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widowControl w:val="0"/>
        <w:keepNext w:val="0"/>
        <w:keepLines w:val="0"/>
        <w:shd w:val="clear" w:color="auto" w:fill="auto"/>
        <w:bidi w:val="0"/>
        <w:jc w:val="left"/>
        <w:spacing w:before="0" w:after="0" w:line="260" w:lineRule="exact"/>
        <w:ind w:left="280" w:right="0" w:firstLine="0"/>
      </w:pPr>
      <w:r>
        <w:rPr>
          <w:lang w:val="vi-VN" w:eastAsia="vi-VN" w:bidi="vi-VN"/>
          <w:w w:val="100"/>
          <w:spacing w:val="0"/>
          <w:color w:val="000000"/>
          <w:position w:val="0"/>
        </w:rPr>
        <w:t>2.2. Cấu trúc ngữ pháp:</w:t>
      </w:r>
    </w:p>
    <w:p>
      <w:pPr>
        <w:pStyle w:val="Style8"/>
        <w:widowControl w:val="0"/>
        <w:keepNext w:val="0"/>
        <w:keepLines w:val="0"/>
        <w:shd w:val="clear" w:color="auto" w:fill="auto"/>
        <w:bidi w:val="0"/>
        <w:jc w:val="left"/>
        <w:spacing w:before="0" w:after="68"/>
        <w:ind w:left="1480" w:right="6740" w:firstLine="0"/>
      </w:pPr>
      <w:r>
        <w:rPr>
          <w:w w:val="100"/>
          <w:spacing w:val="0"/>
          <w:color w:val="000000"/>
          <w:position w:val="0"/>
        </w:rPr>
        <w:t>(으;로 (으</w:t>
      </w:r>
      <w:r>
        <w:rPr>
          <w:rStyle w:val="CharStyle10"/>
          <w:lang w:val="ko-KR" w:eastAsia="ko-KR" w:bidi="ko-KR"/>
        </w:rPr>
        <w:t>)</w:t>
      </w:r>
      <w:r>
        <w:rPr>
          <w:rStyle w:val="CharStyle10"/>
        </w:rPr>
        <w:t>e</w:t>
      </w:r>
      <w:r>
        <w:rPr>
          <w:lang w:val="vi-VN" w:eastAsia="vi-VN" w:bidi="vi-VN"/>
          <w:w w:val="100"/>
          <w:spacing w:val="0"/>
          <w:color w:val="000000"/>
          <w:position w:val="0"/>
        </w:rPr>
        <w:t xml:space="preserve"> </w:t>
      </w:r>
      <w:r>
        <w:rPr>
          <w:w w:val="100"/>
          <w:spacing w:val="0"/>
          <w:color w:val="000000"/>
          <w:position w:val="0"/>
        </w:rPr>
        <w:t>래요 도</w:t>
      </w:r>
    </w:p>
    <w:p>
      <w:pPr>
        <w:pStyle w:val="Style11"/>
        <w:widowControl w:val="0"/>
        <w:keepNext/>
        <w:keepLines/>
        <w:shd w:val="clear" w:color="auto" w:fill="auto"/>
        <w:bidi w:val="0"/>
        <w:jc w:val="left"/>
        <w:spacing w:before="0" w:after="0"/>
        <w:ind w:left="1480" w:right="0" w:firstLine="0"/>
      </w:pPr>
      <w:bookmarkStart w:id="0" w:name="bookmark0"/>
      <w:r>
        <w:rPr>
          <w:w w:val="100"/>
          <w:spacing w:val="0"/>
          <w:color w:val="000000"/>
          <w:position w:val="0"/>
        </w:rPr>
        <w:t>에서</w:t>
      </w:r>
      <w:bookmarkEnd w:id="0"/>
    </w:p>
    <w:p>
      <w:pPr>
        <w:pStyle w:val="Style3"/>
        <w:numPr>
          <w:ilvl w:val="0"/>
          <w:numId w:val="1"/>
        </w:numPr>
        <w:tabs>
          <w:tab w:leader="none" w:pos="522"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Diều kiện thực hiện môn học</w:t>
      </w:r>
    </w:p>
    <w:p>
      <w:pPr>
        <w:pStyle w:val="Style3"/>
        <w:numPr>
          <w:ilvl w:val="0"/>
          <w:numId w:val="3"/>
        </w:numPr>
        <w:tabs>
          <w:tab w:leader="none" w:pos="339"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Phòng học lý thuyếưthực hành:</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Đủ diện tích và có đù bàn ghế cho người học; giảng viên giáng dạy</w:t>
      </w:r>
    </w:p>
    <w:p>
      <w:pPr>
        <w:pStyle w:val="Style3"/>
        <w:numPr>
          <w:ilvl w:val="0"/>
          <w:numId w:val="3"/>
        </w:numPr>
        <w:tabs>
          <w:tab w:leader="none" w:pos="37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Trang thiết bị máy móc:</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hệ thống đèn đú ánh sáng;</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báng, bút bảng.</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trang thiết bị máy vi tính, máy chiếu Projector.</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đù học liệu, tài liệu tham kháo</w:t>
      </w:r>
    </w:p>
    <w:p>
      <w:pPr>
        <w:pStyle w:val="Style3"/>
        <w:numPr>
          <w:ilvl w:val="0"/>
          <w:numId w:val="3"/>
        </w:numPr>
        <w:tabs>
          <w:tab w:leader="none" w:pos="378"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Các điều kiện khác:</w:t>
      </w:r>
    </w:p>
    <w:p>
      <w:pPr>
        <w:pStyle w:val="Style3"/>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Giảng viên giảng dạy LT - TH môn học:</w:t>
      </w:r>
    </w:p>
    <w:p>
      <w:pPr>
        <w:pStyle w:val="Style13"/>
        <w:tabs>
          <w:tab w:leader="none" w:pos="1453" w:val="left"/>
          <w:tab w:leader="none" w:pos="3051" w:val="left"/>
        </w:tabs>
        <w:widowControl w:val="0"/>
        <w:keepNext w:val="0"/>
        <w:keepLines w:val="0"/>
        <w:shd w:val="clear" w:color="auto" w:fill="auto"/>
        <w:bidi w:val="0"/>
        <w:spacing w:before="0" w:after="0" w:line="80" w:lineRule="exact"/>
        <w:ind w:left="920" w:right="0" w:firstLine="0"/>
      </w:pPr>
      <w:r>
        <w:rPr>
          <w:lang w:val="ko-KR" w:eastAsia="ko-KR" w:bidi="ko-KR"/>
          <w:w w:val="100"/>
          <w:spacing w:val="0"/>
          <w:color w:val="000000"/>
          <w:position w:val="0"/>
        </w:rPr>
        <w:t>%</w:t>
        <w:tab/>
      </w:r>
      <w:r>
        <w:rPr>
          <w:rStyle w:val="CharStyle15"/>
        </w:rPr>
        <w:t>9</w:t>
      </w:r>
      <w:r>
        <w:rPr>
          <w:lang w:val="vi-VN" w:eastAsia="vi-VN" w:bidi="vi-VN"/>
          <w:w w:val="100"/>
          <w:spacing w:val="0"/>
          <w:color w:val="000000"/>
          <w:position w:val="0"/>
        </w:rPr>
        <w:tab/>
        <w:t>«</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băng tôt nghiệp cao đăng, đại học đúng chuyên ngành trờ lên;</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 xml:space="preserve">Có trình độ ngoại ngừ </w:t>
      </w:r>
      <w:r>
        <w:rPr>
          <w:rStyle w:val="CharStyle16"/>
        </w:rPr>
        <w:t>ờ</w:t>
      </w:r>
      <w:r>
        <w:rPr>
          <w:lang w:val="vi-VN" w:eastAsia="vi-VN" w:bidi="vi-VN"/>
          <w:w w:val="100"/>
          <w:spacing w:val="0"/>
          <w:color w:val="000000"/>
          <w:position w:val="0"/>
        </w:rPr>
        <w:t xml:space="preserve"> trình độ B trở lên;</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kiến thức tin học trình độ B trờ lên.</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kiến thức và kỳ năng giảng dạy môn học;</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chứng chi nghiệp vụ sư phạm giáng dạy đại học và cao đẳng.</w:t>
      </w:r>
    </w:p>
    <w:p>
      <w:pPr>
        <w:pStyle w:val="Style3"/>
        <w:numPr>
          <w:ilvl w:val="0"/>
          <w:numId w:val="1"/>
        </w:numPr>
        <w:tabs>
          <w:tab w:leader="none" w:pos="522"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Phương pháp và nội dung đánh giá:</w:t>
      </w:r>
    </w:p>
    <w:p>
      <w:pPr>
        <w:pStyle w:val="Style3"/>
        <w:numPr>
          <w:ilvl w:val="0"/>
          <w:numId w:val="7"/>
        </w:numPr>
        <w:tabs>
          <w:tab w:leader="none" w:pos="339"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Phương pháp:</w:t>
      </w:r>
    </w:p>
    <w:p>
      <w:pPr>
        <w:pStyle w:val="Style17"/>
        <w:widowControl w:val="0"/>
        <w:keepNext w:val="0"/>
        <w:keepLines w:val="0"/>
        <w:shd w:val="clear" w:color="auto" w:fill="auto"/>
        <w:bidi w:val="0"/>
        <w:jc w:val="left"/>
        <w:spacing w:before="0" w:after="0" w:line="80" w:lineRule="exact"/>
        <w:ind w:left="7240" w:right="0" w:firstLine="0"/>
      </w:pPr>
      <w:r>
        <w:rPr>
          <w:rStyle w:val="CharStyle19"/>
          <w:i/>
          <w:iCs/>
        </w:rPr>
        <w:t>0</w:t>
      </w:r>
      <w:r>
        <w:rPr>
          <w:lang w:val="vi-VN" w:eastAsia="vi-VN" w:bidi="vi-VN"/>
          <w:w w:val="100"/>
          <w:spacing w:val="0"/>
          <w:color w:val="000000"/>
          <w:position w:val="0"/>
        </w:rPr>
        <w:t xml:space="preserve"> \</w:t>
      </w:r>
    </w:p>
    <w:p>
      <w:pPr>
        <w:pStyle w:val="Style3"/>
        <w:numPr>
          <w:ilvl w:val="0"/>
          <w:numId w:val="5"/>
        </w:numPr>
        <w:tabs>
          <w:tab w:leader="none" w:pos="304" w:val="left"/>
          <w:tab w:leader="none" w:pos="5376" w:val="center"/>
          <w:tab w:leader="none" w:pos="5837" w:val="center"/>
          <w:tab w:leader="none" w:pos="6610" w:val="right"/>
          <w:tab w:leader="none" w:pos="681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Đánh giá người học thông qua các hình thức</w:t>
        <w:tab/>
        <w:t>kiêm</w:t>
        <w:tab/>
        <w:t>tra/thi</w:t>
        <w:tab/>
        <w:t>lý</w:t>
        <w:tab/>
        <w:t>thuyêt băng phương pháp</w:t>
      </w:r>
    </w:p>
    <w:p>
      <w:pPr>
        <w:pStyle w:val="Style3"/>
        <w:tabs>
          <w:tab w:leader="none" w:pos="5376" w:val="center"/>
          <w:tab w:leader="none" w:pos="6187" w:val="center"/>
          <w:tab w:leader="none" w:pos="6771" w:val="left"/>
          <w:tab w:leader="none" w:pos="7238" w:val="center"/>
          <w:tab w:leader="none" w:pos="7699" w:val="center"/>
          <w:tab w:leader="none" w:pos="8506" w:val="center"/>
          <w:tab w:leader="none" w:pos="9432" w:val="righ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thi viết tự luận/trắc nghiệm theo quy định của</w:t>
        <w:tab/>
        <w:t>quy chế</w:t>
        <w:tab/>
        <w:t>kiểm</w:t>
        <w:tab/>
        <w:t>tra,</w:t>
        <w:tab/>
        <w:t>thi,</w:t>
        <w:tab/>
        <w:t>xét</w:t>
        <w:tab/>
        <w:t>công nhận</w:t>
        <w:tab/>
        <w:t>tốt</w:t>
      </w:r>
    </w:p>
    <w:p>
      <w:pPr>
        <w:pStyle w:val="Style3"/>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nghiệp quy định trong Thông tư số 09/2017/TT-BLĐTBXH ngày 13 tháng 3 năm 2017 của Bộ Lao động - Thương binh và Xã hội.</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Yêu cầu các đầu điếm kiểm tra bao gồm: điểm ktra thường xuyên hệ số 1; điểm ktra định kỳ hệ sổ 2; điểm thi hết môn học theo phương pháp thi viết tự luận/trắc nghiệm.</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 xml:space="preserve">Các câu hỏi đánh giá đối với người học cần thiết kế </w:t>
      </w:r>
      <w:r>
        <w:rPr>
          <w:rStyle w:val="CharStyle16"/>
        </w:rPr>
        <w:t>ờ</w:t>
      </w:r>
      <w:r>
        <w:rPr>
          <w:lang w:val="vi-VN" w:eastAsia="vi-VN" w:bidi="vi-VN"/>
          <w:w w:val="100"/>
          <w:spacing w:val="0"/>
          <w:color w:val="000000"/>
          <w:position w:val="0"/>
        </w:rPr>
        <w:t xml:space="preserve"> các mức độ khó/dề đê phân loại được năng lực người học phù hợp.</w:t>
      </w:r>
    </w:p>
    <w:p>
      <w:pPr>
        <w:pStyle w:val="Style3"/>
        <w:numPr>
          <w:ilvl w:val="0"/>
          <w:numId w:val="7"/>
        </w:numPr>
        <w:tabs>
          <w:tab w:leader="none" w:pos="382"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Nội dung đánh giá:</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Kiến thức: Sinh viên hiểu về bộ chừ Hangul, đọc trôi chảy và hiểu rõ nghĩa trong các bài khóa theo các chủ đề. Hiểu ngữ pháp tiếng Hàn như cấu trúc, ngừ nghĩa vả cách sứ dụng trong những tình huống cụ thể được lồng ghép trong các chú đề cùa bài học.</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Kĩ năng: Đọc hiểu các chủ đề và biết cách lồng ghép các chủ đề của bài học</w:t>
      </w:r>
    </w:p>
    <w:p>
      <w:pPr>
        <w:pStyle w:val="Style3"/>
        <w:numPr>
          <w:ilvl w:val="0"/>
          <w:numId w:val="1"/>
        </w:numPr>
        <w:tabs>
          <w:tab w:leader="none" w:pos="531"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Hướng dẫn chương trình</w:t>
      </w:r>
    </w:p>
    <w:p>
      <w:pPr>
        <w:pStyle w:val="Style3"/>
        <w:numPr>
          <w:ilvl w:val="0"/>
          <w:numId w:val="9"/>
        </w:numPr>
        <w:tabs>
          <w:tab w:leader="none" w:pos="339"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Phạm vi áp dụng chương trình:</w:t>
      </w:r>
    </w:p>
    <w:p>
      <w:pPr>
        <w:pStyle w:val="Style3"/>
        <w:numPr>
          <w:ilvl w:val="0"/>
          <w:numId w:val="5"/>
        </w:numPr>
        <w:tabs>
          <w:tab w:leader="none" w:pos="30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Môn học được sử dụng để giáng dạy cho ngành Tiếng Hàn, trình độ đào tạo Cao đắng.</w:t>
      </w:r>
    </w:p>
    <w:p>
      <w:pPr>
        <w:pStyle w:val="Style3"/>
        <w:numPr>
          <w:ilvl w:val="0"/>
          <w:numId w:val="9"/>
        </w:numPr>
        <w:tabs>
          <w:tab w:leader="none" w:pos="373" w:val="left"/>
        </w:tabs>
        <w:widowControl w:val="0"/>
        <w:keepNext w:val="0"/>
        <w:keepLines w:val="0"/>
        <w:shd w:val="clear" w:color="auto" w:fill="auto"/>
        <w:bidi w:val="0"/>
        <w:jc w:val="left"/>
        <w:spacing w:before="0" w:after="0" w:line="360" w:lineRule="exact"/>
        <w:ind w:left="0" w:right="4200" w:firstLine="0"/>
      </w:pPr>
      <w:r>
        <w:rPr>
          <w:lang w:val="vi-VN" w:eastAsia="vi-VN" w:bidi="vi-VN"/>
          <w:w w:val="100"/>
          <w:spacing w:val="0"/>
          <w:color w:val="000000"/>
          <w:position w:val="0"/>
        </w:rPr>
        <w:t>Hướng dân vê phương pháp dạy - học môn học: a. Đối với giáng viên:</w:t>
      </w:r>
    </w:p>
    <w:sectPr>
      <w:footerReference w:type="default" r:id="rId5"/>
      <w:footnotePr>
        <w:pos w:val="pageBottom"/>
        <w:numFmt w:val="decimal"/>
        <w:numRestart w:val="continuous"/>
      </w:footnotePr>
      <w:pgSz w:w="11900" w:h="16840"/>
      <w:pgMar w:top="1109" w:left="1389" w:right="1021" w:bottom="1042"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6" type="#_x0000_t202" style="position:absolute;margin-left:299.15pt;margin-top:801.9pt;width:15.85pt;height:8.4pt;z-index:-188744064;mso-wrap-style:none;mso-wrap-distance-left:5.pt;mso-wrap-distance-right:5.pt;mso-position-horizontal-relative:page;mso-position-vertical-relative:page" wrapcoords="0 0" filled="f" stroked="f">
          <v:textbox style="mso-fit-shape-to-text:t" inset="0,0,0,0">
            <w:txbxContent>
              <w:p>
                <w:pPr>
                  <w:pStyle w:val="Style5"/>
                  <w:widowControl w:val="0"/>
                  <w:keepNext w:val="0"/>
                  <w:keepLines w:val="0"/>
                  <w:shd w:val="clear" w:color="auto" w:fill="auto"/>
                  <w:bidi w:val="0"/>
                  <w:jc w:val="left"/>
                  <w:spacing w:before="0" w:after="0" w:line="240" w:lineRule="auto"/>
                  <w:ind w:left="0" w:right="0" w:firstLine="0"/>
                </w:pPr>
                <w:r>
                  <w:rPr>
                    <w:rStyle w:val="CharStyle7"/>
                  </w:rPr>
                  <w:t>129</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4"/>
      <w:numFmt w:val="upperRoman"/>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2">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4">
    <w:multiLevelType w:val="multilevel"/>
    <w:lvl w:ilvl="0">
      <w:start w:val="1"/>
      <w:numFmt w:val="bullet"/>
      <w:lvlText w:val="-"/>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6">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8">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vi-VN" w:eastAsia="vi-VN" w:bidi="vi-VN"/>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Body text (2)_"/>
    <w:basedOn w:val="DefaultParagraphFont"/>
    <w:link w:val="Style3"/>
    <w:rPr>
      <w:b w:val="0"/>
      <w:bCs w:val="0"/>
      <w:i w:val="0"/>
      <w:iCs w:val="0"/>
      <w:u w:val="none"/>
      <w:strike w:val="0"/>
      <w:smallCaps w:val="0"/>
      <w:sz w:val="26"/>
      <w:szCs w:val="26"/>
      <w:rFonts w:ascii="Times New Roman" w:eastAsia="Times New Roman" w:hAnsi="Times New Roman" w:cs="Times New Roman"/>
    </w:rPr>
  </w:style>
  <w:style w:type="character" w:customStyle="1" w:styleId="CharStyle6">
    <w:name w:val="Header or footer_"/>
    <w:basedOn w:val="DefaultParagraphFont"/>
    <w:link w:val="Style5"/>
    <w:rPr>
      <w:b w:val="0"/>
      <w:bCs w:val="0"/>
      <w:i w:val="0"/>
      <w:iCs w:val="0"/>
      <w:u w:val="none"/>
      <w:strike w:val="0"/>
      <w:smallCaps w:val="0"/>
      <w:sz w:val="21"/>
      <w:szCs w:val="21"/>
      <w:rFonts w:ascii="Gulim" w:eastAsia="Gulim" w:hAnsi="Gulim" w:cs="Gulim"/>
      <w:spacing w:val="-10"/>
    </w:rPr>
  </w:style>
  <w:style w:type="character" w:customStyle="1" w:styleId="CharStyle7">
    <w:name w:val="Header or footer"/>
    <w:basedOn w:val="CharStyle6"/>
    <w:rPr>
      <w:lang w:val="vi-VN" w:eastAsia="vi-VN" w:bidi="vi-VN"/>
      <w:w w:val="100"/>
      <w:color w:val="000000"/>
      <w:position w:val="0"/>
    </w:rPr>
  </w:style>
  <w:style w:type="character" w:customStyle="1" w:styleId="CharStyle9">
    <w:name w:val="Body text (3)_"/>
    <w:basedOn w:val="DefaultParagraphFont"/>
    <w:link w:val="Style8"/>
    <w:rPr>
      <w:lang w:val="ko-KR" w:eastAsia="ko-KR" w:bidi="ko-KR"/>
      <w:b w:val="0"/>
      <w:bCs w:val="0"/>
      <w:i w:val="0"/>
      <w:iCs w:val="0"/>
      <w:u w:val="none"/>
      <w:strike w:val="0"/>
      <w:smallCaps w:val="0"/>
      <w:sz w:val="26"/>
      <w:szCs w:val="26"/>
      <w:rFonts w:ascii="Malgun Gothic" w:eastAsia="Malgun Gothic" w:hAnsi="Malgun Gothic" w:cs="Malgun Gothic"/>
    </w:rPr>
  </w:style>
  <w:style w:type="character" w:customStyle="1" w:styleId="CharStyle10">
    <w:name w:val="Body text (3) + 14 pt,Bold"/>
    <w:basedOn w:val="CharStyle9"/>
    <w:rPr>
      <w:lang w:val="vi-VN" w:eastAsia="vi-VN" w:bidi="vi-VN"/>
      <w:b/>
      <w:bCs/>
      <w:sz w:val="28"/>
      <w:szCs w:val="28"/>
      <w:w w:val="100"/>
      <w:spacing w:val="0"/>
      <w:color w:val="000000"/>
      <w:position w:val="0"/>
    </w:rPr>
  </w:style>
  <w:style w:type="character" w:customStyle="1" w:styleId="CharStyle12">
    <w:name w:val="Heading #1_"/>
    <w:basedOn w:val="DefaultParagraphFont"/>
    <w:link w:val="Style11"/>
    <w:rPr>
      <w:lang w:val="ko-KR" w:eastAsia="ko-KR" w:bidi="ko-KR"/>
      <w:b w:val="0"/>
      <w:bCs w:val="0"/>
      <w:i w:val="0"/>
      <w:iCs w:val="0"/>
      <w:u w:val="none"/>
      <w:strike w:val="0"/>
      <w:smallCaps w:val="0"/>
      <w:sz w:val="26"/>
      <w:szCs w:val="26"/>
      <w:rFonts w:ascii="Malgun Gothic" w:eastAsia="Malgun Gothic" w:hAnsi="Malgun Gothic" w:cs="Malgun Gothic"/>
    </w:rPr>
  </w:style>
  <w:style w:type="character" w:customStyle="1" w:styleId="CharStyle14">
    <w:name w:val="Body text (4)_"/>
    <w:basedOn w:val="DefaultParagraphFont"/>
    <w:link w:val="Style13"/>
    <w:rPr>
      <w:b w:val="0"/>
      <w:bCs w:val="0"/>
      <w:i w:val="0"/>
      <w:iCs w:val="0"/>
      <w:u w:val="none"/>
      <w:strike w:val="0"/>
      <w:smallCaps w:val="0"/>
      <w:sz w:val="8"/>
      <w:szCs w:val="8"/>
      <w:rFonts w:ascii="Times New Roman" w:eastAsia="Times New Roman" w:hAnsi="Times New Roman" w:cs="Times New Roman"/>
    </w:rPr>
  </w:style>
  <w:style w:type="character" w:customStyle="1" w:styleId="CharStyle15">
    <w:name w:val="Body text (4) + Consolas,Bold,Italic"/>
    <w:basedOn w:val="CharStyle14"/>
    <w:rPr>
      <w:lang w:val="vi-VN" w:eastAsia="vi-VN" w:bidi="vi-VN"/>
      <w:b/>
      <w:bCs/>
      <w:i/>
      <w:iCs/>
      <w:rFonts w:ascii="Consolas" w:eastAsia="Consolas" w:hAnsi="Consolas" w:cs="Consolas"/>
      <w:w w:val="100"/>
      <w:spacing w:val="0"/>
      <w:color w:val="000000"/>
      <w:position w:val="0"/>
    </w:rPr>
  </w:style>
  <w:style w:type="character" w:customStyle="1" w:styleId="CharStyle16">
    <w:name w:val="Body text (2) + Italic"/>
    <w:basedOn w:val="CharStyle4"/>
    <w:rPr>
      <w:lang w:val="vi-VN" w:eastAsia="vi-VN" w:bidi="vi-VN"/>
      <w:i/>
      <w:iCs/>
      <w:w w:val="100"/>
      <w:spacing w:val="0"/>
      <w:color w:val="000000"/>
      <w:position w:val="0"/>
    </w:rPr>
  </w:style>
  <w:style w:type="character" w:customStyle="1" w:styleId="CharStyle18">
    <w:name w:val="Body text (5)_"/>
    <w:basedOn w:val="DefaultParagraphFont"/>
    <w:link w:val="Style17"/>
    <w:rPr>
      <w:b w:val="0"/>
      <w:bCs w:val="0"/>
      <w:i/>
      <w:iCs/>
      <w:u w:val="none"/>
      <w:strike w:val="0"/>
      <w:smallCaps w:val="0"/>
      <w:sz w:val="8"/>
      <w:szCs w:val="8"/>
      <w:rFonts w:ascii="Gulim" w:eastAsia="Gulim" w:hAnsi="Gulim" w:cs="Gulim"/>
    </w:rPr>
  </w:style>
  <w:style w:type="character" w:customStyle="1" w:styleId="CharStyle19">
    <w:name w:val="Body text (5) + Times New Roman,Scale 150%"/>
    <w:basedOn w:val="CharStyle18"/>
    <w:rPr>
      <w:lang w:val="vi-VN" w:eastAsia="vi-VN" w:bidi="vi-VN"/>
      <w:rFonts w:ascii="Times New Roman" w:eastAsia="Times New Roman" w:hAnsi="Times New Roman" w:cs="Times New Roman"/>
      <w:w w:val="150"/>
      <w:spacing w:val="0"/>
      <w:color w:val="000000"/>
      <w:position w:val="0"/>
    </w:rPr>
  </w:style>
  <w:style w:type="paragraph" w:customStyle="1" w:styleId="Style3">
    <w:name w:val="Body text (2)"/>
    <w:basedOn w:val="Normal"/>
    <w:link w:val="CharStyle4"/>
    <w:pPr>
      <w:widowControl w:val="0"/>
      <w:shd w:val="clear" w:color="auto" w:fill="FFFFFF"/>
      <w:spacing w:line="0" w:lineRule="exact"/>
    </w:pPr>
    <w:rPr>
      <w:b w:val="0"/>
      <w:bCs w:val="0"/>
      <w:i w:val="0"/>
      <w:iCs w:val="0"/>
      <w:u w:val="none"/>
      <w:strike w:val="0"/>
      <w:smallCaps w:val="0"/>
      <w:sz w:val="26"/>
      <w:szCs w:val="26"/>
      <w:rFonts w:ascii="Times New Roman" w:eastAsia="Times New Roman" w:hAnsi="Times New Roman" w:cs="Times New Roman"/>
    </w:rPr>
  </w:style>
  <w:style w:type="paragraph" w:customStyle="1" w:styleId="Style5">
    <w:name w:val="Header or footer"/>
    <w:basedOn w:val="Normal"/>
    <w:link w:val="CharStyle6"/>
    <w:pPr>
      <w:widowControl w:val="0"/>
      <w:shd w:val="clear" w:color="auto" w:fill="FFFFFF"/>
      <w:spacing w:line="0" w:lineRule="exact"/>
    </w:pPr>
    <w:rPr>
      <w:b w:val="0"/>
      <w:bCs w:val="0"/>
      <w:i w:val="0"/>
      <w:iCs w:val="0"/>
      <w:u w:val="none"/>
      <w:strike w:val="0"/>
      <w:smallCaps w:val="0"/>
      <w:sz w:val="21"/>
      <w:szCs w:val="21"/>
      <w:rFonts w:ascii="Gulim" w:eastAsia="Gulim" w:hAnsi="Gulim" w:cs="Gulim"/>
      <w:spacing w:val="-10"/>
    </w:rPr>
  </w:style>
  <w:style w:type="paragraph" w:customStyle="1" w:styleId="Style8">
    <w:name w:val="Body text (3)"/>
    <w:basedOn w:val="Normal"/>
    <w:link w:val="CharStyle9"/>
    <w:pPr>
      <w:widowControl w:val="0"/>
      <w:shd w:val="clear" w:color="auto" w:fill="FFFFFF"/>
      <w:spacing w:after="60" w:line="370" w:lineRule="exact"/>
    </w:pPr>
    <w:rPr>
      <w:lang w:val="ko-KR" w:eastAsia="ko-KR" w:bidi="ko-KR"/>
      <w:b w:val="0"/>
      <w:bCs w:val="0"/>
      <w:i w:val="0"/>
      <w:iCs w:val="0"/>
      <w:u w:val="none"/>
      <w:strike w:val="0"/>
      <w:smallCaps w:val="0"/>
      <w:sz w:val="26"/>
      <w:szCs w:val="26"/>
      <w:rFonts w:ascii="Malgun Gothic" w:eastAsia="Malgun Gothic" w:hAnsi="Malgun Gothic" w:cs="Malgun Gothic"/>
    </w:rPr>
  </w:style>
  <w:style w:type="paragraph" w:customStyle="1" w:styleId="Style11">
    <w:name w:val="Heading #1"/>
    <w:basedOn w:val="Normal"/>
    <w:link w:val="CharStyle12"/>
    <w:pPr>
      <w:widowControl w:val="0"/>
      <w:shd w:val="clear" w:color="auto" w:fill="FFFFFF"/>
      <w:outlineLvl w:val="0"/>
      <w:spacing w:before="60" w:line="360" w:lineRule="exact"/>
    </w:pPr>
    <w:rPr>
      <w:lang w:val="ko-KR" w:eastAsia="ko-KR" w:bidi="ko-KR"/>
      <w:b w:val="0"/>
      <w:bCs w:val="0"/>
      <w:i w:val="0"/>
      <w:iCs w:val="0"/>
      <w:u w:val="none"/>
      <w:strike w:val="0"/>
      <w:smallCaps w:val="0"/>
      <w:sz w:val="26"/>
      <w:szCs w:val="26"/>
      <w:rFonts w:ascii="Malgun Gothic" w:eastAsia="Malgun Gothic" w:hAnsi="Malgun Gothic" w:cs="Malgun Gothic"/>
    </w:rPr>
  </w:style>
  <w:style w:type="paragraph" w:customStyle="1" w:styleId="Style13">
    <w:name w:val="Body text (4)"/>
    <w:basedOn w:val="Normal"/>
    <w:link w:val="CharStyle14"/>
    <w:pPr>
      <w:widowControl w:val="0"/>
      <w:shd w:val="clear" w:color="auto" w:fill="FFFFFF"/>
      <w:jc w:val="both"/>
      <w:spacing w:line="0" w:lineRule="exact"/>
    </w:pPr>
    <w:rPr>
      <w:b w:val="0"/>
      <w:bCs w:val="0"/>
      <w:i w:val="0"/>
      <w:iCs w:val="0"/>
      <w:u w:val="none"/>
      <w:strike w:val="0"/>
      <w:smallCaps w:val="0"/>
      <w:sz w:val="8"/>
      <w:szCs w:val="8"/>
      <w:rFonts w:ascii="Times New Roman" w:eastAsia="Times New Roman" w:hAnsi="Times New Roman" w:cs="Times New Roman"/>
    </w:rPr>
  </w:style>
  <w:style w:type="paragraph" w:customStyle="1" w:styleId="Style17">
    <w:name w:val="Body text (5)"/>
    <w:basedOn w:val="Normal"/>
    <w:link w:val="CharStyle18"/>
    <w:pPr>
      <w:widowControl w:val="0"/>
      <w:shd w:val="clear" w:color="auto" w:fill="FFFFFF"/>
      <w:spacing w:line="0" w:lineRule="exact"/>
    </w:pPr>
    <w:rPr>
      <w:b w:val="0"/>
      <w:bCs w:val="0"/>
      <w:i/>
      <w:iCs/>
      <w:u w:val="none"/>
      <w:strike w:val="0"/>
      <w:smallCaps w:val="0"/>
      <w:sz w:val="8"/>
      <w:szCs w:val="8"/>
      <w:rFonts w:ascii="Gulim" w:eastAsia="Gulim" w:hAnsi="Gulim" w:cs="Gulim"/>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footer" Target="footer1.xml"/></Relationships>
</file>