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715"/>
        <w:gridCol w:w="4339"/>
        <w:gridCol w:w="994"/>
        <w:gridCol w:w="1003"/>
        <w:gridCol w:w="1579"/>
        <w:gridCol w:w="1003"/>
      </w:tblGrid>
      <w:tr>
        <w:trPr>
          <w:trHeight w:val="394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STT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Tên chưưng, mục</w:t>
            </w:r>
          </w:p>
        </w:tc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Thời gian (giờ)</w:t>
            </w:r>
          </w:p>
        </w:tc>
      </w:tr>
      <w:tr>
        <w:trPr>
          <w:trHeight w:val="1099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Tổng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vi-VN" w:eastAsia="vi-VN" w:bidi="vi-VN"/>
              </w:rPr>
              <w:t>Số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Lí</w:t>
              <w:br/>
              <w:t>thuyết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hành,</w:t>
              <w:br/>
              <w:t>thảo luận,</w:t>
              <w:br/>
              <w:t>bài tập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Kiểm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tra</w:t>
            </w:r>
          </w:p>
        </w:tc>
      </w:tr>
      <w:tr>
        <w:trPr>
          <w:trHeight w:val="9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7.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56" w:lineRule="exact"/>
              <w:ind w:left="16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Đài 7: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ko-KR" w:eastAsia="ko-KR" w:bidi="ko-KR"/>
              </w:rPr>
              <w:t xml:space="preserve">이사하는 날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Ngày chuyển</w:t>
              <w:br/>
              <w:t>nhà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8.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46" w:lineRule="exact"/>
              <w:ind w:left="16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Bài 8: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ko-KR" w:eastAsia="ko-KR" w:bidi="ko-KR"/>
              </w:rPr>
              <w:t>로봇과 생활</w:t>
              <w:br/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Robot và cuộc sống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9.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140" w:line="240" w:lineRule="auto"/>
              <w:ind w:left="0" w:right="0" w:firstLine="16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Bài 9: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ko-KR" w:eastAsia="ko-KR" w:bidi="ko-KR"/>
              </w:rPr>
              <w:t>쉽게 할 수 ^는스트레칭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The dục nhịp điệu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10.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140" w:line="240" w:lineRule="auto"/>
              <w:ind w:left="0" w:right="0" w:firstLine="160"/>
              <w:jc w:val="left"/>
              <w:rPr>
                <w:sz w:val="26"/>
                <w:szCs w:val="26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Đài 10: </w:t>
            </w:r>
            <w:r>
              <w:rPr>
                <w:rFonts w:ascii="Malgun Gothic" w:eastAsia="Malgun Gothic" w:hAnsi="Malgun Gothic" w:cs="Malgun Gothic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ko-KR" w:eastAsia="ko-KR" w:bidi="ko-KR"/>
              </w:rPr>
              <w:t>다양한 집안일 도우미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Người giúp việc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2</w:t>
            </w:r>
          </w:p>
        </w:tc>
      </w:tr>
      <w:tr>
        <w:trPr>
          <w:trHeight w:val="3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Cộng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90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</w:tbl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2. Nội dung chi tiet: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 xml:space="preserve">Bài 1: </w:t>
      </w:r>
      <w:r>
        <w:rPr>
          <w:rFonts w:ascii="Malgun Gothic" w:eastAsia="Malgun Gothic" w:hAnsi="Malgun Gothic" w:cs="Malgun Gothic"/>
          <w:b w:val="0"/>
          <w:bCs w:val="0"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ko-KR" w:eastAsia="ko-KR" w:bidi="ko-KR"/>
        </w:rPr>
        <w:t xml:space="preserve">한국 사람과 떡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Bánh Teok truvền thống trong tư tưởng ngưòi Hàn Quốc</w:t>
      </w:r>
    </w:p>
    <w:p>
      <w:pPr>
        <w:widowControl w:val="0"/>
        <w:spacing w:after="139" w:line="1" w:lineRule="exact"/>
      </w:pPr>
    </w:p>
    <w:p>
      <w:pPr>
        <w:pStyle w:val="Style1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39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Mục tiêu: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Sau khi học xong bài này sinh viên có thê đọc, giao tĩêp và sứ dụng từ vựng vê chú</w:t>
        <w:br/>
        <w:t>đề người Hàn Quốc và bánh Teok.</w:t>
      </w:r>
    </w:p>
    <w:p>
      <w:pPr>
        <w:pStyle w:val="Style1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Nội dung:</w:t>
      </w:r>
    </w:p>
    <w:p>
      <w:pPr>
        <w:pStyle w:val="Style16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%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__ *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vi-VN" w:eastAsia="vi-VN" w:bidi="vi-VN"/>
        </w:rPr>
        <w:t>_</w:t>
      </w:r>
    </w:p>
    <w:p>
      <w:pPr>
        <w:pStyle w:val="Style14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845" w:val="left"/>
        </w:tabs>
        <w:bidi w:val="0"/>
        <w:spacing w:before="0" w:after="80" w:line="180" w:lineRule="auto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Từ vựng vê người Hàn Quôc và bánh Teok.</w:t>
      </w:r>
    </w:p>
    <w:p>
      <w:pPr>
        <w:pStyle w:val="Style14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850" w:val="left"/>
        </w:tabs>
        <w:bidi w:val="0"/>
        <w:spacing w:before="0" w:after="80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Cấu trúc câu và ngừ pháp thường dùng trong bài.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80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 xml:space="preserve">Bài 2: 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ko-KR" w:eastAsia="ko-KR" w:bidi="ko-KR"/>
        </w:rPr>
        <w:t>요가 배우기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Học Yoga</w:t>
      </w:r>
    </w:p>
    <w:p>
      <w:pPr>
        <w:pStyle w:val="Style1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39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Mục tiêu: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Sau khi học xong bài này người học có thế đọc, giao tiếp và sử dụng từ vựng với</w:t>
        <w:br/>
        <w:t>chù đề các bước cùa bài học Yoga.</w:t>
      </w:r>
    </w:p>
    <w:p>
      <w:pPr>
        <w:pStyle w:val="Style1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8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Nội dung:</w:t>
      </w:r>
    </w:p>
    <w:p>
      <w:pPr>
        <w:pStyle w:val="Style14"/>
        <w:keepNext w:val="0"/>
        <w:keepLines w:val="0"/>
        <w:widowControl w:val="0"/>
        <w:numPr>
          <w:ilvl w:val="1"/>
          <w:numId w:val="3"/>
        </w:numPr>
        <w:shd w:val="clear" w:color="auto" w:fill="auto"/>
        <w:tabs>
          <w:tab w:pos="531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Từ vựng và giới thiệu về môn Yoga</w:t>
      </w:r>
    </w:p>
    <w:p>
      <w:pPr>
        <w:pStyle w:val="Style14"/>
        <w:keepNext w:val="0"/>
        <w:keepLines w:val="0"/>
        <w:widowControl w:val="0"/>
        <w:numPr>
          <w:ilvl w:val="1"/>
          <w:numId w:val="3"/>
        </w:numPr>
        <w:shd w:val="clear" w:color="auto" w:fill="auto"/>
        <w:tabs>
          <w:tab w:pos="531" w:val="left"/>
        </w:tabs>
        <w:bidi w:val="0"/>
        <w:spacing w:before="0" w:after="8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Cấu trúc câu và ngừ pháp ưong bài.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80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 xml:space="preserve">Bài 3: 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ko-KR" w:eastAsia="ko-KR" w:bidi="ko-KR"/>
        </w:rPr>
        <w:t xml:space="preserve">지 원 봉사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Hoạt dộng tình nguyện</w:t>
      </w:r>
    </w:p>
    <w:p>
      <w:pPr>
        <w:pStyle w:val="Style1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9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Mục tiêu:</w:t>
      </w: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4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Sau khi học xong bài này sinh viên có thể:</w:t>
      </w:r>
    </w:p>
    <w:p>
      <w:pPr>
        <w:pStyle w:val="Style14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7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Đọc, giao tiếp và sử dụng từ vựng về chú đề về hoạt động tình nguyện.</w:t>
      </w:r>
    </w:p>
    <w:p>
      <w:pPr>
        <w:pStyle w:val="Style14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27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Trình bày trúc câu và ngừ pháp đổi với các hoạt động tình nguyện.</w:t>
      </w:r>
    </w:p>
    <w:p>
      <w:pPr>
        <w:pStyle w:val="Style14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Nội dung:</w:t>
      </w:r>
    </w:p>
    <w:p>
      <w:pPr>
        <w:pStyle w:val="Style14"/>
        <w:keepNext w:val="0"/>
        <w:keepLines w:val="0"/>
        <w:widowControl w:val="0"/>
        <w:numPr>
          <w:ilvl w:val="1"/>
          <w:numId w:val="5"/>
        </w:numPr>
        <w:shd w:val="clear" w:color="auto" w:fill="auto"/>
        <w:tabs>
          <w:tab w:pos="850" w:val="left"/>
        </w:tabs>
        <w:bidi w:val="0"/>
        <w:spacing w:before="0" w:after="0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Từ vựng và giới thiệu chủ đề liên quan hoạt động tình nguyên.</w:t>
      </w:r>
    </w:p>
    <w:p>
      <w:pPr>
        <w:pStyle w:val="Style14"/>
        <w:keepNext w:val="0"/>
        <w:keepLines w:val="0"/>
        <w:widowControl w:val="0"/>
        <w:numPr>
          <w:ilvl w:val="1"/>
          <w:numId w:val="5"/>
        </w:numPr>
        <w:shd w:val="clear" w:color="auto" w:fill="auto"/>
        <w:tabs>
          <w:tab w:pos="850" w:val="left"/>
        </w:tabs>
        <w:bidi w:val="0"/>
        <w:spacing w:before="0" w:after="80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Cấu trúc câu và ngừ pháp cúa các hoạt động tình nguyện.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40" w:left="1374" w:right="864" w:bottom="1070" w:header="712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3798570</wp:posOffset>
              </wp:positionH>
              <wp:positionV relativeFrom="page">
                <wp:posOffset>10185400</wp:posOffset>
              </wp:positionV>
              <wp:extent cx="204470" cy="11303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04470" cy="11303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1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pacing w:val="0"/>
                              <w:w w:val="100"/>
                              <w:position w:val="0"/>
                              <w:sz w:val="20"/>
                              <w:szCs w:val="20"/>
                              <w:shd w:val="clear" w:color="auto" w:fill="auto"/>
                              <w:lang w:val="vi-VN" w:eastAsia="vi-VN" w:bidi="vi-VN"/>
                            </w:rPr>
                            <w:t>138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9.10000000000002pt;margin-top:802.pt;width:16.100000000000001pt;height:8.90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1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z w:val="20"/>
                        <w:szCs w:val="20"/>
                        <w:shd w:val="clear" w:color="auto" w:fill="auto"/>
                        <w:lang w:val="vi-VN" w:eastAsia="vi-VN" w:bidi="vi-VN"/>
                      </w:rPr>
                      <w:t>138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ko-KR" w:eastAsia="ko-KR" w:bidi="ko-KR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表格标题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harStyle7">
    <w:name w:val="其他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12">
    <w:name w:val="页眉或页脚 (2)_"/>
    <w:basedOn w:val="DefaultParagraphFont"/>
    <w:link w:val="Style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5">
    <w:name w:val="正文文本_"/>
    <w:basedOn w:val="DefaultParagraphFont"/>
    <w:link w:val="Styl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17">
    <w:name w:val="正文文本 (2)_"/>
    <w:basedOn w:val="DefaultParagraphFont"/>
    <w:link w:val="Style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paragraph" w:customStyle="1" w:styleId="Style2">
    <w:name w:val="表格标题"/>
    <w:basedOn w:val="Normal"/>
    <w:link w:val="CharStyle3"/>
    <w:pPr>
      <w:widowControl w:val="0"/>
      <w:shd w:val="clear" w:color="auto" w:fill="FFFFFF"/>
      <w:spacing w:after="60"/>
      <w:ind w:firstLine="16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Style6">
    <w:name w:val="其他"/>
    <w:basedOn w:val="Normal"/>
    <w:link w:val="CharStyle7"/>
    <w:pPr>
      <w:widowControl w:val="0"/>
      <w:shd w:val="clear" w:color="auto" w:fill="FFFFFF"/>
      <w:spacing w:line="317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11">
    <w:name w:val="页眉或页脚 (2)"/>
    <w:basedOn w:val="Normal"/>
    <w:link w:val="CharStyle12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14">
    <w:name w:val="正文文本"/>
    <w:basedOn w:val="Normal"/>
    <w:link w:val="CharStyle15"/>
    <w:pPr>
      <w:widowControl w:val="0"/>
      <w:shd w:val="clear" w:color="auto" w:fill="FFFFFF"/>
      <w:spacing w:line="317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16">
    <w:name w:val="正文文本 (2)"/>
    <w:basedOn w:val="Normal"/>
    <w:link w:val="CharStyle17"/>
    <w:pPr>
      <w:widowControl w:val="0"/>
      <w:shd w:val="clear" w:color="auto" w:fill="FFFFFF"/>
      <w:ind w:left="188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