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38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• Thường xuyên kiểm tra, đảnh giá quá tiinh tiếp thu của sinh viên.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82" w:val="left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Những trọng tâm cần chú ý: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1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ja-JP" w:eastAsia="ja-JP" w:bidi="ja-JP"/>
        </w:rPr>
        <w:t>-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Rèn luyện kỹ năng của sinh viên theo đụih hướng kỳ thi Jlpt hoặc Nat-test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387" w:val="left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Các lưu ý khác: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Tp.HCM, ngày tháng năm 20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5424" w:val="left"/>
        </w:tabs>
        <w:bidi w:val="0"/>
        <w:spacing w:before="0" w:after="740" w:line="240" w:lineRule="auto"/>
        <w:ind w:left="0" w:right="0" w:firstLine="0"/>
        <w:jc w:val="center"/>
        <w:rPr>
          <w:sz w:val="26"/>
          <w:szCs w:val="26"/>
        </w:rPr>
      </w:pPr>
      <w:r>
        <w:rPr>
          <w:b/>
          <w:bCs/>
          <w:color w:val="000000"/>
          <w:spacing w:val="0"/>
          <w:w w:val="100"/>
          <w:position w:val="0"/>
          <w:sz w:val="26"/>
          <w:szCs w:val="26"/>
          <w:shd w:val="clear" w:color="auto" w:fill="auto"/>
          <w:lang w:val="vi-VN" w:eastAsia="vi-VN" w:bidi="vi-VN"/>
        </w:rPr>
        <w:t>HIỆU TRƯỞNG</w:t>
        <w:tab/>
        <w:t>TRƯỞNG KHOA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520" w:firstLine="0"/>
        <w:jc w:val="righ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Phạm Minh Trung</w:t>
      </w:r>
    </w:p>
    <w:sectPr>
      <w:footnotePr>
        <w:pos w:val="pageBottom"/>
        <w:numFmt w:val="decimal"/>
        <w:numRestart w:val="continuous"/>
      </w:footnotePr>
      <w:pgSz w:w="12240" w:h="15840"/>
      <w:pgMar w:top="1439" w:left="1393" w:right="1861" w:bottom="1439" w:header="1011" w:footer="101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after="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