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837" w:rsidRDefault="002A3837" w:rsidP="000E7500">
      <w:pPr>
        <w:jc w:val="both"/>
      </w:pPr>
    </w:p>
    <w:p w:rsidR="00D05E02" w:rsidRPr="00736EBF" w:rsidRDefault="00736EBF" w:rsidP="00736EBF">
      <w:pPr>
        <w:spacing w:after="0" w:line="360" w:lineRule="auto"/>
        <w:jc w:val="center"/>
        <w:rPr>
          <w:rFonts w:ascii="Times New Roman" w:hAnsi="Times New Roman" w:cs="Times New Roman"/>
          <w:b/>
          <w:sz w:val="28"/>
          <w:szCs w:val="28"/>
        </w:rPr>
      </w:pPr>
      <w:r w:rsidRPr="00736EBF">
        <w:rPr>
          <w:rFonts w:ascii="Times New Roman" w:hAnsi="Times New Roman" w:cs="Times New Roman"/>
          <w:b/>
          <w:sz w:val="28"/>
          <w:szCs w:val="28"/>
        </w:rPr>
        <w:t>PHÁT TRIỂN ĐỘI NG</w:t>
      </w:r>
      <w:r w:rsidR="00631F9E">
        <w:rPr>
          <w:rFonts w:ascii="Times New Roman" w:hAnsi="Times New Roman" w:cs="Times New Roman"/>
          <w:b/>
          <w:sz w:val="28"/>
          <w:szCs w:val="28"/>
        </w:rPr>
        <w:t>Ũ</w:t>
      </w:r>
      <w:r w:rsidRPr="00736EBF">
        <w:rPr>
          <w:rFonts w:ascii="Times New Roman" w:hAnsi="Times New Roman" w:cs="Times New Roman"/>
          <w:b/>
          <w:sz w:val="28"/>
          <w:szCs w:val="28"/>
        </w:rPr>
        <w:t xml:space="preserve"> GIẢNG VIÊN TRONG QUÁ </w:t>
      </w:r>
      <w:r w:rsidR="00F32C57" w:rsidRPr="00736EBF">
        <w:rPr>
          <w:rFonts w:ascii="Times New Roman" w:hAnsi="Times New Roman" w:cs="Times New Roman"/>
          <w:b/>
          <w:sz w:val="28"/>
          <w:szCs w:val="28"/>
        </w:rPr>
        <w:t xml:space="preserve"> TRÌNH </w:t>
      </w:r>
      <w:r w:rsidRPr="00736EBF">
        <w:rPr>
          <w:rFonts w:ascii="Times New Roman" w:hAnsi="Times New Roman" w:cs="Times New Roman"/>
          <w:b/>
          <w:sz w:val="28"/>
          <w:szCs w:val="28"/>
        </w:rPr>
        <w:t>CHUYỂN ĐỔI MÔ HÌNH ĐÀO TẠO Ở NHÀ TRƯỜNG</w:t>
      </w:r>
      <w:r w:rsidR="003E3E2A" w:rsidRPr="00736EBF">
        <w:rPr>
          <w:rFonts w:ascii="Times New Roman" w:hAnsi="Times New Roman" w:cs="Times New Roman"/>
          <w:b/>
          <w:sz w:val="28"/>
          <w:szCs w:val="28"/>
        </w:rPr>
        <w:t xml:space="preserve"> </w:t>
      </w:r>
      <w:r w:rsidRPr="00736EBF">
        <w:rPr>
          <w:rFonts w:ascii="Times New Roman" w:hAnsi="Times New Roman" w:cs="Times New Roman"/>
          <w:b/>
          <w:sz w:val="28"/>
          <w:szCs w:val="28"/>
        </w:rPr>
        <w:t xml:space="preserve">THÔNG MINH DƯỚI TÁC ĐỘNG CỦA CUỘC CÁCH MẠNG </w:t>
      </w:r>
      <w:r w:rsidR="00D05E02" w:rsidRPr="00736EBF">
        <w:rPr>
          <w:rFonts w:ascii="Times New Roman" w:hAnsi="Times New Roman" w:cs="Times New Roman"/>
          <w:b/>
          <w:sz w:val="28"/>
          <w:szCs w:val="28"/>
        </w:rPr>
        <w:t>CÔNG NGHIỆP 4.0</w:t>
      </w:r>
    </w:p>
    <w:p w:rsidR="00D05E02" w:rsidRPr="00F27252" w:rsidRDefault="00597FC4" w:rsidP="00597FC4">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w:t>
      </w:r>
      <w:bookmarkStart w:id="0" w:name="_GoBack"/>
      <w:bookmarkEnd w:id="0"/>
      <w:r w:rsidR="00D05E02" w:rsidRPr="00F27252">
        <w:rPr>
          <w:rFonts w:ascii="Times New Roman" w:hAnsi="Times New Roman" w:cs="Times New Roman"/>
          <w:sz w:val="26"/>
          <w:szCs w:val="26"/>
        </w:rPr>
        <w:t>Nguyễ</w:t>
      </w:r>
      <w:r w:rsidR="00C263F0">
        <w:rPr>
          <w:rFonts w:ascii="Times New Roman" w:hAnsi="Times New Roman" w:cs="Times New Roman"/>
          <w:sz w:val="26"/>
          <w:szCs w:val="26"/>
        </w:rPr>
        <w:t>n Thanh Giang</w:t>
      </w:r>
    </w:p>
    <w:p w:rsidR="00D05E02" w:rsidRPr="00F27252" w:rsidRDefault="00D05E02" w:rsidP="000E7500">
      <w:pPr>
        <w:spacing w:after="0" w:line="360" w:lineRule="auto"/>
        <w:jc w:val="right"/>
        <w:rPr>
          <w:rFonts w:ascii="Times New Roman" w:hAnsi="Times New Roman" w:cs="Times New Roman"/>
          <w:sz w:val="26"/>
          <w:szCs w:val="26"/>
        </w:rPr>
      </w:pPr>
      <w:r w:rsidRPr="00F27252">
        <w:rPr>
          <w:rFonts w:ascii="Times New Roman" w:hAnsi="Times New Roman" w:cs="Times New Roman"/>
          <w:sz w:val="26"/>
          <w:szCs w:val="26"/>
        </w:rPr>
        <w:t>Trường Cao Đẳng Lý Tự Trọng Thành Phố Hồ Chí Minh</w:t>
      </w:r>
    </w:p>
    <w:p w:rsidR="00D05E02" w:rsidRPr="00F27252" w:rsidRDefault="00D05E02" w:rsidP="000E7500">
      <w:pPr>
        <w:spacing w:after="0" w:line="360" w:lineRule="auto"/>
        <w:jc w:val="right"/>
        <w:rPr>
          <w:rFonts w:ascii="Times New Roman" w:hAnsi="Times New Roman" w:cs="Times New Roman"/>
          <w:sz w:val="26"/>
          <w:szCs w:val="26"/>
        </w:rPr>
      </w:pPr>
      <w:r w:rsidRPr="00F27252">
        <w:rPr>
          <w:rFonts w:ascii="Times New Roman" w:hAnsi="Times New Roman" w:cs="Times New Roman"/>
          <w:sz w:val="26"/>
          <w:szCs w:val="26"/>
        </w:rPr>
        <w:t>390 Hoàng Văn Thụ , Phường 4, Thành Phố Hồ Chí Minh</w:t>
      </w:r>
    </w:p>
    <w:p w:rsidR="00D05E02" w:rsidRPr="00F27252" w:rsidRDefault="00C263F0" w:rsidP="000E7500">
      <w:pPr>
        <w:spacing w:after="0" w:line="360" w:lineRule="auto"/>
        <w:jc w:val="right"/>
        <w:rPr>
          <w:rFonts w:ascii="Times New Roman" w:hAnsi="Times New Roman" w:cs="Times New Roman"/>
          <w:sz w:val="26"/>
          <w:szCs w:val="26"/>
        </w:rPr>
      </w:pPr>
      <w:r>
        <w:rPr>
          <w:rFonts w:ascii="Times New Roman" w:hAnsi="Times New Roman" w:cs="Times New Roman"/>
          <w:sz w:val="26"/>
          <w:szCs w:val="26"/>
        </w:rPr>
        <w:t xml:space="preserve">       </w:t>
      </w:r>
      <w:r w:rsidR="00D05E02" w:rsidRPr="00F27252">
        <w:rPr>
          <w:rFonts w:ascii="Times New Roman" w:hAnsi="Times New Roman" w:cs="Times New Roman"/>
          <w:sz w:val="26"/>
          <w:szCs w:val="26"/>
        </w:rPr>
        <w:t xml:space="preserve">Ngày </w:t>
      </w:r>
      <w:r w:rsidR="00656C55">
        <w:rPr>
          <w:rFonts w:ascii="Times New Roman" w:hAnsi="Times New Roman" w:cs="Times New Roman"/>
          <w:sz w:val="26"/>
          <w:szCs w:val="26"/>
        </w:rPr>
        <w:t>20</w:t>
      </w:r>
      <w:r w:rsidR="00D05E02" w:rsidRPr="00F27252">
        <w:rPr>
          <w:rFonts w:ascii="Times New Roman" w:hAnsi="Times New Roman" w:cs="Times New Roman"/>
          <w:sz w:val="26"/>
          <w:szCs w:val="26"/>
        </w:rPr>
        <w:t xml:space="preserve"> tháng </w:t>
      </w:r>
      <w:r w:rsidR="00922533">
        <w:rPr>
          <w:rFonts w:ascii="Times New Roman" w:hAnsi="Times New Roman" w:cs="Times New Roman"/>
          <w:sz w:val="26"/>
          <w:szCs w:val="26"/>
        </w:rPr>
        <w:t>5</w:t>
      </w:r>
      <w:r w:rsidR="007C485F">
        <w:rPr>
          <w:rFonts w:ascii="Times New Roman" w:hAnsi="Times New Roman" w:cs="Times New Roman"/>
          <w:sz w:val="26"/>
          <w:szCs w:val="26"/>
        </w:rPr>
        <w:t xml:space="preserve"> năm 20</w:t>
      </w:r>
      <w:r w:rsidR="000E7500">
        <w:rPr>
          <w:rFonts w:ascii="Times New Roman" w:hAnsi="Times New Roman" w:cs="Times New Roman"/>
          <w:sz w:val="26"/>
          <w:szCs w:val="26"/>
        </w:rPr>
        <w:t>2</w:t>
      </w:r>
      <w:r w:rsidR="00656C55">
        <w:rPr>
          <w:rFonts w:ascii="Times New Roman" w:hAnsi="Times New Roman" w:cs="Times New Roman"/>
          <w:sz w:val="26"/>
          <w:szCs w:val="26"/>
        </w:rPr>
        <w:t>1</w:t>
      </w:r>
    </w:p>
    <w:p w:rsidR="00F33E95" w:rsidRDefault="00F33E95" w:rsidP="000E7500">
      <w:pPr>
        <w:spacing w:after="0" w:line="360" w:lineRule="auto"/>
        <w:jc w:val="both"/>
        <w:rPr>
          <w:rFonts w:ascii="Times New Roman" w:hAnsi="Times New Roman" w:cs="Times New Roman"/>
          <w:sz w:val="26"/>
          <w:szCs w:val="26"/>
        </w:rPr>
      </w:pPr>
      <w:r w:rsidRPr="00F27252">
        <w:rPr>
          <w:rFonts w:ascii="Times New Roman" w:hAnsi="Times New Roman" w:cs="Times New Roman"/>
          <w:b/>
          <w:sz w:val="26"/>
          <w:szCs w:val="26"/>
        </w:rPr>
        <w:t>TÓM TẮT</w:t>
      </w:r>
    </w:p>
    <w:p w:rsidR="00FB6498" w:rsidRDefault="00A94848" w:rsidP="002A127D">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656C55">
        <w:rPr>
          <w:rFonts w:ascii="Times New Roman" w:hAnsi="Times New Roman" w:cs="Times New Roman"/>
          <w:b/>
          <w:bCs/>
          <w:sz w:val="24"/>
          <w:szCs w:val="24"/>
        </w:rPr>
        <w:t>-</w:t>
      </w:r>
      <w:r w:rsidR="00FB6498" w:rsidRPr="000E7BD9">
        <w:rPr>
          <w:rFonts w:ascii="Times New Roman" w:hAnsi="Times New Roman" w:cs="Times New Roman"/>
          <w:bCs/>
          <w:sz w:val="24"/>
          <w:szCs w:val="24"/>
        </w:rPr>
        <w:t xml:space="preserve"> Cuộc cách mạng công nghiệp lần thứ 4 đang bước vào giai đoạn đầu tiên trên toàn thế giới và Việt Nam cũng đang ở giai đoạ</w:t>
      </w:r>
      <w:r w:rsidR="002E45FF" w:rsidRPr="000E7BD9">
        <w:rPr>
          <w:rFonts w:ascii="Times New Roman" w:hAnsi="Times New Roman" w:cs="Times New Roman"/>
          <w:bCs/>
          <w:sz w:val="24"/>
          <w:szCs w:val="24"/>
        </w:rPr>
        <w:t xml:space="preserve">n này </w:t>
      </w:r>
      <w:r w:rsidR="00FB6498" w:rsidRPr="000E7BD9">
        <w:rPr>
          <w:rFonts w:ascii="Times New Roman" w:hAnsi="Times New Roman" w:cs="Times New Roman"/>
          <w:bCs/>
          <w:sz w:val="24"/>
          <w:szCs w:val="24"/>
        </w:rPr>
        <w:t>với trung tâm là sự phát triển của trí tuệ nhân tạ</w:t>
      </w:r>
      <w:r w:rsidR="00813E3E" w:rsidRPr="000E7BD9">
        <w:rPr>
          <w:rFonts w:ascii="Times New Roman" w:hAnsi="Times New Roman" w:cs="Times New Roman"/>
          <w:bCs/>
          <w:sz w:val="24"/>
          <w:szCs w:val="24"/>
        </w:rPr>
        <w:t>o, robot, internet</w:t>
      </w:r>
      <w:r w:rsidR="00FB6498" w:rsidRPr="000E7BD9">
        <w:rPr>
          <w:rFonts w:ascii="Times New Roman" w:hAnsi="Times New Roman" w:cs="Times New Roman"/>
          <w:bCs/>
          <w:sz w:val="24"/>
          <w:szCs w:val="24"/>
        </w:rPr>
        <w:t>, công nghệ tự độ</w:t>
      </w:r>
      <w:r w:rsidR="00813E3E" w:rsidRPr="000E7BD9">
        <w:rPr>
          <w:rFonts w:ascii="Times New Roman" w:hAnsi="Times New Roman" w:cs="Times New Roman"/>
          <w:bCs/>
          <w:sz w:val="24"/>
          <w:szCs w:val="24"/>
        </w:rPr>
        <w:t>ng</w:t>
      </w:r>
      <w:r w:rsidR="00FB6498" w:rsidRPr="000E7BD9">
        <w:rPr>
          <w:rFonts w:ascii="Times New Roman" w:hAnsi="Times New Roman" w:cs="Times New Roman"/>
          <w:bCs/>
          <w:sz w:val="24"/>
          <w:szCs w:val="24"/>
        </w:rPr>
        <w:t>, sinh họ</w:t>
      </w:r>
      <w:r>
        <w:rPr>
          <w:rFonts w:ascii="Times New Roman" w:hAnsi="Times New Roman" w:cs="Times New Roman"/>
          <w:bCs/>
          <w:sz w:val="24"/>
          <w:szCs w:val="24"/>
        </w:rPr>
        <w:t>c…</w:t>
      </w:r>
    </w:p>
    <w:p w:rsidR="00B9554C" w:rsidRDefault="00B9554C" w:rsidP="002A127D">
      <w:pPr>
        <w:spacing w:after="0" w:line="360" w:lineRule="auto"/>
        <w:jc w:val="both"/>
        <w:rPr>
          <w:rFonts w:ascii="Times New Roman" w:hAnsi="Times New Roman" w:cs="Times New Roman"/>
          <w:bCs/>
          <w:sz w:val="24"/>
          <w:szCs w:val="24"/>
        </w:rPr>
      </w:pPr>
      <w:r>
        <w:rPr>
          <w:rFonts w:ascii="Times New Roman" w:eastAsia="Times New Roman" w:hAnsi="Times New Roman" w:cs="Times New Roman"/>
          <w:bCs/>
          <w:sz w:val="24"/>
          <w:szCs w:val="24"/>
        </w:rPr>
        <w:t xml:space="preserve">- </w:t>
      </w:r>
      <w:r w:rsidRPr="000E7BD9">
        <w:rPr>
          <w:rFonts w:ascii="Times New Roman" w:eastAsia="Times New Roman" w:hAnsi="Times New Roman" w:cs="Times New Roman"/>
          <w:bCs/>
          <w:sz w:val="24"/>
          <w:szCs w:val="24"/>
        </w:rPr>
        <w:t>Sự tác động đó đã và đang đặt ra những yêu cầu vô cùng cấp bách cho sự nghiệp đổi mới căn bản, toàn diện giáo dục-đào tạo (GD-ĐT).</w:t>
      </w:r>
      <w:r w:rsidRPr="00B9554C">
        <w:rPr>
          <w:rFonts w:ascii="Times New Roman" w:eastAsia="Times New Roman" w:hAnsi="Times New Roman" w:cs="Times New Roman"/>
          <w:bCs/>
          <w:sz w:val="24"/>
          <w:szCs w:val="24"/>
        </w:rPr>
        <w:t xml:space="preserve"> </w:t>
      </w:r>
      <w:r w:rsidRPr="000E7BD9">
        <w:rPr>
          <w:rFonts w:ascii="Times New Roman" w:eastAsia="Times New Roman" w:hAnsi="Times New Roman" w:cs="Times New Roman"/>
          <w:bCs/>
          <w:sz w:val="24"/>
          <w:szCs w:val="24"/>
        </w:rPr>
        <w:t xml:space="preserve">Đây chính là thách thức trong việc đào tạo nguồn nhân lực theo nhu cầu của thời đại. Trong đó, có tác </w:t>
      </w:r>
      <w:r>
        <w:rPr>
          <w:rFonts w:ascii="Times New Roman" w:eastAsia="Times New Roman" w:hAnsi="Times New Roman" w:cs="Times New Roman"/>
          <w:bCs/>
          <w:sz w:val="24"/>
          <w:szCs w:val="24"/>
        </w:rPr>
        <w:t>động trực tiếp đến việc phát triển</w:t>
      </w:r>
      <w:r w:rsidRPr="000E7BD9">
        <w:rPr>
          <w:rFonts w:ascii="Times New Roman" w:eastAsia="Times New Roman" w:hAnsi="Times New Roman" w:cs="Times New Roman"/>
          <w:bCs/>
          <w:sz w:val="24"/>
          <w:szCs w:val="24"/>
        </w:rPr>
        <w:t xml:space="preserve"> đội ngũ giảng viên ở các trường cao đẳng , đại học nói chung, đội ngũ giảng viên ở Trường Cao Đẳng Lý Tự Trọng nói riêng</w:t>
      </w:r>
      <w:r>
        <w:rPr>
          <w:rFonts w:ascii="Times New Roman" w:eastAsia="Times New Roman" w:hAnsi="Times New Roman" w:cs="Times New Roman"/>
          <w:bCs/>
          <w:sz w:val="24"/>
          <w:szCs w:val="24"/>
        </w:rPr>
        <w:t>.</w:t>
      </w:r>
    </w:p>
    <w:p w:rsidR="00CE561C" w:rsidRDefault="00656C55" w:rsidP="00A94848">
      <w:pPr>
        <w:spacing w:after="0" w:line="360" w:lineRule="auto"/>
        <w:jc w:val="both"/>
        <w:rPr>
          <w:rFonts w:ascii="Times New Roman" w:eastAsia="Times New Roman" w:hAnsi="Times New Roman" w:cs="Times New Roman"/>
          <w:sz w:val="24"/>
          <w:szCs w:val="24"/>
        </w:rPr>
      </w:pPr>
      <w:r>
        <w:rPr>
          <w:rFonts w:ascii="Times New Roman" w:hAnsi="Times New Roman" w:cs="Times New Roman"/>
          <w:b/>
          <w:bCs/>
          <w:sz w:val="24"/>
          <w:szCs w:val="24"/>
        </w:rPr>
        <w:t xml:space="preserve"> -</w:t>
      </w:r>
      <w:r w:rsidR="00CE561C">
        <w:rPr>
          <w:rFonts w:ascii="Times New Roman" w:eastAsia="Times New Roman" w:hAnsi="Times New Roman" w:cs="Times New Roman"/>
          <w:sz w:val="24"/>
          <w:szCs w:val="24"/>
        </w:rPr>
        <w:t xml:space="preserve"> </w:t>
      </w:r>
      <w:r w:rsidR="00CE561C" w:rsidRPr="000E7BD9">
        <w:rPr>
          <w:rFonts w:ascii="Times New Roman" w:eastAsia="Times New Roman" w:hAnsi="Times New Roman" w:cs="Times New Roman"/>
          <w:sz w:val="24"/>
          <w:szCs w:val="24"/>
        </w:rPr>
        <w:t xml:space="preserve">Hiện nay, Trường </w:t>
      </w:r>
      <w:r w:rsidR="00CE561C" w:rsidRPr="000E7BD9">
        <w:rPr>
          <w:rFonts w:ascii="Times New Roman" w:eastAsia="Times New Roman" w:hAnsi="Times New Roman" w:cs="Times New Roman"/>
          <w:bCs/>
          <w:sz w:val="24"/>
          <w:szCs w:val="24"/>
        </w:rPr>
        <w:t xml:space="preserve">Cao Đẳng Lý Tự Trọng </w:t>
      </w:r>
      <w:r w:rsidR="00CE561C" w:rsidRPr="000E7BD9">
        <w:rPr>
          <w:rFonts w:ascii="Times New Roman" w:eastAsia="Times New Roman" w:hAnsi="Times New Roman" w:cs="Times New Roman"/>
          <w:sz w:val="24"/>
          <w:szCs w:val="24"/>
        </w:rPr>
        <w:t>đang trong giai đoạn đầu xây dựng và thực hiện đề án </w:t>
      </w:r>
      <w:r w:rsidR="00CE561C" w:rsidRPr="000E7BD9">
        <w:rPr>
          <w:rFonts w:ascii="Times New Roman" w:eastAsia="Times New Roman" w:hAnsi="Times New Roman" w:cs="Times New Roman"/>
          <w:i/>
          <w:iCs/>
          <w:sz w:val="24"/>
          <w:szCs w:val="24"/>
        </w:rPr>
        <w:t>“</w:t>
      </w:r>
      <w:r w:rsidR="00CE561C" w:rsidRPr="00F14B9C">
        <w:rPr>
          <w:rFonts w:ascii="Times New Roman" w:eastAsia="Times New Roman" w:hAnsi="Times New Roman" w:cs="Times New Roman"/>
          <w:i/>
          <w:iCs/>
          <w:sz w:val="24"/>
          <w:szCs w:val="24"/>
        </w:rPr>
        <w:t>Nhà trường thông minh, tiếp cận cuộc Cách mạng công nghiệp lần thứ Tư</w:t>
      </w:r>
      <w:r w:rsidR="00CE561C" w:rsidRPr="000E7BD9">
        <w:rPr>
          <w:rFonts w:ascii="Times New Roman" w:eastAsia="Times New Roman" w:hAnsi="Times New Roman" w:cs="Times New Roman"/>
          <w:i/>
          <w:iCs/>
          <w:sz w:val="24"/>
          <w:szCs w:val="24"/>
        </w:rPr>
        <w:t>”</w:t>
      </w:r>
      <w:r w:rsidR="00CE561C" w:rsidRPr="000E7BD9">
        <w:rPr>
          <w:rFonts w:ascii="Times New Roman" w:eastAsia="Times New Roman" w:hAnsi="Times New Roman" w:cs="Times New Roman"/>
          <w:sz w:val="24"/>
          <w:szCs w:val="24"/>
        </w:rPr>
        <w:t>. Vì vậy, việc hoạch định, đề ra các chủ trương, biện pháp căn bản, toàn diện tiếp cận, áp dụng thành tựu của cuộc CMCN 4.0 nhằm nâng cao chất lượng trong GD-ĐT cho các đối tượng trong trường dạy nghề là một đòi hỏi tất yếu.</w:t>
      </w:r>
    </w:p>
    <w:p w:rsidR="001D4D15" w:rsidRPr="001D4D15" w:rsidRDefault="001D4D15" w:rsidP="001D4D15">
      <w:pPr>
        <w:pStyle w:val="NormalWeb"/>
        <w:shd w:val="clear" w:color="auto" w:fill="FFFFFF"/>
        <w:spacing w:before="0" w:beforeAutospacing="0" w:after="0" w:afterAutospacing="0" w:line="360" w:lineRule="auto"/>
        <w:jc w:val="both"/>
        <w:rPr>
          <w:sz w:val="28"/>
          <w:szCs w:val="28"/>
        </w:rPr>
      </w:pPr>
      <w:r w:rsidRPr="00DE2D39">
        <w:rPr>
          <w:b/>
          <w:bCs/>
          <w:i/>
          <w:iCs/>
          <w:sz w:val="28"/>
          <w:szCs w:val="28"/>
        </w:rPr>
        <w:t>Từ khóa:</w:t>
      </w:r>
      <w:r w:rsidRPr="00DE2D39">
        <w:rPr>
          <w:sz w:val="28"/>
          <w:szCs w:val="28"/>
        </w:rPr>
        <w:t xml:space="preserve"> </w:t>
      </w:r>
      <w:r>
        <w:rPr>
          <w:sz w:val="28"/>
          <w:szCs w:val="28"/>
        </w:rPr>
        <w:t>Phát triển đội ngũ giảng viên , nhà trường thông minh, CMCN 4.0</w:t>
      </w:r>
    </w:p>
    <w:p w:rsidR="00B9554C" w:rsidRDefault="00F33E95" w:rsidP="000E7500">
      <w:pPr>
        <w:jc w:val="both"/>
        <w:rPr>
          <w:rFonts w:ascii="Times New Roman" w:hAnsi="Times New Roman" w:cs="Times New Roman"/>
          <w:b/>
          <w:caps/>
          <w:sz w:val="26"/>
          <w:szCs w:val="26"/>
        </w:rPr>
      </w:pPr>
      <w:r w:rsidRPr="00F33E95">
        <w:rPr>
          <w:rFonts w:ascii="Times New Roman" w:hAnsi="Times New Roman" w:cs="Times New Roman"/>
          <w:b/>
          <w:caps/>
          <w:sz w:val="26"/>
          <w:szCs w:val="26"/>
        </w:rPr>
        <w:t>Abstract</w:t>
      </w:r>
    </w:p>
    <w:p w:rsidR="00A05ED8" w:rsidRPr="00A05ED8" w:rsidRDefault="00A05ED8" w:rsidP="00A05ED8">
      <w:pPr>
        <w:pStyle w:val="HTMLPreformatted"/>
        <w:shd w:val="clear" w:color="auto" w:fill="F8F9FA"/>
        <w:spacing w:line="360" w:lineRule="auto"/>
        <w:rPr>
          <w:rFonts w:ascii="inherit" w:hAnsi="inherit"/>
          <w:color w:val="202124"/>
          <w:sz w:val="42"/>
          <w:szCs w:val="42"/>
        </w:rPr>
      </w:pPr>
      <w:r w:rsidRPr="00A05ED8">
        <w:rPr>
          <w:rFonts w:ascii="Times New Roman" w:hAnsi="Times New Roman" w:cs="Times New Roman"/>
          <w:sz w:val="24"/>
          <w:szCs w:val="24"/>
          <w:lang w:val="en"/>
        </w:rPr>
        <w:t>The 4th industrial revolution is entering its first phase worldwide and Vietnam is also in this stage with the center being the development of artificial intelligence, robotics, internet, automation technology, etc. biological</w:t>
      </w:r>
      <w:r w:rsidRPr="00A05ED8">
        <w:rPr>
          <w:rFonts w:ascii="Times New Roman" w:hAnsi="Times New Roman" w:cs="Times New Roman"/>
          <w:color w:val="202124"/>
          <w:sz w:val="24"/>
          <w:szCs w:val="24"/>
          <w:lang w:val="en"/>
        </w:rPr>
        <w:t>…</w:t>
      </w:r>
    </w:p>
    <w:p w:rsidR="00A05ED8" w:rsidRPr="00A05ED8" w:rsidRDefault="00A05ED8" w:rsidP="00A05ED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02124"/>
          <w:sz w:val="24"/>
          <w:szCs w:val="24"/>
        </w:rPr>
      </w:pPr>
      <w:r w:rsidRPr="00A05ED8">
        <w:rPr>
          <w:rFonts w:ascii="Times New Roman" w:eastAsia="Times New Roman" w:hAnsi="Times New Roman" w:cs="Times New Roman"/>
          <w:color w:val="202124"/>
          <w:sz w:val="24"/>
          <w:szCs w:val="24"/>
          <w:lang w:val="en"/>
        </w:rPr>
        <w:t>That impact has been setting extremely urgent requirements for the cause of fundamental and comprehensive renovation of education and training (Education-Training). This is the challenge in training human resources according to the needs of the times. In particular, it has a direct impact on the development of the teaching staff at colleges and universities in general, and the teaching staff at Ly Tu Trong College in particular.</w:t>
      </w:r>
    </w:p>
    <w:p w:rsidR="00AA166D" w:rsidRPr="00A05ED8" w:rsidRDefault="00AA166D" w:rsidP="00A05ED8">
      <w:pPr>
        <w:shd w:val="clear" w:color="auto" w:fill="FFFFFF"/>
        <w:spacing w:after="0" w:line="240" w:lineRule="auto"/>
        <w:rPr>
          <w:rFonts w:ascii="Times New Roman" w:hAnsi="Times New Roman" w:cs="Times New Roman"/>
          <w:b/>
          <w:caps/>
          <w:sz w:val="24"/>
          <w:szCs w:val="24"/>
        </w:rPr>
      </w:pPr>
    </w:p>
    <w:p w:rsidR="00AA166D" w:rsidRDefault="000C68DA" w:rsidP="00781045">
      <w:pPr>
        <w:pStyle w:val="HTMLPreformatted"/>
        <w:shd w:val="clear" w:color="auto" w:fill="F8F9FA"/>
        <w:spacing w:line="360" w:lineRule="auto"/>
        <w:rPr>
          <w:rFonts w:ascii="Times New Roman" w:hAnsi="Times New Roman" w:cs="Times New Roman"/>
          <w:color w:val="202124"/>
          <w:sz w:val="24"/>
          <w:szCs w:val="24"/>
          <w:lang w:val="en"/>
        </w:rPr>
      </w:pPr>
      <w:r w:rsidRPr="000C68DA">
        <w:rPr>
          <w:rFonts w:ascii="Times New Roman" w:hAnsi="Times New Roman" w:cs="Times New Roman"/>
          <w:color w:val="202124"/>
          <w:sz w:val="24"/>
          <w:szCs w:val="24"/>
          <w:lang w:val="en"/>
        </w:rPr>
        <w:lastRenderedPageBreak/>
        <w:t xml:space="preserve"> </w:t>
      </w:r>
      <w:r w:rsidRPr="00A05ED8">
        <w:rPr>
          <w:rFonts w:ascii="Times New Roman" w:hAnsi="Times New Roman" w:cs="Times New Roman"/>
          <w:color w:val="202124"/>
          <w:sz w:val="24"/>
          <w:szCs w:val="24"/>
          <w:lang w:val="en"/>
        </w:rPr>
        <w:t>Currently, Ly Tu Trong College is in the early stages of building and implementing the project "Smart schools, approaching the Fourth Industrial Revolution". Therefore, planning and setting out basic and comprehensive guidelines and measures to approach and apply the achievements of the Fourth Industrial Revolution in order to improve the quality of education and training for subjects in vocational schools is an important task. essential requirement</w:t>
      </w:r>
      <w:r w:rsidR="001D4D15">
        <w:rPr>
          <w:rFonts w:ascii="Times New Roman" w:hAnsi="Times New Roman" w:cs="Times New Roman"/>
          <w:color w:val="202124"/>
          <w:sz w:val="24"/>
          <w:szCs w:val="24"/>
          <w:lang w:val="en"/>
        </w:rPr>
        <w:t>.</w:t>
      </w:r>
    </w:p>
    <w:p w:rsidR="001D4D15" w:rsidRPr="001D4D15" w:rsidRDefault="001D4D15" w:rsidP="00781045">
      <w:pPr>
        <w:pStyle w:val="HTMLPreformatted"/>
        <w:shd w:val="clear" w:color="auto" w:fill="F8F9FA"/>
        <w:spacing w:line="360" w:lineRule="auto"/>
        <w:rPr>
          <w:rFonts w:ascii="Times New Roman" w:hAnsi="Times New Roman" w:cs="Times New Roman"/>
          <w:color w:val="202124"/>
          <w:sz w:val="24"/>
          <w:szCs w:val="24"/>
        </w:rPr>
      </w:pPr>
      <w:r w:rsidRPr="00D31169">
        <w:rPr>
          <w:rFonts w:ascii="Times New Roman" w:hAnsi="Times New Roman" w:cs="Times New Roman"/>
          <w:b/>
          <w:bCs/>
          <w:i/>
          <w:sz w:val="28"/>
          <w:szCs w:val="28"/>
        </w:rPr>
        <w:t>Keywords:</w:t>
      </w:r>
      <w:r w:rsidR="00781045">
        <w:rPr>
          <w:rFonts w:ascii="Times New Roman" w:hAnsi="Times New Roman" w:cs="Times New Roman"/>
          <w:b/>
          <w:bCs/>
          <w:i/>
          <w:sz w:val="28"/>
          <w:szCs w:val="28"/>
        </w:rPr>
        <w:t xml:space="preserve"> </w:t>
      </w:r>
      <w:r w:rsidRPr="001D4D15">
        <w:rPr>
          <w:rFonts w:ascii="Times New Roman" w:hAnsi="Times New Roman" w:cs="Times New Roman"/>
          <w:color w:val="202124"/>
          <w:sz w:val="24"/>
          <w:szCs w:val="24"/>
          <w:lang w:val="en"/>
        </w:rPr>
        <w:t>Developing teaching staff, smart schools, Industry 4.0</w:t>
      </w:r>
    </w:p>
    <w:p w:rsidR="000F7DBA" w:rsidRPr="00781045" w:rsidRDefault="00781045" w:rsidP="00781045">
      <w:pPr>
        <w:pStyle w:val="Heading1"/>
        <w:spacing w:before="0" w:line="360" w:lineRule="auto"/>
        <w:jc w:val="both"/>
        <w:rPr>
          <w:rFonts w:ascii="Times New Roman" w:eastAsia="Times New Roman" w:hAnsi="Times New Roman" w:cs="Times New Roman"/>
          <w:b/>
          <w:bCs/>
          <w:color w:val="auto"/>
          <w:sz w:val="28"/>
          <w:szCs w:val="28"/>
        </w:rPr>
      </w:pPr>
      <w:r w:rsidRPr="00781045">
        <w:rPr>
          <w:rFonts w:ascii="Times New Roman" w:eastAsia="Times New Roman" w:hAnsi="Times New Roman" w:cs="Times New Roman"/>
          <w:b/>
          <w:color w:val="202124"/>
          <w:sz w:val="24"/>
          <w:szCs w:val="24"/>
        </w:rPr>
        <w:t>1</w:t>
      </w:r>
      <w:r>
        <w:rPr>
          <w:rFonts w:ascii="Times New Roman" w:eastAsia="Times New Roman" w:hAnsi="Times New Roman" w:cs="Times New Roman"/>
          <w:color w:val="202124"/>
          <w:sz w:val="24"/>
          <w:szCs w:val="24"/>
        </w:rPr>
        <w:t>.</w:t>
      </w:r>
      <w:r w:rsidRPr="00781045">
        <w:rPr>
          <w:rFonts w:ascii="Times New Roman" w:eastAsia="Times New Roman" w:hAnsi="Times New Roman" w:cs="Times New Roman"/>
          <w:b/>
          <w:bCs/>
          <w:color w:val="auto"/>
          <w:sz w:val="28"/>
          <w:szCs w:val="28"/>
        </w:rPr>
        <w:t xml:space="preserve"> </w:t>
      </w:r>
      <w:r w:rsidRPr="00DE2D39">
        <w:rPr>
          <w:rFonts w:ascii="Times New Roman" w:eastAsia="Times New Roman" w:hAnsi="Times New Roman" w:cs="Times New Roman"/>
          <w:b/>
          <w:bCs/>
          <w:color w:val="auto"/>
          <w:sz w:val="28"/>
          <w:szCs w:val="28"/>
        </w:rPr>
        <w:t xml:space="preserve">Đặt vấn đề </w:t>
      </w:r>
    </w:p>
    <w:p w:rsidR="00866F03" w:rsidRPr="00F14B9C" w:rsidRDefault="00866F03" w:rsidP="000E7500">
      <w:pPr>
        <w:spacing w:after="0" w:line="360" w:lineRule="auto"/>
        <w:jc w:val="both"/>
        <w:rPr>
          <w:rFonts w:ascii="Times New Roman" w:hAnsi="Times New Roman" w:cs="Times New Roman"/>
          <w:sz w:val="26"/>
          <w:szCs w:val="26"/>
        </w:rPr>
      </w:pPr>
      <w:r w:rsidRPr="00F14B9C">
        <w:rPr>
          <w:rFonts w:ascii="Times New Roman" w:hAnsi="Times New Roman" w:cs="Times New Roman"/>
          <w:sz w:val="26"/>
          <w:szCs w:val="26"/>
        </w:rPr>
        <w:t>- Cuộc Cách mạng Công nghiệp lần thứ tư thúc giục suy nghĩ sáng tạo về quá trình sản xuất, chuỗi giá trị, quá trình phân phối và dịch vụ khách hàng. Trong khi đó, tương lai của giáo dục nhấn mạnh sự cần thiết phải vượt xa những lĩnh vực này và sử dụng chiến lược khác nhau để chuẩn bị cho lực lượng lao động sắp tới cho những thách thức phía trước.</w:t>
      </w:r>
    </w:p>
    <w:p w:rsidR="00866F03" w:rsidRPr="00F14B9C" w:rsidRDefault="00866F03" w:rsidP="000E7500">
      <w:pPr>
        <w:spacing w:after="0" w:line="360" w:lineRule="auto"/>
        <w:jc w:val="both"/>
        <w:rPr>
          <w:rFonts w:ascii="Times New Roman" w:hAnsi="Times New Roman" w:cs="Times New Roman"/>
          <w:sz w:val="26"/>
          <w:szCs w:val="26"/>
        </w:rPr>
      </w:pPr>
      <w:r w:rsidRPr="00F14B9C">
        <w:rPr>
          <w:rFonts w:ascii="Times New Roman" w:hAnsi="Times New Roman" w:cs="Times New Roman"/>
          <w:sz w:val="26"/>
          <w:szCs w:val="26"/>
        </w:rPr>
        <w:t>- Trong cuộc cách mạng sản xuất mới, khi tri thức tồn tại khắp nơi, xuất hiện trong mọi mặt của đời sống việc áp dụng những kiến thức chúng ta được học trở nên quan trọng hơn rất nhiều so với bản thân những kiến thức đó. Ngoài ra, công nghệ luôn luôn thay đổi ở tất cả mọi nơi ở bất cứ thời điể</w:t>
      </w:r>
      <w:r w:rsidR="002E45FF" w:rsidRPr="00F14B9C">
        <w:rPr>
          <w:rFonts w:ascii="Times New Roman" w:hAnsi="Times New Roman" w:cs="Times New Roman"/>
          <w:sz w:val="26"/>
          <w:szCs w:val="26"/>
        </w:rPr>
        <w:t>m nào</w:t>
      </w:r>
      <w:r w:rsidRPr="00F14B9C">
        <w:rPr>
          <w:rFonts w:ascii="Times New Roman" w:hAnsi="Times New Roman" w:cs="Times New Roman"/>
          <w:sz w:val="26"/>
          <w:szCs w:val="26"/>
        </w:rPr>
        <w:t>, đời sống bị ảnh hưởng thì khả năng thích ứng và khả năng giải quyết vấn đề một cách linh hoạt, sáng tạo là những chìa khóa để người học thành công trong thời đại mới.</w:t>
      </w:r>
    </w:p>
    <w:p w:rsidR="006E1900" w:rsidRPr="00F14B9C" w:rsidRDefault="006E1900" w:rsidP="000E7500">
      <w:pPr>
        <w:spacing w:after="0" w:line="360" w:lineRule="auto"/>
        <w:jc w:val="both"/>
        <w:rPr>
          <w:rFonts w:ascii="Times New Roman" w:hAnsi="Times New Roman" w:cs="Times New Roman"/>
          <w:sz w:val="21"/>
          <w:szCs w:val="21"/>
        </w:rPr>
      </w:pPr>
      <w:r w:rsidRPr="00F14B9C">
        <w:rPr>
          <w:rFonts w:ascii="Times New Roman" w:hAnsi="Times New Roman" w:cs="Times New Roman"/>
          <w:sz w:val="24"/>
          <w:szCs w:val="24"/>
        </w:rPr>
        <w:t>Với những đặc điểm như trên, Cách mạng công nghiệp 4.0 đang tạo ra những cơ hội và triển vọng, đồng thời đặt ra những thách thức và yêu cầu mới đối với nguồn nhân lực trong hiện tại và tương lai. Cụ thể, nguồn nhân lực trong Cách mạng công nghiệp 4.0 phải có đầy đủ các yếu tố: khả năng thích ứng nhanh nhất với môi trường lao động và với tiến bộ khoa học công nghệ mới, với năng lực chuyên môn và trình độ nghiệp vụ cao; có ý chí vượt khó, bền bỉ trong công việc, có đạo đức nghề nghiệp thể hiện qua tinh thần kỷ luật, ý thức trách nhiệm, tinh thần dân chủ, hợp tác và ý thức vì cộng đồng; có kỹ năng làm việc nhóm, khả năng thay đổi, thích ứng nhanh, hội nhập cao, có sáng kiến đột phá, sáng tạo trong công việc; có năng lực thực tế tạo nên kết quả cao và vượt trội trong công việc, có năng lực cạnh tranh</w:t>
      </w:r>
      <w:r w:rsidRPr="00F14B9C">
        <w:rPr>
          <w:rFonts w:ascii="Times New Roman" w:hAnsi="Times New Roman" w:cs="Times New Roman"/>
          <w:sz w:val="21"/>
          <w:szCs w:val="21"/>
        </w:rPr>
        <w:t>. </w:t>
      </w:r>
    </w:p>
    <w:p w:rsidR="00781045" w:rsidRDefault="00F14B9C" w:rsidP="00781045">
      <w:pPr>
        <w:shd w:val="clear" w:color="auto" w:fill="FFFFFF"/>
        <w:spacing w:after="150" w:line="390" w:lineRule="atLeast"/>
        <w:jc w:val="both"/>
        <w:rPr>
          <w:rFonts w:ascii="Times New Roman" w:eastAsia="Times New Roman" w:hAnsi="Times New Roman" w:cs="Times New Roman"/>
          <w:sz w:val="23"/>
          <w:szCs w:val="23"/>
        </w:rPr>
      </w:pPr>
      <w:r w:rsidRPr="00F14B9C">
        <w:rPr>
          <w:rFonts w:ascii="Times New Roman" w:eastAsia="Times New Roman" w:hAnsi="Times New Roman" w:cs="Times New Roman"/>
          <w:sz w:val="23"/>
          <w:szCs w:val="23"/>
        </w:rPr>
        <w:t xml:space="preserve">Do đó, việc </w:t>
      </w:r>
      <w:r w:rsidRPr="00F14B9C">
        <w:rPr>
          <w:rFonts w:ascii="Times New Roman" w:eastAsia="Times New Roman" w:hAnsi="Times New Roman" w:cs="Times New Roman"/>
          <w:sz w:val="24"/>
          <w:szCs w:val="24"/>
        </w:rPr>
        <w:t>“ Phát triển  đội ngũ giảng viên trong quá trình chuyển đổi mô hình đào tạo ở nhà trường thông minh dưới tác động của cuộc CMCN4.0</w:t>
      </w:r>
      <w:r w:rsidRPr="00F14B9C">
        <w:rPr>
          <w:rFonts w:ascii="Times New Roman" w:hAnsi="Times New Roman" w:cs="Times New Roman"/>
          <w:sz w:val="26"/>
          <w:szCs w:val="26"/>
        </w:rPr>
        <w:t>”</w:t>
      </w:r>
      <w:r w:rsidRPr="00F14B9C">
        <w:rPr>
          <w:rFonts w:ascii="Times New Roman" w:hAnsi="Times New Roman" w:cs="Times New Roman"/>
          <w:b/>
          <w:sz w:val="26"/>
          <w:szCs w:val="26"/>
        </w:rPr>
        <w:t xml:space="preserve"> </w:t>
      </w:r>
      <w:r w:rsidRPr="00F14B9C">
        <w:rPr>
          <w:rFonts w:ascii="Times New Roman" w:eastAsia="Times New Roman" w:hAnsi="Times New Roman" w:cs="Times New Roman"/>
          <w:sz w:val="23"/>
          <w:szCs w:val="23"/>
        </w:rPr>
        <w:t>là hết sức cần thiết. Trước yêu cầu cấp thiết đó, Nhà trường cần triển khai đồng bộ nhiều giải pháp cụ thể như sau:</w:t>
      </w:r>
    </w:p>
    <w:p w:rsidR="008766D5" w:rsidRPr="00996CE0" w:rsidRDefault="00781045" w:rsidP="000E7500">
      <w:pPr>
        <w:jc w:val="both"/>
        <w:rPr>
          <w:rFonts w:ascii="Times New Roman" w:hAnsi="Times New Roman" w:cs="Times New Roman"/>
          <w:b/>
          <w:sz w:val="24"/>
          <w:szCs w:val="24"/>
        </w:rPr>
      </w:pPr>
      <w:r>
        <w:rPr>
          <w:rFonts w:ascii="Times New Roman" w:hAnsi="Times New Roman" w:cs="Times New Roman"/>
          <w:b/>
          <w:color w:val="0D0D0D"/>
          <w:sz w:val="24"/>
          <w:szCs w:val="24"/>
        </w:rPr>
        <w:t xml:space="preserve">2. Nội dung </w:t>
      </w:r>
      <w:r w:rsidR="00996CE0" w:rsidRPr="00996CE0">
        <w:rPr>
          <w:rFonts w:ascii="Times New Roman" w:hAnsi="Times New Roman" w:cs="Times New Roman"/>
          <w:b/>
          <w:color w:val="0D0D0D"/>
          <w:sz w:val="24"/>
          <w:szCs w:val="24"/>
        </w:rPr>
        <w:t>:</w:t>
      </w:r>
    </w:p>
    <w:p w:rsidR="00D14FA4" w:rsidRDefault="00F17BF1" w:rsidP="00D14FA4">
      <w:pPr>
        <w:shd w:val="clear" w:color="auto" w:fill="FFFFFF"/>
        <w:spacing w:after="150" w:line="390" w:lineRule="atLeast"/>
        <w:jc w:val="both"/>
        <w:rPr>
          <w:rFonts w:ascii="Times New Roman" w:eastAsia="Times New Roman" w:hAnsi="Times New Roman" w:cs="Times New Roman"/>
          <w:b/>
          <w:bCs/>
          <w:iCs/>
          <w:sz w:val="26"/>
          <w:szCs w:val="26"/>
        </w:rPr>
      </w:pPr>
      <w:r w:rsidRPr="007D4914">
        <w:rPr>
          <w:rFonts w:ascii="Times New Roman" w:hAnsi="Times New Roman" w:cs="Times New Roman"/>
          <w:b/>
          <w:sz w:val="26"/>
          <w:szCs w:val="26"/>
        </w:rPr>
        <w:t>2.</w:t>
      </w:r>
      <w:r w:rsidR="00A20895" w:rsidRPr="007D4914">
        <w:rPr>
          <w:rFonts w:ascii="Times New Roman" w:hAnsi="Times New Roman" w:cs="Times New Roman"/>
          <w:b/>
          <w:sz w:val="26"/>
          <w:szCs w:val="26"/>
        </w:rPr>
        <w:t>1.</w:t>
      </w:r>
      <w:r w:rsidR="007D4914" w:rsidRPr="007D4914">
        <w:rPr>
          <w:rFonts w:ascii="Times New Roman" w:hAnsi="Times New Roman" w:cs="Times New Roman"/>
          <w:sz w:val="26"/>
          <w:szCs w:val="26"/>
        </w:rPr>
        <w:t xml:space="preserve"> </w:t>
      </w:r>
      <w:r w:rsidR="00D14FA4" w:rsidRPr="00D14FA4">
        <w:rPr>
          <w:rFonts w:ascii="Times New Roman" w:eastAsia="Times New Roman" w:hAnsi="Times New Roman" w:cs="Times New Roman"/>
          <w:b/>
          <w:bCs/>
          <w:iCs/>
          <w:sz w:val="26"/>
          <w:szCs w:val="26"/>
        </w:rPr>
        <w:t>Thứ nhất, tăng cường giáo dục, nâng cao nhận t</w:t>
      </w:r>
      <w:r w:rsidR="00BB47F7">
        <w:rPr>
          <w:rFonts w:ascii="Times New Roman" w:eastAsia="Times New Roman" w:hAnsi="Times New Roman" w:cs="Times New Roman"/>
          <w:b/>
          <w:bCs/>
          <w:iCs/>
          <w:sz w:val="26"/>
          <w:szCs w:val="26"/>
        </w:rPr>
        <w:t>hức cho cán bộ giảng viên trong quá trình chuyển đổi mô hình đào tạo ở  nhà trường thông minh .</w:t>
      </w:r>
    </w:p>
    <w:p w:rsidR="007A19D4" w:rsidRDefault="007A19D4" w:rsidP="007A19D4">
      <w:pPr>
        <w:jc w:val="both"/>
        <w:rPr>
          <w:rFonts w:ascii="Times New Roman" w:hAnsi="Times New Roman" w:cs="Times New Roman"/>
          <w:color w:val="333333"/>
          <w:shd w:val="clear" w:color="auto" w:fill="FFFFFF"/>
        </w:rPr>
        <w:sectPr w:rsidR="007A19D4" w:rsidSect="007A4825">
          <w:footerReference w:type="default" r:id="rId8"/>
          <w:pgSz w:w="11907" w:h="16840" w:code="9"/>
          <w:pgMar w:top="1134" w:right="1134" w:bottom="1134" w:left="1418" w:header="624" w:footer="720" w:gutter="0"/>
          <w:cols w:space="720"/>
          <w:docGrid w:linePitch="381"/>
        </w:sectPr>
      </w:pPr>
    </w:p>
    <w:p w:rsidR="007A19D4" w:rsidRPr="007A19D4" w:rsidRDefault="007A19D4" w:rsidP="007A19D4">
      <w:pPr>
        <w:jc w:val="both"/>
        <w:rPr>
          <w:rFonts w:ascii="Times New Roman" w:hAnsi="Times New Roman" w:cs="Times New Roman"/>
          <w:color w:val="333333"/>
          <w:sz w:val="24"/>
          <w:szCs w:val="24"/>
          <w:shd w:val="clear" w:color="auto" w:fill="FFFFFF"/>
        </w:rPr>
      </w:pPr>
      <w:r w:rsidRPr="007A19D4">
        <w:rPr>
          <w:rFonts w:ascii="Times New Roman" w:hAnsi="Times New Roman" w:cs="Times New Roman"/>
          <w:color w:val="333333"/>
          <w:sz w:val="24"/>
          <w:szCs w:val="24"/>
          <w:shd w:val="clear" w:color="auto" w:fill="FFFFFF"/>
        </w:rPr>
        <w:lastRenderedPageBreak/>
        <w:t xml:space="preserve">Để có thể phát triển được đội ngũ giảng viên, điều cần được xác định là xây dựng một bộ </w:t>
      </w:r>
      <w:r w:rsidRPr="007A19D4">
        <w:rPr>
          <w:rFonts w:ascii="Times New Roman" w:hAnsi="Times New Roman" w:cs="Times New Roman"/>
          <w:color w:val="333333"/>
          <w:sz w:val="24"/>
          <w:szCs w:val="24"/>
          <w:shd w:val="clear" w:color="auto" w:fill="FFFFFF"/>
        </w:rPr>
        <w:lastRenderedPageBreak/>
        <w:t xml:space="preserve">năng lực tối thiểu cần thiết cho giảng viên. Trên cơ sở bộ năng lực này, các cơ sở đào tạo </w:t>
      </w:r>
      <w:r w:rsidRPr="007A19D4">
        <w:rPr>
          <w:rFonts w:ascii="Times New Roman" w:hAnsi="Times New Roman" w:cs="Times New Roman"/>
          <w:color w:val="333333"/>
          <w:sz w:val="24"/>
          <w:szCs w:val="24"/>
          <w:shd w:val="clear" w:color="auto" w:fill="FFFFFF"/>
        </w:rPr>
        <w:lastRenderedPageBreak/>
        <w:t>cần xây dựng chiến lược phát triển đội ngũ của mình bằng cách kết hợp các loại hình đào tạo khác nhau để phát triển đội ngũ của mình: (1) Đào tạo dài hạn, chính quy (tiến sỹ, thạc sỹ), (2) Đào tạo và bồi dưỡng liên tục cho phù hợp với nhu cầu phát triển của từng trường, khoa; (3) Các giảng viên tự học tập và bồi dưỡng để không ngừng nâng cao năng lực của bản thân; (4) Tạo ra các môi trường và điều kiện để giảng viên có thể phát triển các năng lực của mình – Xây dựng tổ chức học tập.</w:t>
      </w:r>
    </w:p>
    <w:p w:rsidR="007A19D4" w:rsidRPr="007A19D4" w:rsidRDefault="007A19D4" w:rsidP="00D14FA4">
      <w:pPr>
        <w:shd w:val="clear" w:color="auto" w:fill="FFFFFF"/>
        <w:spacing w:after="150" w:line="390" w:lineRule="atLeast"/>
        <w:jc w:val="both"/>
        <w:rPr>
          <w:rFonts w:ascii="Times New Roman" w:eastAsia="Times New Roman" w:hAnsi="Times New Roman" w:cs="Times New Roman"/>
          <w:b/>
          <w:sz w:val="24"/>
          <w:szCs w:val="24"/>
        </w:rPr>
      </w:pPr>
      <w:r w:rsidRPr="007A19D4">
        <w:rPr>
          <w:rFonts w:ascii="Times New Roman" w:eastAsia="Times New Roman" w:hAnsi="Times New Roman" w:cs="Times New Roman"/>
          <w:b/>
          <w:noProof/>
          <w:sz w:val="24"/>
          <w:szCs w:val="24"/>
        </w:rPr>
        <w:lastRenderedPageBreak/>
        <w:drawing>
          <wp:inline distT="0" distB="0" distL="0" distR="0">
            <wp:extent cx="2345690" cy="201907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6812" cy="2020045"/>
                    </a:xfrm>
                    <a:prstGeom prst="rect">
                      <a:avLst/>
                    </a:prstGeom>
                    <a:noFill/>
                    <a:ln>
                      <a:noFill/>
                    </a:ln>
                  </pic:spPr>
                </pic:pic>
              </a:graphicData>
            </a:graphic>
          </wp:inline>
        </w:drawing>
      </w:r>
    </w:p>
    <w:p w:rsidR="007A19D4" w:rsidRDefault="007A19D4" w:rsidP="000E7500">
      <w:pPr>
        <w:spacing w:after="0" w:line="360" w:lineRule="auto"/>
        <w:jc w:val="both"/>
        <w:rPr>
          <w:rFonts w:ascii="Times New Roman" w:eastAsia="Times New Roman" w:hAnsi="Times New Roman" w:cs="Times New Roman"/>
          <w:sz w:val="26"/>
          <w:szCs w:val="26"/>
        </w:rPr>
      </w:pPr>
    </w:p>
    <w:p w:rsidR="007A19D4" w:rsidRDefault="007A19D4" w:rsidP="000E7500">
      <w:pPr>
        <w:spacing w:after="0" w:line="360" w:lineRule="auto"/>
        <w:jc w:val="both"/>
        <w:rPr>
          <w:rFonts w:ascii="Times New Roman" w:eastAsia="Times New Roman" w:hAnsi="Times New Roman" w:cs="Times New Roman"/>
          <w:sz w:val="26"/>
          <w:szCs w:val="26"/>
        </w:rPr>
        <w:sectPr w:rsidR="007A19D4" w:rsidSect="007A19D4">
          <w:type w:val="continuous"/>
          <w:pgSz w:w="11907" w:h="16840" w:code="9"/>
          <w:pgMar w:top="1134" w:right="1134" w:bottom="1134" w:left="1418" w:header="624" w:footer="720" w:gutter="0"/>
          <w:cols w:num="2" w:space="720"/>
          <w:docGrid w:linePitch="381"/>
        </w:sectPr>
      </w:pPr>
    </w:p>
    <w:p w:rsidR="00DA442B" w:rsidRPr="007A19D4" w:rsidRDefault="007A19D4" w:rsidP="000E7500">
      <w:pPr>
        <w:spacing w:after="0" w:line="360" w:lineRule="auto"/>
        <w:jc w:val="both"/>
        <w:rPr>
          <w:rFonts w:ascii="Times New Roman" w:hAnsi="Times New Roman" w:cs="Times New Roman"/>
          <w:b/>
          <w:sz w:val="24"/>
          <w:szCs w:val="24"/>
        </w:rPr>
      </w:pPr>
      <w:r>
        <w:rPr>
          <w:rFonts w:ascii="Times New Roman" w:eastAsia="Times New Roman" w:hAnsi="Times New Roman" w:cs="Times New Roman"/>
          <w:sz w:val="26"/>
          <w:szCs w:val="26"/>
        </w:rPr>
        <w:lastRenderedPageBreak/>
        <w:t xml:space="preserve">  </w:t>
      </w:r>
      <w:r w:rsidR="00D14FA4" w:rsidRPr="007A19D4">
        <w:rPr>
          <w:rFonts w:ascii="Times New Roman" w:eastAsia="Times New Roman" w:hAnsi="Times New Roman" w:cs="Times New Roman"/>
          <w:sz w:val="24"/>
          <w:szCs w:val="24"/>
        </w:rPr>
        <w:t>Đây là nội dung hết sức quan trọng có ý nghĩa quyết định đến chất lượng, kết quả hoạt động giảng dạy</w:t>
      </w:r>
      <w:r w:rsidRPr="007A19D4">
        <w:rPr>
          <w:rFonts w:ascii="Times New Roman" w:eastAsia="Times New Roman" w:hAnsi="Times New Roman" w:cs="Times New Roman"/>
          <w:sz w:val="24"/>
          <w:szCs w:val="24"/>
        </w:rPr>
        <w:t xml:space="preserve">. </w:t>
      </w:r>
      <w:r w:rsidR="00D14FA4" w:rsidRPr="007A19D4">
        <w:rPr>
          <w:rFonts w:ascii="Times New Roman" w:eastAsia="Times New Roman" w:hAnsi="Times New Roman" w:cs="Times New Roman"/>
          <w:sz w:val="24"/>
          <w:szCs w:val="24"/>
        </w:rPr>
        <w:t>Chẳng hạn  Ở các Khoa của Trường cao đẳng lý tự trọng đã thường xuyên tổ chức các buổi sinh hoạt chuyên đề về nâng cao chất lượng giảng dạy trực tuyến và NCKH, nâng cao trình độ ngoại ngữ cho đội ngũ cán bộ, giảng viên. Bên cạnh đó, chú trọng bồi dưỡng kỹ năng tiếp nhận, vận dụng khoa học công nghệ vào quá trình giảng dạy và NCKH. Đặc biệt, đã áp dụng các ưu thế về công nghệ số, mạng xã hội để làm phong phú hình thức, phương pháp giảng dạy.</w:t>
      </w:r>
    </w:p>
    <w:p w:rsidR="006F2F9C" w:rsidRPr="00993138" w:rsidRDefault="006F2F9C" w:rsidP="006F2F9C">
      <w:pPr>
        <w:shd w:val="clear" w:color="auto" w:fill="FFFFFF"/>
        <w:spacing w:after="150" w:line="390" w:lineRule="atLeast"/>
        <w:jc w:val="both"/>
        <w:rPr>
          <w:rFonts w:ascii="Times New Roman" w:eastAsia="Times New Roman" w:hAnsi="Times New Roman" w:cs="Times New Roman"/>
          <w:b/>
          <w:color w:val="333333"/>
          <w:sz w:val="24"/>
          <w:szCs w:val="24"/>
        </w:rPr>
      </w:pPr>
      <w:r w:rsidRPr="00993138">
        <w:rPr>
          <w:rFonts w:ascii="Times New Roman" w:hAnsi="Times New Roman" w:cs="Times New Roman"/>
          <w:b/>
          <w:sz w:val="24"/>
          <w:szCs w:val="24"/>
        </w:rPr>
        <w:t xml:space="preserve">2.2 </w:t>
      </w:r>
      <w:r w:rsidRPr="00993138">
        <w:rPr>
          <w:rFonts w:ascii="Times New Roman" w:eastAsia="Times New Roman" w:hAnsi="Times New Roman" w:cs="Times New Roman"/>
          <w:b/>
          <w:bCs/>
          <w:iCs/>
          <w:sz w:val="24"/>
          <w:szCs w:val="24"/>
        </w:rPr>
        <w:t>Thứ hai, thực hiện tốt công tác quy hoạch, tuyển chọn đội ngũ giảng viên theo hướng chuẩn hóa.</w:t>
      </w:r>
    </w:p>
    <w:p w:rsidR="006F2F9C" w:rsidRPr="00993138" w:rsidRDefault="006F2F9C" w:rsidP="006F2F9C">
      <w:pPr>
        <w:shd w:val="clear" w:color="auto" w:fill="FFFFFF"/>
        <w:spacing w:after="150" w:line="390" w:lineRule="atLeast"/>
        <w:jc w:val="both"/>
        <w:rPr>
          <w:rFonts w:ascii="Times New Roman" w:eastAsia="Times New Roman" w:hAnsi="Times New Roman" w:cs="Times New Roman"/>
          <w:sz w:val="24"/>
          <w:szCs w:val="24"/>
        </w:rPr>
      </w:pPr>
      <w:r w:rsidRPr="00993138">
        <w:rPr>
          <w:rFonts w:ascii="Times New Roman" w:eastAsia="Times New Roman" w:hAnsi="Times New Roman" w:cs="Times New Roman"/>
          <w:sz w:val="24"/>
          <w:szCs w:val="24"/>
        </w:rPr>
        <w:t>Đội ngũ giảng viên của Nhà trường là nguồn nhân lực quan trọng trong  quá trình chuyển đổi mô hình đào tạo ở nhà trường thông minh. Việc quy hoạch phát triển đội ngũ giảng viên nhằm bảo đảm duy trì đủ về số lượng, chất lượng theo yêu cầu, đáp ứng được mục tiêu GD-ĐT của Nhà trường. Tuyển chọn đội ngũ giảng viên đủ theo số lượng, đảm bảo chất lượng nhất là phải bảo đảm các tiêu chuẩn chuyên môn phù hợp với chuyên ngành của từng khoa trong đó chú trọng các khoa đặc thù và chuyên ngành. Đề cao vai trò chủ động của các bộ môn, Khoa trong việc đánh giá, thẩm định tuyển chọn giảng viên. Việc quy hoạch, tuyển chọn giảng viên theo hướng chuẩn hóa nhằm đáp ứng yêu cầu CMCN 4.0 cần phải đạt được: Chuẩn về kiến thức chuyên môn; chuẩn về năng lực giảng dạy; chuẩn về năng lực NCKH; chuẩn về năng lực quản lý; chuẩn về đạo đức nghề nghiệp. Cùng với đó, việc sử dụng giảng viên phải mang tính chiến lược, bao gồm cả việc sử dụng, bổ nhiệm trong hiện tại và cả định hướng sử dụng tiếp theo trong tương lai. Phát huy sự chủ động trong việc bố trí, sắp xếp, giao nhiệm vụ trực tiếp cho từng giảng viên theo cách tiếp cận thông qua việc sử dụng giảng viên phù hợp với năng lực, sở trường, hiệu quả công việc của từng giảng viên.</w:t>
      </w:r>
    </w:p>
    <w:p w:rsidR="00802BA5" w:rsidRPr="00993138" w:rsidRDefault="00802BA5" w:rsidP="00802BA5">
      <w:pPr>
        <w:shd w:val="clear" w:color="auto" w:fill="FFFFFF"/>
        <w:spacing w:after="150" w:line="390" w:lineRule="atLeast"/>
        <w:jc w:val="both"/>
        <w:rPr>
          <w:rFonts w:ascii="Times New Roman" w:eastAsia="Times New Roman" w:hAnsi="Times New Roman" w:cs="Times New Roman"/>
          <w:b/>
          <w:i/>
          <w:sz w:val="24"/>
          <w:szCs w:val="24"/>
        </w:rPr>
      </w:pPr>
      <w:r w:rsidRPr="00993138">
        <w:rPr>
          <w:rFonts w:ascii="Times New Roman" w:eastAsia="Times New Roman" w:hAnsi="Times New Roman" w:cs="Times New Roman"/>
          <w:sz w:val="24"/>
          <w:szCs w:val="24"/>
        </w:rPr>
        <w:t xml:space="preserve">Làm tốt công tác xây dựng, tạo nguồn cán bộ, giảng viên, tập trung đối với giảng viên có trình độ chuyên môn tốt, có khả năng sư phạm để bổ sung lực lượng, bảo đảm tính kế cận, kế tiếp hợp lý cho các bộ môn. Bên cạnh đó, luôn tạo mọi điều kiện thuận lợi để đội ngũ cán bộ, giảng viên của </w:t>
      </w:r>
      <w:r w:rsidRPr="00993138">
        <w:rPr>
          <w:rFonts w:ascii="Times New Roman" w:eastAsia="Times New Roman" w:hAnsi="Times New Roman" w:cs="Times New Roman"/>
          <w:sz w:val="24"/>
          <w:szCs w:val="24"/>
        </w:rPr>
        <w:lastRenderedPageBreak/>
        <w:t>các Khoa được đi đào tạo, tập huấn, bồi dưỡng ở các cơ sở trong và ngoài trường, đi nước ngoài, thực tế ở đơn vị cơ sở…</w:t>
      </w:r>
    </w:p>
    <w:p w:rsidR="00C6037B" w:rsidRPr="00993138" w:rsidRDefault="00C6037B" w:rsidP="00C6037B">
      <w:pPr>
        <w:shd w:val="clear" w:color="auto" w:fill="FFFFFF"/>
        <w:spacing w:after="150" w:line="390" w:lineRule="atLeast"/>
        <w:jc w:val="both"/>
        <w:rPr>
          <w:rFonts w:ascii="Times New Roman" w:eastAsia="Times New Roman" w:hAnsi="Times New Roman" w:cs="Times New Roman"/>
          <w:sz w:val="24"/>
          <w:szCs w:val="24"/>
        </w:rPr>
      </w:pPr>
      <w:r w:rsidRPr="00993138">
        <w:rPr>
          <w:rFonts w:ascii="Times New Roman" w:hAnsi="Times New Roman" w:cs="Times New Roman"/>
          <w:b/>
          <w:sz w:val="24"/>
          <w:szCs w:val="24"/>
        </w:rPr>
        <w:t xml:space="preserve">2.3 </w:t>
      </w:r>
      <w:r w:rsidRPr="00993138">
        <w:rPr>
          <w:rFonts w:ascii="Times New Roman" w:eastAsia="Times New Roman" w:hAnsi="Times New Roman" w:cs="Times New Roman"/>
          <w:b/>
          <w:bCs/>
          <w:iCs/>
          <w:sz w:val="24"/>
          <w:szCs w:val="24"/>
        </w:rPr>
        <w:t>Thứ ba, tăng cường bồi dưỡng nâng cao năng lực cho đội ngũ giảng viên, tích cực đổi mới phương pháp dạy học, nâng cao trình độ ngoại ngữ cho giảng viên</w:t>
      </w:r>
    </w:p>
    <w:p w:rsidR="00C6037B" w:rsidRPr="00993138" w:rsidRDefault="00C6037B" w:rsidP="00544508">
      <w:pPr>
        <w:shd w:val="clear" w:color="auto" w:fill="FFFFFF"/>
        <w:spacing w:after="0" w:line="360" w:lineRule="auto"/>
        <w:jc w:val="both"/>
        <w:rPr>
          <w:rFonts w:ascii="Times New Roman" w:eastAsia="Times New Roman" w:hAnsi="Times New Roman" w:cs="Times New Roman"/>
          <w:sz w:val="24"/>
          <w:szCs w:val="24"/>
        </w:rPr>
      </w:pPr>
      <w:r w:rsidRPr="00993138">
        <w:rPr>
          <w:rFonts w:ascii="Times New Roman" w:eastAsia="Times New Roman" w:hAnsi="Times New Roman" w:cs="Times New Roman"/>
          <w:sz w:val="24"/>
          <w:szCs w:val="24"/>
        </w:rPr>
        <w:t>Trên cơ sở đánh giá, phân tích năng lực chuyên môn của đội ngũ giảng viên để xác định nhu cầu và tổ chức đào tạo, bồi dưỡng nhằm bổ sung, hoàn thiện hệ thống kiến thức, kỹ năng, thái độ nghề nghiệp theo chuẩn đầu ra của chương trình đào tạo, đáp ứng mục tiêu chiến lược phát triển của Nhà trường thông minh dưới tác động của cuộc CMCN 4.0. Việc bồi dưỡng nâng cao năng lực cho đội ngũ giảng viên, đặc biệt là giảng viên mới là việc hết sức quan trọng, hoạt động này có thể được diễn ra bằng nhiều hình thức khác nhau. Ngoài việc mỗi giảng viên nêu cao tinh thần chủ động tự học, tự bồi dưỡng để nâng cao năng lực chuyên môn, các khoa cũng thường xuyên bồi dưỡng nâng cao năng lực cho đội ngũ giảng viên với nhiều hình thức, phương pháp phong phú như: Tổ chức thông qua bài giảng, giảng thử, giảng mẫu cho các giảng viên trong Khoa theo các nội dung chuyên sâu về phương pháp giảng dạy, kỹ năng xử lý tình huống, nghiệp vụ sư phạm, cũng như về kiến thức chuyên môn đối với từng môn học. Trong đó, đặc biệt chú trọng phát huy vai trò của các bộ môn trong các hoạt động phương pháp nhằm giúp giảng viên đổi mới phương pháp giảng dạy, rèn luyện, nâng cao tay nghề sư phạm.</w:t>
      </w:r>
    </w:p>
    <w:p w:rsidR="00544508" w:rsidRPr="00993138" w:rsidRDefault="00544508" w:rsidP="00544508">
      <w:pPr>
        <w:shd w:val="clear" w:color="auto" w:fill="FFFFFF"/>
        <w:spacing w:after="0" w:line="360" w:lineRule="auto"/>
        <w:jc w:val="both"/>
        <w:rPr>
          <w:rFonts w:ascii="Times New Roman" w:eastAsia="Times New Roman" w:hAnsi="Times New Roman" w:cs="Times New Roman"/>
          <w:sz w:val="24"/>
          <w:szCs w:val="24"/>
        </w:rPr>
      </w:pPr>
      <w:r w:rsidRPr="00993138">
        <w:rPr>
          <w:rFonts w:ascii="Times New Roman" w:eastAsia="Times New Roman" w:hAnsi="Times New Roman" w:cs="Times New Roman"/>
          <w:sz w:val="24"/>
          <w:szCs w:val="24"/>
        </w:rPr>
        <w:t>Trong giảng dạy, luôn đặt ra yêu cầu cao với khoa, bộ môn và từng giảng viên. Công tác chuẩn bị bài giảng, kế hoạch giảng bài luôn đầy đủ, chu đáo. Các phương pháp giảng dạy mới, tiên tiến được đội ngũ giảng viên cập nhật, bổ sung kịp thời, áp dụng vào quá trình giảng dạy. Công tác thông qua bài giảng, dự giờ, giảng phương pháp, bình giảng luôn được Nhà trường, các Khoa duy trì có nền nếp. Trong quá trình giảng dạy, thường xuyên cập nhật kiến thức mới; nội dung giảng dạy phải gắn chặt và phù hợp với yêu cầu thực tiễn của đơn vị, đồng thời phải kết hợp liên thông được với kiến thức từ các môn học khác, sử dụng đa dạng các phương pháp dạy học theo nguyên tắc </w:t>
      </w:r>
      <w:r w:rsidRPr="00993138">
        <w:rPr>
          <w:rFonts w:ascii="Times New Roman" w:eastAsia="Times New Roman" w:hAnsi="Times New Roman" w:cs="Times New Roman"/>
          <w:i/>
          <w:iCs/>
          <w:sz w:val="24"/>
          <w:szCs w:val="24"/>
        </w:rPr>
        <w:t>“lấy người học làm trung tâm”,</w:t>
      </w:r>
      <w:r w:rsidRPr="00993138">
        <w:rPr>
          <w:rFonts w:ascii="Times New Roman" w:eastAsia="Times New Roman" w:hAnsi="Times New Roman" w:cs="Times New Roman"/>
          <w:sz w:val="24"/>
          <w:szCs w:val="24"/>
        </w:rPr>
        <w:t> giảm tải tối đa giờ giảng trên lớp để người học có thời gian tự học và tự nghiên cứu.</w:t>
      </w:r>
    </w:p>
    <w:p w:rsidR="005D4EFD" w:rsidRPr="00993138" w:rsidRDefault="005D4EFD" w:rsidP="005D4EFD">
      <w:pPr>
        <w:shd w:val="clear" w:color="auto" w:fill="FFFFFF"/>
        <w:spacing w:after="0" w:line="360" w:lineRule="auto"/>
        <w:jc w:val="both"/>
        <w:rPr>
          <w:rFonts w:ascii="Times New Roman" w:eastAsia="Times New Roman" w:hAnsi="Times New Roman" w:cs="Times New Roman"/>
          <w:sz w:val="24"/>
          <w:szCs w:val="24"/>
        </w:rPr>
      </w:pPr>
      <w:r w:rsidRPr="00993138">
        <w:rPr>
          <w:rFonts w:ascii="Times New Roman" w:eastAsia="Times New Roman" w:hAnsi="Times New Roman" w:cs="Times New Roman"/>
          <w:color w:val="333333"/>
          <w:sz w:val="24"/>
          <w:szCs w:val="24"/>
        </w:rPr>
        <w:t xml:space="preserve">        </w:t>
      </w:r>
      <w:r w:rsidRPr="00993138">
        <w:rPr>
          <w:rFonts w:ascii="Times New Roman" w:eastAsia="Times New Roman" w:hAnsi="Times New Roman" w:cs="Times New Roman"/>
          <w:sz w:val="24"/>
          <w:szCs w:val="24"/>
        </w:rPr>
        <w:t>Để tiếp cận những tri thức khoa học và công nghệ tiên tiến do sự phát triển của CMCN 4.0 mang lại, không thể không thông thạo ngoại ngữ. Ngoại ngữ là phương tiện hữu ích để giúp chúng ta tiếp nhận những thành tựu mà cuộc CMCN 4.0 mang lại. Đây là điều cần thiết để giảng viên hội nhập với xu hướng kết nối toàn cầu, hội nhập với giáo dục đại học thế giới. Vì thế mỗi giảng viên cần học tập, nâng cao trình độ ngoại ngữ phục vụ vào quá trình tiếp thu, lĩnh hội những thành tựu vĩ đại mà nhân loại đã tìm ra, góp phần nâng cao, đổi mới phương pháp giảng dạy của đội ngũ giảng viên.</w:t>
      </w:r>
    </w:p>
    <w:p w:rsidR="00FC65A0" w:rsidRPr="00993138" w:rsidRDefault="005D4EFD" w:rsidP="00FC65A0">
      <w:pPr>
        <w:shd w:val="clear" w:color="auto" w:fill="FFFFFF"/>
        <w:spacing w:after="0" w:line="360" w:lineRule="auto"/>
        <w:jc w:val="both"/>
        <w:rPr>
          <w:rFonts w:ascii="Times New Roman" w:eastAsia="Times New Roman" w:hAnsi="Times New Roman" w:cs="Times New Roman"/>
          <w:sz w:val="24"/>
          <w:szCs w:val="24"/>
        </w:rPr>
      </w:pPr>
      <w:r w:rsidRPr="00993138">
        <w:rPr>
          <w:rFonts w:ascii="Times New Roman" w:eastAsia="Times New Roman" w:hAnsi="Times New Roman" w:cs="Times New Roman"/>
          <w:sz w:val="24"/>
          <w:szCs w:val="24"/>
        </w:rPr>
        <w:t xml:space="preserve">        Để nâng cao năng lực ngoại ngữ, chủ động tạo điều kiện cho giảng viên tham gia các lớp bồi dưỡng hàng năm do Nhà trường tổ chức, cùng với đó có cơ chế khuyến khích, động viên các đồng </w:t>
      </w:r>
      <w:r w:rsidRPr="00993138">
        <w:rPr>
          <w:rFonts w:ascii="Times New Roman" w:eastAsia="Times New Roman" w:hAnsi="Times New Roman" w:cs="Times New Roman"/>
          <w:sz w:val="24"/>
          <w:szCs w:val="24"/>
        </w:rPr>
        <w:lastRenderedPageBreak/>
        <w:t>chí có khả năng tự tham gia các khóa học tại các trung tâm, tạo ra môi trường tự học ngoại ngữ bằng nhiều hình thức. Vì vậy đến nay nhiều giảng viên có trình độ tiếng Anh tương đối tốt, có khả năng giao tiếp, tìm kiếm tài liệu hỗ trợ cho quá trình giảng dạy.</w:t>
      </w:r>
    </w:p>
    <w:p w:rsidR="00D14FA4" w:rsidRPr="00993138" w:rsidRDefault="00FC65A0" w:rsidP="00FC65A0">
      <w:pPr>
        <w:shd w:val="clear" w:color="auto" w:fill="FFFFFF"/>
        <w:spacing w:after="0" w:line="360" w:lineRule="auto"/>
        <w:jc w:val="both"/>
        <w:rPr>
          <w:rFonts w:ascii="Times New Roman" w:eastAsia="Times New Roman" w:hAnsi="Times New Roman" w:cs="Times New Roman"/>
          <w:sz w:val="24"/>
          <w:szCs w:val="24"/>
        </w:rPr>
      </w:pPr>
      <w:r w:rsidRPr="00993138">
        <w:rPr>
          <w:rFonts w:ascii="Arial" w:eastAsia="Times New Roman" w:hAnsi="Arial" w:cs="Arial"/>
          <w:b/>
          <w:bCs/>
          <w:iCs/>
          <w:sz w:val="24"/>
          <w:szCs w:val="24"/>
        </w:rPr>
        <w:t> </w:t>
      </w:r>
      <w:r w:rsidRPr="00993138">
        <w:rPr>
          <w:rFonts w:ascii="Times New Roman" w:hAnsi="Times New Roman" w:cs="Times New Roman"/>
          <w:b/>
          <w:sz w:val="24"/>
          <w:szCs w:val="24"/>
        </w:rPr>
        <w:t xml:space="preserve">2.4 </w:t>
      </w:r>
      <w:r w:rsidRPr="00993138">
        <w:rPr>
          <w:rFonts w:ascii="Arial" w:eastAsia="Times New Roman" w:hAnsi="Arial" w:cs="Arial"/>
          <w:b/>
          <w:bCs/>
          <w:iCs/>
          <w:sz w:val="24"/>
          <w:szCs w:val="24"/>
        </w:rPr>
        <w:t xml:space="preserve"> </w:t>
      </w:r>
      <w:r w:rsidRPr="00993138">
        <w:rPr>
          <w:rFonts w:ascii="Times New Roman" w:eastAsia="Times New Roman" w:hAnsi="Times New Roman" w:cs="Times New Roman"/>
          <w:b/>
          <w:bCs/>
          <w:iCs/>
          <w:sz w:val="24"/>
          <w:szCs w:val="24"/>
        </w:rPr>
        <w:t>Thứ tư, đẩy mạnh ứng dụng công nghệ thông tin, công nghệ mô phỏng trong dạy học</w:t>
      </w:r>
    </w:p>
    <w:p w:rsidR="00FC65A0" w:rsidRPr="00993138" w:rsidRDefault="00FC65A0" w:rsidP="00FC65A0">
      <w:pPr>
        <w:shd w:val="clear" w:color="auto" w:fill="FFFFFF"/>
        <w:spacing w:after="150" w:line="390" w:lineRule="atLeast"/>
        <w:jc w:val="both"/>
        <w:rPr>
          <w:rFonts w:ascii="Times New Roman" w:eastAsia="Times New Roman" w:hAnsi="Times New Roman" w:cs="Times New Roman"/>
          <w:sz w:val="24"/>
          <w:szCs w:val="24"/>
        </w:rPr>
      </w:pPr>
      <w:r w:rsidRPr="00993138">
        <w:rPr>
          <w:rFonts w:ascii="Times New Roman" w:eastAsia="Times New Roman" w:hAnsi="Times New Roman" w:cs="Times New Roman"/>
          <w:sz w:val="24"/>
          <w:szCs w:val="24"/>
        </w:rPr>
        <w:t>Đây là nội dung hết sức quan trọng, có áp dụng và vận dụng tốt thành tựu của cuộc CMCN 4.0 là cơ sở để nâng cao chất lượng dạy và học. Vì vậy phải đẩy mạnh ứng dụng công nghệ thông tin, công nghệ kỹ thuật số, công nghệ mô phỏng áp dụng vào trong quá trình giảng dạy. Mô phỏng trên máy tính có khả năng cung cấp một khối lượng kiến thức tổng hợp và sâu sắc hơn nhiều so với chỉ dùng giáo trình, tài liệu. Các bài giảng có ứng dụng công nghệ mô phỏng kết hợp với các phương tiện nghe, nhìn hiện đại sẽ tạo cho học viên nhiều hứng thú. Nó huy động tối đa khả năng nhận thức của học viên; tất cả các cơ quan cảm giác cùng với bộ não hợp thành một hệ thống để nhận thức nội dung bài học. Sẽ rất có hiệu quả khi giảng viên khai thác, sử dụng các phần mềm tiện ích để: Mô phỏng tác dụng, tính năng, cấu tạo, nguyên lý các chi tiết phức tạp, khó hình dung.. Khi dạy học có ứng dụng công nghệ mô phỏng, học viên sẽ được trải nghiệm gián tiếp. Qua những trải nghiệm đó, phát triển ở học viên kiến thức và kỹ năng, từ đó hình thành thái độ, trách nhiệm, kích thích sự hăng say trong học tập. Để có được những năng lực này, các bộ môn, giảng viên các khoa nhất là các khoa chuyên ngành cần phải xác định đó là một nhiệm vụ và cụ thể hóa trong kế hoạch công tác, xác định các biện pháp thực hiện phù hợp với từng bộ môn, từng khoa. Do đó, đã chú trọng bồi dưỡng năng lực tin học, khả năng ứng dụng công nghệ thông tin, công nghệ mô phỏng cho đội ngũ cho giảng viên.</w:t>
      </w:r>
    </w:p>
    <w:p w:rsidR="00D14FA4" w:rsidRPr="00993138" w:rsidRDefault="00D14FA4" w:rsidP="000E7500">
      <w:pPr>
        <w:spacing w:after="0" w:line="360" w:lineRule="auto"/>
        <w:jc w:val="both"/>
        <w:rPr>
          <w:rFonts w:ascii="Times New Roman" w:hAnsi="Times New Roman" w:cs="Times New Roman"/>
          <w:b/>
          <w:sz w:val="24"/>
          <w:szCs w:val="24"/>
        </w:rPr>
      </w:pPr>
    </w:p>
    <w:p w:rsidR="00D14FA4" w:rsidRPr="00993138" w:rsidRDefault="00D14FA4" w:rsidP="000E7500">
      <w:pPr>
        <w:spacing w:after="0" w:line="360" w:lineRule="auto"/>
        <w:jc w:val="both"/>
        <w:rPr>
          <w:rFonts w:ascii="Times New Roman" w:hAnsi="Times New Roman" w:cs="Times New Roman"/>
          <w:b/>
          <w:sz w:val="24"/>
          <w:szCs w:val="24"/>
        </w:rPr>
      </w:pPr>
    </w:p>
    <w:p w:rsidR="00544508" w:rsidRPr="00FC65A0" w:rsidRDefault="00544508" w:rsidP="000E7500">
      <w:pPr>
        <w:spacing w:after="0" w:line="360" w:lineRule="auto"/>
        <w:jc w:val="both"/>
        <w:rPr>
          <w:rFonts w:ascii="Times New Roman" w:hAnsi="Times New Roman" w:cs="Times New Roman"/>
          <w:b/>
          <w:sz w:val="26"/>
          <w:szCs w:val="26"/>
        </w:rPr>
      </w:pPr>
    </w:p>
    <w:p w:rsidR="00544508" w:rsidRDefault="00544508" w:rsidP="000E7500">
      <w:pPr>
        <w:spacing w:after="0" w:line="360" w:lineRule="auto"/>
        <w:jc w:val="both"/>
        <w:rPr>
          <w:rFonts w:ascii="Times New Roman" w:hAnsi="Times New Roman" w:cs="Times New Roman"/>
          <w:b/>
          <w:sz w:val="26"/>
          <w:szCs w:val="26"/>
        </w:rPr>
      </w:pPr>
    </w:p>
    <w:p w:rsidR="00544508" w:rsidRDefault="00544508" w:rsidP="000E7500">
      <w:pPr>
        <w:spacing w:after="0" w:line="360" w:lineRule="auto"/>
        <w:jc w:val="both"/>
        <w:rPr>
          <w:rFonts w:ascii="Times New Roman" w:hAnsi="Times New Roman" w:cs="Times New Roman"/>
          <w:b/>
          <w:sz w:val="26"/>
          <w:szCs w:val="26"/>
        </w:rPr>
      </w:pPr>
    </w:p>
    <w:p w:rsidR="00544508" w:rsidRDefault="00544508" w:rsidP="000E7500">
      <w:pPr>
        <w:spacing w:after="0" w:line="360" w:lineRule="auto"/>
        <w:jc w:val="both"/>
        <w:rPr>
          <w:rFonts w:ascii="Times New Roman" w:hAnsi="Times New Roman" w:cs="Times New Roman"/>
          <w:b/>
          <w:sz w:val="26"/>
          <w:szCs w:val="26"/>
        </w:rPr>
      </w:pPr>
    </w:p>
    <w:p w:rsidR="00544508" w:rsidRDefault="00544508" w:rsidP="000E7500">
      <w:pPr>
        <w:spacing w:after="0" w:line="360" w:lineRule="auto"/>
        <w:jc w:val="both"/>
        <w:rPr>
          <w:rFonts w:ascii="Times New Roman" w:hAnsi="Times New Roman" w:cs="Times New Roman"/>
          <w:b/>
          <w:sz w:val="26"/>
          <w:szCs w:val="26"/>
        </w:rPr>
      </w:pPr>
    </w:p>
    <w:p w:rsidR="00544508" w:rsidRDefault="00544508" w:rsidP="000E7500">
      <w:pPr>
        <w:spacing w:after="0" w:line="360" w:lineRule="auto"/>
        <w:jc w:val="both"/>
        <w:rPr>
          <w:rFonts w:ascii="Times New Roman" w:hAnsi="Times New Roman" w:cs="Times New Roman"/>
          <w:b/>
          <w:sz w:val="26"/>
          <w:szCs w:val="26"/>
        </w:rPr>
      </w:pPr>
    </w:p>
    <w:p w:rsidR="00544508" w:rsidRDefault="00544508" w:rsidP="000E7500">
      <w:pPr>
        <w:spacing w:after="0" w:line="360" w:lineRule="auto"/>
        <w:jc w:val="both"/>
        <w:rPr>
          <w:rFonts w:ascii="Times New Roman" w:hAnsi="Times New Roman" w:cs="Times New Roman"/>
          <w:b/>
          <w:sz w:val="26"/>
          <w:szCs w:val="26"/>
        </w:rPr>
      </w:pPr>
    </w:p>
    <w:p w:rsidR="00544508" w:rsidRDefault="00544508" w:rsidP="000E7500">
      <w:pPr>
        <w:spacing w:after="0" w:line="360" w:lineRule="auto"/>
        <w:jc w:val="both"/>
        <w:rPr>
          <w:rFonts w:ascii="Times New Roman" w:hAnsi="Times New Roman" w:cs="Times New Roman"/>
          <w:b/>
          <w:sz w:val="26"/>
          <w:szCs w:val="26"/>
        </w:rPr>
      </w:pPr>
    </w:p>
    <w:p w:rsidR="00544508" w:rsidRDefault="00544508" w:rsidP="000E7500">
      <w:pPr>
        <w:spacing w:after="0" w:line="360" w:lineRule="auto"/>
        <w:jc w:val="both"/>
        <w:rPr>
          <w:rFonts w:ascii="Times New Roman" w:hAnsi="Times New Roman" w:cs="Times New Roman"/>
          <w:b/>
          <w:sz w:val="26"/>
          <w:szCs w:val="26"/>
        </w:rPr>
      </w:pPr>
    </w:p>
    <w:p w:rsidR="00544508" w:rsidRDefault="00544508" w:rsidP="000E7500">
      <w:pPr>
        <w:spacing w:after="0" w:line="360" w:lineRule="auto"/>
        <w:jc w:val="both"/>
        <w:rPr>
          <w:rFonts w:ascii="Times New Roman" w:hAnsi="Times New Roman" w:cs="Times New Roman"/>
          <w:b/>
          <w:sz w:val="26"/>
          <w:szCs w:val="26"/>
        </w:rPr>
      </w:pPr>
    </w:p>
    <w:p w:rsidR="00544508" w:rsidRDefault="00544508" w:rsidP="000E7500">
      <w:pPr>
        <w:spacing w:after="0" w:line="360" w:lineRule="auto"/>
        <w:jc w:val="both"/>
        <w:rPr>
          <w:rFonts w:ascii="Times New Roman" w:hAnsi="Times New Roman" w:cs="Times New Roman"/>
          <w:b/>
          <w:sz w:val="26"/>
          <w:szCs w:val="26"/>
        </w:rPr>
      </w:pPr>
    </w:p>
    <w:p w:rsidR="00544508" w:rsidRDefault="00544508" w:rsidP="000E7500">
      <w:pPr>
        <w:spacing w:after="0" w:line="360" w:lineRule="auto"/>
        <w:jc w:val="both"/>
        <w:rPr>
          <w:rFonts w:ascii="Times New Roman" w:hAnsi="Times New Roman" w:cs="Times New Roman"/>
          <w:b/>
          <w:sz w:val="26"/>
          <w:szCs w:val="26"/>
        </w:rPr>
      </w:pPr>
    </w:p>
    <w:p w:rsidR="00544508" w:rsidRDefault="00544508" w:rsidP="000E7500">
      <w:pPr>
        <w:spacing w:after="0" w:line="360" w:lineRule="auto"/>
        <w:jc w:val="both"/>
        <w:rPr>
          <w:rFonts w:ascii="Times New Roman" w:hAnsi="Times New Roman" w:cs="Times New Roman"/>
          <w:b/>
          <w:sz w:val="26"/>
          <w:szCs w:val="26"/>
        </w:rPr>
      </w:pPr>
    </w:p>
    <w:p w:rsidR="00D14FA4" w:rsidRPr="00262F65" w:rsidRDefault="00D14FA4" w:rsidP="000E7500">
      <w:pPr>
        <w:spacing w:after="0" w:line="360" w:lineRule="auto"/>
        <w:jc w:val="both"/>
        <w:rPr>
          <w:rFonts w:ascii="Times New Roman" w:hAnsi="Times New Roman" w:cs="Times New Roman"/>
          <w:sz w:val="26"/>
          <w:szCs w:val="26"/>
        </w:rPr>
      </w:pP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w:t>
      </w:r>
    </w:p>
    <w:p w:rsidR="006A3CE5" w:rsidRDefault="006A3CE5" w:rsidP="000E7500">
      <w:pPr>
        <w:spacing w:after="0" w:line="360" w:lineRule="auto"/>
        <w:jc w:val="both"/>
        <w:rPr>
          <w:rFonts w:ascii="Times New Roman" w:hAnsi="Times New Roman" w:cs="Times New Roman"/>
          <w:b/>
          <w:sz w:val="26"/>
          <w:szCs w:val="26"/>
        </w:rPr>
      </w:pPr>
      <w:r w:rsidRPr="003C1556">
        <w:rPr>
          <w:rFonts w:ascii="Times New Roman" w:hAnsi="Times New Roman" w:cs="Times New Roman"/>
          <w:b/>
          <w:sz w:val="26"/>
          <w:szCs w:val="26"/>
        </w:rPr>
        <w:t xml:space="preserve">3.Kết luận </w:t>
      </w:r>
    </w:p>
    <w:p w:rsidR="00EB56DE" w:rsidRPr="00EB56DE" w:rsidRDefault="003B1FC8" w:rsidP="00EB56DE">
      <w:pPr>
        <w:spacing w:after="0" w:line="360" w:lineRule="auto"/>
        <w:jc w:val="both"/>
        <w:rPr>
          <w:rFonts w:ascii="Times New Roman" w:hAnsi="Times New Roman" w:cs="Times New Roman"/>
          <w:b/>
          <w:caps/>
          <w:sz w:val="26"/>
          <w:szCs w:val="26"/>
        </w:rPr>
      </w:pPr>
      <w:r w:rsidRPr="003B1FC8">
        <w:rPr>
          <w:rFonts w:ascii="Times New Roman" w:eastAsia="Times New Roman" w:hAnsi="Times New Roman" w:cs="Times New Roman"/>
          <w:sz w:val="26"/>
          <w:szCs w:val="26"/>
        </w:rPr>
        <w:t xml:space="preserve">Tóm lại, đứng trước yêu cầu của sự tác động mạnh mẽ, sâu rộng của CMCN 4.0, chất lượng đội ngũ giảng viên Trường </w:t>
      </w:r>
      <w:r>
        <w:rPr>
          <w:rFonts w:ascii="Times New Roman" w:eastAsia="Times New Roman" w:hAnsi="Times New Roman" w:cs="Times New Roman"/>
          <w:sz w:val="26"/>
          <w:szCs w:val="26"/>
        </w:rPr>
        <w:t>cao đẳng lý tự trọng</w:t>
      </w:r>
      <w:r w:rsidRPr="003B1FC8">
        <w:rPr>
          <w:rFonts w:ascii="Times New Roman" w:eastAsia="Times New Roman" w:hAnsi="Times New Roman" w:cs="Times New Roman"/>
          <w:sz w:val="26"/>
          <w:szCs w:val="26"/>
        </w:rPr>
        <w:t xml:space="preserve"> phải được nâng lên 1 tầm cao mới đáp ứng tốt nhiệm vụ và yêu cầu GD-ĐT, NCKH trong thời đại cuộc CMCN 4.0.</w:t>
      </w:r>
      <w:r w:rsidR="00EB56DE" w:rsidRPr="00EB56DE">
        <w:rPr>
          <w:rFonts w:ascii="Arial" w:hAnsi="Arial" w:cs="Arial"/>
          <w:color w:val="363636"/>
          <w:shd w:val="clear" w:color="auto" w:fill="FFFFFF"/>
        </w:rPr>
        <w:t xml:space="preserve"> </w:t>
      </w:r>
      <w:r w:rsidR="00EB56DE" w:rsidRPr="00EB56DE">
        <w:rPr>
          <w:rFonts w:ascii="Times New Roman" w:hAnsi="Times New Roman" w:cs="Times New Roman"/>
          <w:color w:val="363636"/>
          <w:sz w:val="26"/>
          <w:szCs w:val="26"/>
          <w:shd w:val="clear" w:color="auto" w:fill="FFFFFF"/>
        </w:rPr>
        <w:t>Để dạy học hiệu quả trong lớp học thông minh, giáo viên cần phải: có chuyên môn vững vàng, có năng lực sư phạm hiện đại, năng lực công nghệ để sử dụng, phối hợp các thiết bị thông minh trong giảng dạy và hỗ trợ học sinh học tập. Bên cạnh đó, giáo viên phải xây dựng các chiến lược giảng dạy và hỗ trợ học tập phù hợp với từng đối tượng học sinh để các em có thể được học theo tốc độ và nhu cầu phù hợp với các hình thức học tập rộng mở. Giáo viên cần có phương pháp giảng dạy đa dạng, ưu tiên các phương pháp dạy học tăng tính trải nghiệm, khám phá cho học sinh. Bên cạnh đó, giáo viên cần có ý tưởng sáng tạo và luôn khuyến khích học sinh sáng tạo, dám nghĩ, dám làm, có kĩ năng cộng tác và truyền thông tốt. Đặc biệt là có khả năng thúc đẩy và thu hút học sinh học hỏi, khám phá và sáng tạo. Và như thế, giáo viên phải có ý thức và không ngừng phát triển nghề nghiệp liên tục.</w:t>
      </w:r>
    </w:p>
    <w:p w:rsidR="003B1FC8" w:rsidRPr="003B1FC8" w:rsidRDefault="003B1FC8" w:rsidP="00EB56DE">
      <w:pPr>
        <w:shd w:val="clear" w:color="auto" w:fill="FFFFFF"/>
        <w:spacing w:after="0" w:line="360" w:lineRule="auto"/>
        <w:jc w:val="both"/>
        <w:rPr>
          <w:rFonts w:ascii="Times New Roman" w:eastAsia="Times New Roman" w:hAnsi="Times New Roman" w:cs="Times New Roman"/>
          <w:sz w:val="26"/>
          <w:szCs w:val="26"/>
        </w:rPr>
      </w:pPr>
      <w:r w:rsidRPr="003B1FC8">
        <w:rPr>
          <w:rFonts w:ascii="Times New Roman" w:eastAsia="Times New Roman" w:hAnsi="Times New Roman" w:cs="Times New Roman"/>
          <w:sz w:val="26"/>
          <w:szCs w:val="26"/>
        </w:rPr>
        <w:t xml:space="preserve">Thực hiện đồng bộ các giải pháp nêu trên sẽ góp phần quan trọng nâng cao chất lượng các mặt công tác nói chung, công tác GD-ĐT nói riêng, từ đó từng bước đáp </w:t>
      </w:r>
      <w:r w:rsidR="00933DF9">
        <w:rPr>
          <w:rFonts w:ascii="Times New Roman" w:eastAsia="Times New Roman" w:hAnsi="Times New Roman" w:cs="Times New Roman"/>
          <w:sz w:val="26"/>
          <w:szCs w:val="26"/>
        </w:rPr>
        <w:t xml:space="preserve">ứng mục tiêu, nhiệm vụ </w:t>
      </w:r>
      <w:r w:rsidRPr="003B1FC8">
        <w:rPr>
          <w:rFonts w:ascii="Times New Roman" w:eastAsia="Times New Roman" w:hAnsi="Times New Roman" w:cs="Times New Roman"/>
          <w:i/>
          <w:iCs/>
          <w:sz w:val="26"/>
          <w:szCs w:val="26"/>
        </w:rPr>
        <w:t>“</w:t>
      </w:r>
      <w:r w:rsidR="00933DF9" w:rsidRPr="00F14B9C">
        <w:rPr>
          <w:rFonts w:ascii="Times New Roman" w:eastAsia="Times New Roman" w:hAnsi="Times New Roman" w:cs="Times New Roman"/>
          <w:sz w:val="24"/>
          <w:szCs w:val="24"/>
        </w:rPr>
        <w:t>Phát triển  đội ngũ giảng viên trong quá trình chuyển đổi mô hình đào tạo ở nhà trường thông minh dưới tác động của cuộc CMCN4.0</w:t>
      </w:r>
      <w:r w:rsidRPr="003B1FC8">
        <w:rPr>
          <w:rFonts w:ascii="Times New Roman" w:eastAsia="Times New Roman" w:hAnsi="Times New Roman" w:cs="Times New Roman"/>
          <w:i/>
          <w:iCs/>
          <w:sz w:val="26"/>
          <w:szCs w:val="26"/>
        </w:rPr>
        <w:t>”</w:t>
      </w:r>
      <w:r w:rsidR="003F2990">
        <w:rPr>
          <w:rFonts w:ascii="Times New Roman" w:eastAsia="Times New Roman" w:hAnsi="Times New Roman" w:cs="Times New Roman"/>
          <w:sz w:val="26"/>
          <w:szCs w:val="26"/>
        </w:rPr>
        <w:t>,góp phần hội nhập quốc tế về đào tạo.</w:t>
      </w:r>
    </w:p>
    <w:p w:rsidR="003B1FC8" w:rsidRPr="003C1556" w:rsidRDefault="003B1FC8" w:rsidP="000E7500">
      <w:pPr>
        <w:spacing w:after="0" w:line="360" w:lineRule="auto"/>
        <w:jc w:val="both"/>
        <w:rPr>
          <w:rFonts w:ascii="Times New Roman" w:hAnsi="Times New Roman" w:cs="Times New Roman"/>
          <w:b/>
          <w:sz w:val="26"/>
          <w:szCs w:val="26"/>
        </w:rPr>
      </w:pPr>
    </w:p>
    <w:p w:rsidR="00EB56DE" w:rsidRDefault="00EB56DE" w:rsidP="000E7500">
      <w:pPr>
        <w:spacing w:after="0" w:line="360" w:lineRule="auto"/>
        <w:jc w:val="both"/>
        <w:rPr>
          <w:rFonts w:ascii="Times New Roman" w:hAnsi="Times New Roman" w:cs="Times New Roman"/>
          <w:b/>
          <w:caps/>
          <w:sz w:val="26"/>
          <w:szCs w:val="26"/>
        </w:rPr>
      </w:pPr>
    </w:p>
    <w:p w:rsidR="00EB56DE" w:rsidRDefault="00EB56DE" w:rsidP="000E7500">
      <w:pPr>
        <w:spacing w:after="0" w:line="360" w:lineRule="auto"/>
        <w:jc w:val="both"/>
        <w:rPr>
          <w:rFonts w:ascii="Times New Roman" w:hAnsi="Times New Roman" w:cs="Times New Roman"/>
          <w:b/>
          <w:caps/>
          <w:sz w:val="26"/>
          <w:szCs w:val="26"/>
        </w:rPr>
      </w:pPr>
    </w:p>
    <w:p w:rsidR="00EB56DE" w:rsidRDefault="00EB56DE" w:rsidP="000E7500">
      <w:pPr>
        <w:spacing w:after="0" w:line="360" w:lineRule="auto"/>
        <w:jc w:val="both"/>
        <w:rPr>
          <w:rFonts w:ascii="Times New Roman" w:hAnsi="Times New Roman" w:cs="Times New Roman"/>
          <w:b/>
          <w:caps/>
          <w:sz w:val="26"/>
          <w:szCs w:val="26"/>
        </w:rPr>
      </w:pPr>
    </w:p>
    <w:p w:rsidR="00EB56DE" w:rsidRDefault="00EB56DE" w:rsidP="000E7500">
      <w:pPr>
        <w:spacing w:after="0" w:line="360" w:lineRule="auto"/>
        <w:jc w:val="both"/>
        <w:rPr>
          <w:rFonts w:ascii="Times New Roman" w:hAnsi="Times New Roman" w:cs="Times New Roman"/>
          <w:b/>
          <w:caps/>
          <w:sz w:val="26"/>
          <w:szCs w:val="26"/>
        </w:rPr>
      </w:pPr>
    </w:p>
    <w:p w:rsidR="00EB56DE" w:rsidRDefault="00EB56DE" w:rsidP="000E7500">
      <w:pPr>
        <w:spacing w:after="0" w:line="360" w:lineRule="auto"/>
        <w:jc w:val="both"/>
        <w:rPr>
          <w:rFonts w:ascii="Times New Roman" w:hAnsi="Times New Roman" w:cs="Times New Roman"/>
          <w:b/>
          <w:caps/>
          <w:sz w:val="26"/>
          <w:szCs w:val="26"/>
        </w:rPr>
      </w:pPr>
    </w:p>
    <w:p w:rsidR="00EB56DE" w:rsidRDefault="00EB56DE" w:rsidP="000E7500">
      <w:pPr>
        <w:spacing w:after="0" w:line="360" w:lineRule="auto"/>
        <w:jc w:val="both"/>
        <w:rPr>
          <w:rFonts w:ascii="Times New Roman" w:hAnsi="Times New Roman" w:cs="Times New Roman"/>
          <w:b/>
          <w:caps/>
          <w:sz w:val="26"/>
          <w:szCs w:val="26"/>
        </w:rPr>
      </w:pPr>
    </w:p>
    <w:p w:rsidR="00EB56DE" w:rsidRDefault="00EB56DE" w:rsidP="000E7500">
      <w:pPr>
        <w:spacing w:after="0" w:line="360" w:lineRule="auto"/>
        <w:jc w:val="both"/>
        <w:rPr>
          <w:rFonts w:ascii="Times New Roman" w:hAnsi="Times New Roman" w:cs="Times New Roman"/>
          <w:b/>
          <w:caps/>
          <w:sz w:val="26"/>
          <w:szCs w:val="26"/>
        </w:rPr>
      </w:pPr>
    </w:p>
    <w:p w:rsidR="00EB56DE" w:rsidRDefault="00EB56DE" w:rsidP="000E7500">
      <w:pPr>
        <w:spacing w:after="0" w:line="360" w:lineRule="auto"/>
        <w:jc w:val="both"/>
        <w:rPr>
          <w:rFonts w:ascii="Times New Roman" w:hAnsi="Times New Roman" w:cs="Times New Roman"/>
          <w:b/>
          <w:caps/>
          <w:sz w:val="26"/>
          <w:szCs w:val="26"/>
        </w:rPr>
      </w:pPr>
    </w:p>
    <w:p w:rsidR="00EB56DE" w:rsidRDefault="00EB56DE" w:rsidP="000E7500">
      <w:pPr>
        <w:spacing w:after="0" w:line="360" w:lineRule="auto"/>
        <w:jc w:val="both"/>
        <w:rPr>
          <w:rFonts w:ascii="Times New Roman" w:hAnsi="Times New Roman" w:cs="Times New Roman"/>
          <w:b/>
          <w:caps/>
          <w:sz w:val="26"/>
          <w:szCs w:val="26"/>
        </w:rPr>
      </w:pPr>
    </w:p>
    <w:p w:rsidR="00EB56DE" w:rsidRDefault="00EB56DE" w:rsidP="000E7500">
      <w:pPr>
        <w:spacing w:after="0" w:line="360" w:lineRule="auto"/>
        <w:jc w:val="both"/>
        <w:rPr>
          <w:rFonts w:ascii="Times New Roman" w:hAnsi="Times New Roman" w:cs="Times New Roman"/>
          <w:b/>
          <w:caps/>
          <w:sz w:val="26"/>
          <w:szCs w:val="26"/>
        </w:rPr>
      </w:pPr>
    </w:p>
    <w:p w:rsidR="00EB56DE" w:rsidRPr="003C1556" w:rsidRDefault="00EB56DE" w:rsidP="000E7500">
      <w:pPr>
        <w:spacing w:after="0" w:line="360" w:lineRule="auto"/>
        <w:jc w:val="both"/>
        <w:rPr>
          <w:rFonts w:ascii="Times New Roman" w:hAnsi="Times New Roman" w:cs="Times New Roman"/>
          <w:b/>
          <w:caps/>
          <w:sz w:val="26"/>
          <w:szCs w:val="26"/>
        </w:rPr>
      </w:pPr>
    </w:p>
    <w:p w:rsidR="00012261" w:rsidRDefault="002B628C" w:rsidP="002B628C">
      <w:pPr>
        <w:pStyle w:val="NormalWeb"/>
        <w:shd w:val="clear" w:color="auto" w:fill="FFFFFF"/>
        <w:spacing w:before="0" w:beforeAutospacing="0" w:after="0" w:afterAutospacing="0"/>
        <w:jc w:val="center"/>
        <w:textAlignment w:val="baseline"/>
        <w:rPr>
          <w:rStyle w:val="Strong"/>
          <w:color w:val="000000"/>
          <w:sz w:val="26"/>
          <w:szCs w:val="26"/>
          <w:bdr w:val="none" w:sz="0" w:space="0" w:color="auto" w:frame="1"/>
        </w:rPr>
      </w:pPr>
      <w:r w:rsidRPr="002B628C">
        <w:rPr>
          <w:rStyle w:val="Strong"/>
          <w:color w:val="000000"/>
          <w:sz w:val="26"/>
          <w:szCs w:val="26"/>
          <w:bdr w:val="none" w:sz="0" w:space="0" w:color="auto" w:frame="1"/>
        </w:rPr>
        <w:lastRenderedPageBreak/>
        <w:t>TÀI LIỆU THAM KHẢO</w:t>
      </w:r>
    </w:p>
    <w:p w:rsidR="002B628C" w:rsidRPr="002B628C" w:rsidRDefault="002B628C" w:rsidP="00534FF7">
      <w:pPr>
        <w:pStyle w:val="NormalWeb"/>
        <w:shd w:val="clear" w:color="auto" w:fill="FFFFFF"/>
        <w:spacing w:before="0" w:beforeAutospacing="0" w:after="0" w:afterAutospacing="0"/>
        <w:textAlignment w:val="baseline"/>
        <w:rPr>
          <w:color w:val="363636"/>
          <w:sz w:val="26"/>
          <w:szCs w:val="26"/>
        </w:rPr>
      </w:pPr>
    </w:p>
    <w:p w:rsidR="00012261" w:rsidRPr="00012261" w:rsidRDefault="00012261" w:rsidP="00012261">
      <w:pPr>
        <w:pStyle w:val="NormalWeb"/>
        <w:shd w:val="clear" w:color="auto" w:fill="FFFFFF"/>
        <w:spacing w:before="0" w:beforeAutospacing="0" w:after="0" w:afterAutospacing="0"/>
        <w:jc w:val="both"/>
        <w:textAlignment w:val="baseline"/>
        <w:rPr>
          <w:color w:val="363636"/>
        </w:rPr>
      </w:pPr>
      <w:r w:rsidRPr="00012261">
        <w:rPr>
          <w:rStyle w:val="font4"/>
          <w:color w:val="000000"/>
          <w:bdr w:val="none" w:sz="0" w:space="0" w:color="auto" w:frame="1"/>
        </w:rPr>
        <w:t>[1] Alireza Ghonoodia - Ladan Salimi (2011). </w:t>
      </w:r>
      <w:r w:rsidRPr="00012261">
        <w:rPr>
          <w:rStyle w:val="Emphasis"/>
          <w:color w:val="000000"/>
          <w:bdr w:val="none" w:sz="0" w:space="0" w:color="auto" w:frame="1"/>
        </w:rPr>
        <w:t>The study of elements of curriculum in smart schools.</w:t>
      </w:r>
      <w:r w:rsidRPr="00012261">
        <w:rPr>
          <w:rStyle w:val="font4"/>
          <w:color w:val="000000"/>
          <w:bdr w:val="none" w:sz="0" w:space="0" w:color="auto" w:frame="1"/>
        </w:rPr>
        <w:t> Procedia</w:t>
      </w:r>
      <w:r w:rsidRPr="00012261">
        <w:rPr>
          <w:color w:val="363636"/>
          <w:bdr w:val="none" w:sz="0" w:space="0" w:color="auto" w:frame="1"/>
        </w:rPr>
        <w:t> </w:t>
      </w:r>
      <w:r w:rsidRPr="00012261">
        <w:rPr>
          <w:rStyle w:val="font4"/>
          <w:color w:val="000000"/>
          <w:bdr w:val="none" w:sz="0" w:space="0" w:color="auto" w:frame="1"/>
        </w:rPr>
        <w:t>- Social and Behavioral Sciences, Vol. 28, pp. 6871, Published by Elsevier Ltd.</w:t>
      </w:r>
    </w:p>
    <w:p w:rsidR="00012261" w:rsidRPr="00012261" w:rsidRDefault="00012261" w:rsidP="00012261">
      <w:pPr>
        <w:pStyle w:val="NormalWeb"/>
        <w:shd w:val="clear" w:color="auto" w:fill="FFFFFF"/>
        <w:spacing w:before="0" w:beforeAutospacing="0" w:after="0" w:afterAutospacing="0"/>
        <w:jc w:val="both"/>
        <w:textAlignment w:val="baseline"/>
        <w:rPr>
          <w:color w:val="363636"/>
        </w:rPr>
      </w:pPr>
      <w:r w:rsidRPr="00012261">
        <w:rPr>
          <w:rStyle w:val="font4"/>
          <w:color w:val="000000"/>
          <w:bdr w:val="none" w:sz="0" w:space="0" w:color="auto" w:frame="1"/>
        </w:rPr>
        <w:t>[2] Mohammad Attarana - Norlidah Aliasb &amp; Saedah</w:t>
      </w:r>
      <w:r w:rsidRPr="00012261">
        <w:rPr>
          <w:color w:val="363636"/>
          <w:bdr w:val="none" w:sz="0" w:space="0" w:color="auto" w:frame="1"/>
        </w:rPr>
        <w:t> </w:t>
      </w:r>
      <w:r w:rsidRPr="00012261">
        <w:rPr>
          <w:rStyle w:val="font4"/>
          <w:color w:val="000000"/>
          <w:bdr w:val="none" w:sz="0" w:space="0" w:color="auto" w:frame="1"/>
        </w:rPr>
        <w:t>Sirajc (2012). </w:t>
      </w:r>
      <w:r w:rsidRPr="00012261">
        <w:rPr>
          <w:rStyle w:val="Emphasis"/>
          <w:color w:val="000000"/>
          <w:bdr w:val="none" w:sz="0" w:space="0" w:color="auto" w:frame="1"/>
        </w:rPr>
        <w:t>Learning Culture in a Smart School: A Case Study.</w:t>
      </w:r>
      <w:r w:rsidRPr="00012261">
        <w:rPr>
          <w:rStyle w:val="font4"/>
          <w:color w:val="000000"/>
          <w:bdr w:val="none" w:sz="0" w:space="0" w:color="auto" w:frame="1"/>
        </w:rPr>
        <w:t> International Educational Technology Conference IETC2012, Procedia - Social and Behavioral Sciences, Vol.  64,  pp. 417-423, Published by Elsevier Ltd.</w:t>
      </w:r>
    </w:p>
    <w:p w:rsidR="00012261" w:rsidRPr="00012261" w:rsidRDefault="00012261" w:rsidP="00012261">
      <w:pPr>
        <w:pStyle w:val="NormalWeb"/>
        <w:shd w:val="clear" w:color="auto" w:fill="FFFFFF"/>
        <w:spacing w:before="0" w:beforeAutospacing="0" w:after="0" w:afterAutospacing="0"/>
        <w:jc w:val="both"/>
        <w:textAlignment w:val="baseline"/>
        <w:rPr>
          <w:color w:val="363636"/>
        </w:rPr>
      </w:pPr>
      <w:r w:rsidRPr="00012261">
        <w:rPr>
          <w:rStyle w:val="font4"/>
          <w:color w:val="000000"/>
          <w:bdr w:val="none" w:sz="0" w:space="0" w:color="auto" w:frame="1"/>
        </w:rPr>
        <w:t>[3] Zhi-Ring Zhu. Ming-Hua Yu, Peter Riezebos (2016</w:t>
      </w:r>
      <w:r w:rsidRPr="00012261">
        <w:rPr>
          <w:rStyle w:val="Emphasis"/>
          <w:color w:val="000000"/>
          <w:bdr w:val="none" w:sz="0" w:space="0" w:color="auto" w:frame="1"/>
        </w:rPr>
        <w:t>). A reasearch framework of smart education. </w:t>
      </w:r>
      <w:r w:rsidRPr="00012261">
        <w:rPr>
          <w:rStyle w:val="font4"/>
          <w:color w:val="000000"/>
          <w:bdr w:val="none" w:sz="0" w:space="0" w:color="auto" w:frame="1"/>
        </w:rPr>
        <w:t>Smart Learning Environments - Springer Open. </w:t>
      </w:r>
      <w:hyperlink r:id="rId10" w:history="1">
        <w:r w:rsidRPr="00012261">
          <w:rPr>
            <w:rStyle w:val="font4"/>
            <w:color w:val="0000FF"/>
            <w:bdr w:val="none" w:sz="0" w:space="0" w:color="auto" w:frame="1"/>
          </w:rPr>
          <w:t>https://slejournal.springeropen.com/articles/10.1186/</w:t>
        </w:r>
      </w:hyperlink>
      <w:hyperlink r:id="rId11" w:history="1">
        <w:r w:rsidRPr="00012261">
          <w:rPr>
            <w:rStyle w:val="font4"/>
            <w:color w:val="0000FF"/>
            <w:bdr w:val="none" w:sz="0" w:space="0" w:color="auto" w:frame="1"/>
          </w:rPr>
          <w:t>s40561-016-0026-2.</w:t>
        </w:r>
      </w:hyperlink>
    </w:p>
    <w:p w:rsidR="00012261" w:rsidRPr="00012261" w:rsidRDefault="00012261" w:rsidP="00012261">
      <w:pPr>
        <w:pStyle w:val="NormalWeb"/>
        <w:shd w:val="clear" w:color="auto" w:fill="FFFFFF"/>
        <w:spacing w:before="0" w:beforeAutospacing="0" w:after="0" w:afterAutospacing="0"/>
        <w:jc w:val="both"/>
        <w:textAlignment w:val="baseline"/>
        <w:rPr>
          <w:color w:val="363636"/>
        </w:rPr>
      </w:pPr>
      <w:r w:rsidRPr="00012261">
        <w:rPr>
          <w:rStyle w:val="font4"/>
          <w:color w:val="000000"/>
          <w:bdr w:val="none" w:sz="0" w:space="0" w:color="auto" w:frame="1"/>
        </w:rPr>
        <w:t>[4] Geofrey Canada. Constance Evelyn. Eric Schmidt (2014</w:t>
      </w:r>
      <w:r w:rsidRPr="00012261">
        <w:rPr>
          <w:rStyle w:val="Emphasis"/>
          <w:color w:val="000000"/>
          <w:bdr w:val="none" w:sz="0" w:space="0" w:color="auto" w:frame="1"/>
        </w:rPr>
        <w:t>). New York smart schools Commission Report. </w:t>
      </w:r>
      <w:r w:rsidRPr="00012261">
        <w:rPr>
          <w:rStyle w:val="font4"/>
          <w:color w:val="000000"/>
          <w:bdr w:val="none" w:sz="0" w:space="0" w:color="auto" w:frame="1"/>
        </w:rPr>
        <w:t>https://www.ny.gov/sites/ny.gov/fiies/atoms </w:t>
      </w:r>
      <w:hyperlink r:id="rId12" w:history="1">
        <w:r w:rsidRPr="00012261">
          <w:rPr>
            <w:rStyle w:val="Hyperlink"/>
            <w:color w:val="363636"/>
            <w:bdr w:val="none" w:sz="0" w:space="0" w:color="auto" w:frame="1"/>
          </w:rPr>
          <w:t>/files/SmartSchoolsReport.pdf</w:t>
        </w:r>
      </w:hyperlink>
      <w:r w:rsidRPr="00012261">
        <w:rPr>
          <w:rStyle w:val="font4"/>
          <w:color w:val="0000FF"/>
          <w:bdr w:val="none" w:sz="0" w:space="0" w:color="auto" w:frame="1"/>
        </w:rPr>
        <w:t> </w:t>
      </w:r>
    </w:p>
    <w:p w:rsidR="00012261" w:rsidRPr="00012261" w:rsidRDefault="00012261" w:rsidP="00012261">
      <w:pPr>
        <w:pStyle w:val="NormalWeb"/>
        <w:shd w:val="clear" w:color="auto" w:fill="FFFFFF"/>
        <w:spacing w:before="0" w:beforeAutospacing="0" w:after="0" w:afterAutospacing="0"/>
        <w:jc w:val="both"/>
        <w:textAlignment w:val="baseline"/>
        <w:rPr>
          <w:color w:val="363636"/>
        </w:rPr>
      </w:pPr>
      <w:r w:rsidRPr="00012261">
        <w:rPr>
          <w:rStyle w:val="font4"/>
          <w:color w:val="000000"/>
          <w:bdr w:val="none" w:sz="0" w:space="0" w:color="auto" w:frame="1"/>
        </w:rPr>
        <w:t>[5] Niemi, H.- Kynaslahti, H., - Vahtivuori-Hanninen, S. (2012). </w:t>
      </w:r>
      <w:r w:rsidRPr="00012261">
        <w:rPr>
          <w:rStyle w:val="Emphasis"/>
          <w:color w:val="000000"/>
          <w:bdr w:val="none" w:sz="0" w:space="0" w:color="auto" w:frame="1"/>
        </w:rPr>
        <w:t>Towards ICT in everyday life in Finnish schools: seeking conditions for good practices</w:t>
      </w:r>
      <w:r w:rsidRPr="00012261">
        <w:rPr>
          <w:rStyle w:val="font4"/>
          <w:color w:val="000000"/>
          <w:bdr w:val="none" w:sz="0" w:space="0" w:color="auto" w:frame="1"/>
        </w:rPr>
        <w:t>. Learning, Media and Technology, pp.1-15.</w:t>
      </w:r>
    </w:p>
    <w:p w:rsidR="00012261" w:rsidRPr="00012261" w:rsidRDefault="00012261" w:rsidP="00012261">
      <w:pPr>
        <w:pStyle w:val="NormalWeb"/>
        <w:shd w:val="clear" w:color="auto" w:fill="FFFFFF"/>
        <w:spacing w:before="0" w:beforeAutospacing="0" w:after="0" w:afterAutospacing="0"/>
        <w:jc w:val="both"/>
        <w:textAlignment w:val="baseline"/>
        <w:rPr>
          <w:color w:val="363636"/>
        </w:rPr>
      </w:pPr>
      <w:r w:rsidRPr="00012261">
        <w:rPr>
          <w:rStyle w:val="font4"/>
          <w:color w:val="000000"/>
          <w:bdr w:val="none" w:sz="0" w:space="0" w:color="auto" w:frame="1"/>
        </w:rPr>
        <w:t>[6] Mohammed Sani Ibrahima - Ahmad Zabidi Abdul Razaka - Husaina Banu Kenayathullaa (2013). </w:t>
      </w:r>
      <w:r w:rsidRPr="00012261">
        <w:rPr>
          <w:rStyle w:val="Emphasis"/>
          <w:color w:val="000000"/>
          <w:bdr w:val="none" w:sz="0" w:space="0" w:color="auto" w:frame="1"/>
        </w:rPr>
        <w:t>Smart Principals and Smart Schools, 13th International Educational Technology Conference. </w:t>
      </w:r>
      <w:r w:rsidRPr="00012261">
        <w:rPr>
          <w:rStyle w:val="font4"/>
          <w:color w:val="000000"/>
          <w:bdr w:val="none" w:sz="0" w:space="0" w:color="auto" w:frame="1"/>
        </w:rPr>
        <w:t>Procedia - Social and Behavioral Sciences, Vol. 103, pp. 826-836, Published by Elsevier Ltd.</w:t>
      </w:r>
    </w:p>
    <w:p w:rsidR="00012261" w:rsidRPr="00012261" w:rsidRDefault="00012261" w:rsidP="00012261">
      <w:pPr>
        <w:pStyle w:val="NormalWeb"/>
        <w:shd w:val="clear" w:color="auto" w:fill="FFFFFF"/>
        <w:spacing w:before="0" w:beforeAutospacing="0" w:after="0" w:afterAutospacing="0"/>
        <w:jc w:val="both"/>
        <w:textAlignment w:val="baseline"/>
        <w:rPr>
          <w:color w:val="363636"/>
        </w:rPr>
      </w:pPr>
      <w:r w:rsidRPr="00012261">
        <w:rPr>
          <w:rStyle w:val="font4"/>
          <w:color w:val="000000"/>
          <w:bdr w:val="none" w:sz="0" w:space="0" w:color="auto" w:frame="1"/>
        </w:rPr>
        <w:t>[7] Zahra Taleba - Fatemeh Hassanzadehb (2015). </w:t>
      </w:r>
      <w:r w:rsidRPr="00012261">
        <w:rPr>
          <w:rStyle w:val="Emphasis"/>
          <w:color w:val="000000"/>
          <w:bdr w:val="none" w:sz="0" w:space="0" w:color="auto" w:frame="1"/>
        </w:rPr>
        <w:t>Toward Smart School: A Comparison between Smart School and Traditional School for Mathematics Learning.</w:t>
      </w:r>
      <w:r w:rsidRPr="00012261">
        <w:rPr>
          <w:rStyle w:val="font4"/>
          <w:color w:val="000000"/>
          <w:bdr w:val="none" w:sz="0" w:space="0" w:color="auto" w:frame="1"/>
        </w:rPr>
        <w:t> Procedia - Social and Behavioral Sciences, Vol. 171, pp. 90-95, Published by Elsevier Ltd.</w:t>
      </w:r>
    </w:p>
    <w:p w:rsidR="00097D30" w:rsidRDefault="00097D30" w:rsidP="000E7500">
      <w:pPr>
        <w:spacing w:after="0" w:line="360" w:lineRule="auto"/>
        <w:jc w:val="both"/>
        <w:rPr>
          <w:rFonts w:ascii="Times New Roman" w:hAnsi="Times New Roman" w:cs="Times New Roman"/>
          <w:sz w:val="26"/>
          <w:szCs w:val="26"/>
        </w:rPr>
      </w:pPr>
    </w:p>
    <w:p w:rsidR="004E7B50" w:rsidRDefault="004E7B50" w:rsidP="000E7500">
      <w:pPr>
        <w:spacing w:after="0" w:line="360" w:lineRule="auto"/>
        <w:jc w:val="both"/>
        <w:rPr>
          <w:rFonts w:ascii="Times New Roman" w:hAnsi="Times New Roman" w:cs="Times New Roman"/>
          <w:sz w:val="26"/>
          <w:szCs w:val="26"/>
        </w:rPr>
      </w:pPr>
    </w:p>
    <w:sectPr w:rsidR="004E7B50" w:rsidSect="007A19D4">
      <w:type w:val="continuous"/>
      <w:pgSz w:w="11907" w:h="16840" w:code="9"/>
      <w:pgMar w:top="1134" w:right="1134" w:bottom="1134" w:left="1418" w:header="624"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7815" w:rsidRDefault="00437815" w:rsidP="001D0B49">
      <w:pPr>
        <w:spacing w:after="0" w:line="240" w:lineRule="auto"/>
      </w:pPr>
      <w:r>
        <w:separator/>
      </w:r>
    </w:p>
  </w:endnote>
  <w:endnote w:type="continuationSeparator" w:id="0">
    <w:p w:rsidR="00437815" w:rsidRDefault="00437815" w:rsidP="001D0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2977" w:rsidRDefault="006B2977">
    <w:pPr>
      <w:pStyle w:val="Footer"/>
    </w:pP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7815" w:rsidRDefault="00437815" w:rsidP="001D0B49">
      <w:pPr>
        <w:spacing w:after="0" w:line="240" w:lineRule="auto"/>
      </w:pPr>
      <w:r>
        <w:separator/>
      </w:r>
    </w:p>
  </w:footnote>
  <w:footnote w:type="continuationSeparator" w:id="0">
    <w:p w:rsidR="00437815" w:rsidRDefault="00437815" w:rsidP="001D0B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1343B"/>
    <w:multiLevelType w:val="hybridMultilevel"/>
    <w:tmpl w:val="04BCDB58"/>
    <w:lvl w:ilvl="0" w:tplc="75CA4742">
      <w:start w:val="1"/>
      <w:numFmt w:val="decimal"/>
      <w:lvlText w:val="%1)"/>
      <w:lvlJc w:val="left"/>
      <w:pPr>
        <w:ind w:left="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1" w:tplc="1B865DD0">
      <w:start w:val="1"/>
      <w:numFmt w:val="lowerLetter"/>
      <w:lvlText w:val="%2"/>
      <w:lvlJc w:val="left"/>
      <w:pPr>
        <w:ind w:left="108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2" w:tplc="8A404EE2">
      <w:start w:val="1"/>
      <w:numFmt w:val="lowerRoman"/>
      <w:lvlText w:val="%3"/>
      <w:lvlJc w:val="left"/>
      <w:pPr>
        <w:ind w:left="180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3" w:tplc="CCDCB72A">
      <w:start w:val="1"/>
      <w:numFmt w:val="decimal"/>
      <w:lvlText w:val="%4"/>
      <w:lvlJc w:val="left"/>
      <w:pPr>
        <w:ind w:left="252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4" w:tplc="68D08AFA">
      <w:start w:val="1"/>
      <w:numFmt w:val="lowerLetter"/>
      <w:lvlText w:val="%5"/>
      <w:lvlJc w:val="left"/>
      <w:pPr>
        <w:ind w:left="324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5" w:tplc="1E120EAC">
      <w:start w:val="1"/>
      <w:numFmt w:val="lowerRoman"/>
      <w:lvlText w:val="%6"/>
      <w:lvlJc w:val="left"/>
      <w:pPr>
        <w:ind w:left="396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6" w:tplc="4B44E57C">
      <w:start w:val="1"/>
      <w:numFmt w:val="decimal"/>
      <w:lvlText w:val="%7"/>
      <w:lvlJc w:val="left"/>
      <w:pPr>
        <w:ind w:left="468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7" w:tplc="6C18580C">
      <w:start w:val="1"/>
      <w:numFmt w:val="lowerLetter"/>
      <w:lvlText w:val="%8"/>
      <w:lvlJc w:val="left"/>
      <w:pPr>
        <w:ind w:left="540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8" w:tplc="579C829A">
      <w:start w:val="1"/>
      <w:numFmt w:val="lowerRoman"/>
      <w:lvlText w:val="%9"/>
      <w:lvlJc w:val="left"/>
      <w:pPr>
        <w:ind w:left="612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abstractNum>
  <w:abstractNum w:abstractNumId="1">
    <w:nsid w:val="0C97395C"/>
    <w:multiLevelType w:val="hybridMultilevel"/>
    <w:tmpl w:val="707A75BE"/>
    <w:lvl w:ilvl="0" w:tplc="9556685A">
      <w:start w:val="1"/>
      <w:numFmt w:val="bullet"/>
      <w:lvlText w:val="-"/>
      <w:lvlJc w:val="left"/>
      <w:pPr>
        <w:ind w:left="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DF2C4B52">
      <w:start w:val="1"/>
      <w:numFmt w:val="bullet"/>
      <w:lvlText w:val="o"/>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0D8C00A6">
      <w:start w:val="1"/>
      <w:numFmt w:val="bullet"/>
      <w:lvlText w:val="▪"/>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2C02C896">
      <w:start w:val="1"/>
      <w:numFmt w:val="bullet"/>
      <w:lvlText w:val="•"/>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9800BA7E">
      <w:start w:val="1"/>
      <w:numFmt w:val="bullet"/>
      <w:lvlText w:val="o"/>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F668A550">
      <w:start w:val="1"/>
      <w:numFmt w:val="bullet"/>
      <w:lvlText w:val="▪"/>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7966BCB4">
      <w:start w:val="1"/>
      <w:numFmt w:val="bullet"/>
      <w:lvlText w:val="•"/>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D18EDAA2">
      <w:start w:val="1"/>
      <w:numFmt w:val="bullet"/>
      <w:lvlText w:val="o"/>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FDFAEFEC">
      <w:start w:val="1"/>
      <w:numFmt w:val="bullet"/>
      <w:lvlText w:val="▪"/>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2">
    <w:nsid w:val="231C1A7D"/>
    <w:multiLevelType w:val="hybridMultilevel"/>
    <w:tmpl w:val="0C46214A"/>
    <w:lvl w:ilvl="0" w:tplc="0DF6FA2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144ADE"/>
    <w:multiLevelType w:val="multilevel"/>
    <w:tmpl w:val="EE420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C982A79"/>
    <w:multiLevelType w:val="multilevel"/>
    <w:tmpl w:val="411E6E06"/>
    <w:lvl w:ilvl="0">
      <w:start w:val="2"/>
      <w:numFmt w:val="decimal"/>
      <w:lvlText w:val="%1."/>
      <w:lvlJc w:val="left"/>
      <w:pPr>
        <w:ind w:left="209"/>
      </w:pPr>
      <w:rPr>
        <w:rFonts w:ascii="Times New Roman" w:eastAsia="Times New Roman" w:hAnsi="Times New Roman" w:cs="Times New Roman"/>
        <w:b/>
        <w:i w:val="0"/>
        <w:strike w:val="0"/>
        <w:dstrike w:val="0"/>
        <w:color w:val="000000"/>
        <w:sz w:val="21"/>
        <w:u w:val="none" w:color="000000"/>
        <w:bdr w:val="none" w:sz="0" w:space="0" w:color="auto"/>
        <w:shd w:val="clear" w:color="auto" w:fill="auto"/>
        <w:vertAlign w:val="baseline"/>
      </w:rPr>
    </w:lvl>
    <w:lvl w:ilvl="1">
      <w:start w:val="1"/>
      <w:numFmt w:val="decimal"/>
      <w:lvlText w:val="%1.%2."/>
      <w:lvlJc w:val="left"/>
      <w:pPr>
        <w:ind w:left="1083"/>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abstractNum>
  <w:abstractNum w:abstractNumId="5">
    <w:nsid w:val="50563E3D"/>
    <w:multiLevelType w:val="hybridMultilevel"/>
    <w:tmpl w:val="E5A44354"/>
    <w:lvl w:ilvl="0" w:tplc="B9D0D646">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6">
    <w:nsid w:val="509C37BB"/>
    <w:multiLevelType w:val="multilevel"/>
    <w:tmpl w:val="742E65EE"/>
    <w:lvl w:ilvl="0">
      <w:start w:val="1"/>
      <w:numFmt w:val="decimal"/>
      <w:lvlText w:val="%1."/>
      <w:lvlJc w:val="left"/>
      <w:pPr>
        <w:ind w:left="2204" w:hanging="360"/>
      </w:pPr>
      <w:rPr>
        <w:rFonts w:hint="default"/>
      </w:rPr>
    </w:lvl>
    <w:lvl w:ilvl="1">
      <w:start w:val="1"/>
      <w:numFmt w:val="decimal"/>
      <w:isLgl/>
      <w:lvlText w:val="%1.%2."/>
      <w:lvlJc w:val="left"/>
      <w:pPr>
        <w:ind w:left="2924" w:hanging="720"/>
      </w:pPr>
      <w:rPr>
        <w:rFonts w:hint="default"/>
      </w:rPr>
    </w:lvl>
    <w:lvl w:ilvl="2">
      <w:start w:val="1"/>
      <w:numFmt w:val="decimal"/>
      <w:isLgl/>
      <w:lvlText w:val="%1.%2.%3."/>
      <w:lvlJc w:val="left"/>
      <w:pPr>
        <w:ind w:left="3284" w:hanging="720"/>
      </w:pPr>
      <w:rPr>
        <w:rFonts w:hint="default"/>
      </w:rPr>
    </w:lvl>
    <w:lvl w:ilvl="3">
      <w:start w:val="1"/>
      <w:numFmt w:val="decimal"/>
      <w:isLgl/>
      <w:lvlText w:val="%1.%2.%3.%4."/>
      <w:lvlJc w:val="left"/>
      <w:pPr>
        <w:ind w:left="4004" w:hanging="1080"/>
      </w:pPr>
      <w:rPr>
        <w:rFonts w:hint="default"/>
      </w:rPr>
    </w:lvl>
    <w:lvl w:ilvl="4">
      <w:start w:val="1"/>
      <w:numFmt w:val="decimal"/>
      <w:isLgl/>
      <w:lvlText w:val="%1.%2.%3.%4.%5."/>
      <w:lvlJc w:val="left"/>
      <w:pPr>
        <w:ind w:left="4364" w:hanging="1080"/>
      </w:pPr>
      <w:rPr>
        <w:rFonts w:hint="default"/>
      </w:rPr>
    </w:lvl>
    <w:lvl w:ilvl="5">
      <w:start w:val="1"/>
      <w:numFmt w:val="decimal"/>
      <w:isLgl/>
      <w:lvlText w:val="%1.%2.%3.%4.%5.%6."/>
      <w:lvlJc w:val="left"/>
      <w:pPr>
        <w:ind w:left="5084" w:hanging="1440"/>
      </w:pPr>
      <w:rPr>
        <w:rFonts w:hint="default"/>
      </w:rPr>
    </w:lvl>
    <w:lvl w:ilvl="6">
      <w:start w:val="1"/>
      <w:numFmt w:val="decimal"/>
      <w:isLgl/>
      <w:lvlText w:val="%1.%2.%3.%4.%5.%6.%7."/>
      <w:lvlJc w:val="left"/>
      <w:pPr>
        <w:ind w:left="5804" w:hanging="1800"/>
      </w:pPr>
      <w:rPr>
        <w:rFonts w:hint="default"/>
      </w:rPr>
    </w:lvl>
    <w:lvl w:ilvl="7">
      <w:start w:val="1"/>
      <w:numFmt w:val="decimal"/>
      <w:isLgl/>
      <w:lvlText w:val="%1.%2.%3.%4.%5.%6.%7.%8."/>
      <w:lvlJc w:val="left"/>
      <w:pPr>
        <w:ind w:left="6164" w:hanging="1800"/>
      </w:pPr>
      <w:rPr>
        <w:rFonts w:hint="default"/>
      </w:rPr>
    </w:lvl>
    <w:lvl w:ilvl="8">
      <w:start w:val="1"/>
      <w:numFmt w:val="decimal"/>
      <w:isLgl/>
      <w:lvlText w:val="%1.%2.%3.%4.%5.%6.%7.%8.%9."/>
      <w:lvlJc w:val="left"/>
      <w:pPr>
        <w:ind w:left="6884" w:hanging="2160"/>
      </w:pPr>
      <w:rPr>
        <w:rFonts w:hint="default"/>
      </w:rPr>
    </w:lvl>
  </w:abstractNum>
  <w:abstractNum w:abstractNumId="7">
    <w:nsid w:val="5B4A7814"/>
    <w:multiLevelType w:val="hybridMultilevel"/>
    <w:tmpl w:val="CEC4DC68"/>
    <w:lvl w:ilvl="0" w:tplc="A22E45D8">
      <w:numFmt w:val="bullet"/>
      <w:lvlText w:val="-"/>
      <w:lvlJc w:val="left"/>
      <w:pPr>
        <w:ind w:left="1080" w:hanging="360"/>
      </w:pPr>
      <w:rPr>
        <w:rFonts w:ascii="Times New Roman" w:eastAsia="Arial"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
    <w:nsid w:val="5D4C07D0"/>
    <w:multiLevelType w:val="multilevel"/>
    <w:tmpl w:val="D7FE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04D01DF"/>
    <w:multiLevelType w:val="hybridMultilevel"/>
    <w:tmpl w:val="E0EEA8BA"/>
    <w:lvl w:ilvl="0" w:tplc="A22E45D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A8935F3"/>
    <w:multiLevelType w:val="hybridMultilevel"/>
    <w:tmpl w:val="FC26D73C"/>
    <w:lvl w:ilvl="0" w:tplc="94563A4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B967831"/>
    <w:multiLevelType w:val="hybridMultilevel"/>
    <w:tmpl w:val="3648FAF2"/>
    <w:lvl w:ilvl="0" w:tplc="B5BA56C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1"/>
  </w:num>
  <w:num w:numId="4">
    <w:abstractNumId w:val="5"/>
  </w:num>
  <w:num w:numId="5">
    <w:abstractNumId w:val="1"/>
  </w:num>
  <w:num w:numId="6">
    <w:abstractNumId w:val="10"/>
  </w:num>
  <w:num w:numId="7">
    <w:abstractNumId w:val="2"/>
  </w:num>
  <w:num w:numId="8">
    <w:abstractNumId w:val="3"/>
  </w:num>
  <w:num w:numId="9">
    <w:abstractNumId w:val="8"/>
  </w:num>
  <w:num w:numId="10">
    <w:abstractNumId w:val="7"/>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E02"/>
    <w:rsid w:val="00012261"/>
    <w:rsid w:val="00034F14"/>
    <w:rsid w:val="00045AC1"/>
    <w:rsid w:val="00056A29"/>
    <w:rsid w:val="00066374"/>
    <w:rsid w:val="00072B23"/>
    <w:rsid w:val="00096B1D"/>
    <w:rsid w:val="00097D30"/>
    <w:rsid w:val="000C0AA1"/>
    <w:rsid w:val="000C68DA"/>
    <w:rsid w:val="000E2762"/>
    <w:rsid w:val="000E7500"/>
    <w:rsid w:val="000E7BD9"/>
    <w:rsid w:val="000E7DBD"/>
    <w:rsid w:val="000F7DBA"/>
    <w:rsid w:val="00107B92"/>
    <w:rsid w:val="001151E6"/>
    <w:rsid w:val="00115B5B"/>
    <w:rsid w:val="00130ED8"/>
    <w:rsid w:val="00132289"/>
    <w:rsid w:val="00133FBE"/>
    <w:rsid w:val="00194B7B"/>
    <w:rsid w:val="001A30D2"/>
    <w:rsid w:val="001D0B49"/>
    <w:rsid w:val="001D4D15"/>
    <w:rsid w:val="001E7C9F"/>
    <w:rsid w:val="001F623F"/>
    <w:rsid w:val="00222B8C"/>
    <w:rsid w:val="00262F65"/>
    <w:rsid w:val="00280116"/>
    <w:rsid w:val="002A127D"/>
    <w:rsid w:val="002A3837"/>
    <w:rsid w:val="002B49CC"/>
    <w:rsid w:val="002B628C"/>
    <w:rsid w:val="002E45FF"/>
    <w:rsid w:val="003120D3"/>
    <w:rsid w:val="00312D8F"/>
    <w:rsid w:val="0031550F"/>
    <w:rsid w:val="00320BB8"/>
    <w:rsid w:val="0033207A"/>
    <w:rsid w:val="00367EBE"/>
    <w:rsid w:val="00377F72"/>
    <w:rsid w:val="003B1FC8"/>
    <w:rsid w:val="003C0551"/>
    <w:rsid w:val="003C1556"/>
    <w:rsid w:val="003D2BD0"/>
    <w:rsid w:val="003D6512"/>
    <w:rsid w:val="003E3E2A"/>
    <w:rsid w:val="003F2990"/>
    <w:rsid w:val="004004FA"/>
    <w:rsid w:val="004076DA"/>
    <w:rsid w:val="004311D6"/>
    <w:rsid w:val="00437815"/>
    <w:rsid w:val="004502A0"/>
    <w:rsid w:val="0045429D"/>
    <w:rsid w:val="00460E41"/>
    <w:rsid w:val="00464863"/>
    <w:rsid w:val="00482E0F"/>
    <w:rsid w:val="004D49D8"/>
    <w:rsid w:val="004E6FA7"/>
    <w:rsid w:val="004E7B50"/>
    <w:rsid w:val="004F4512"/>
    <w:rsid w:val="00534FF7"/>
    <w:rsid w:val="00544508"/>
    <w:rsid w:val="005562CA"/>
    <w:rsid w:val="00567643"/>
    <w:rsid w:val="005904F0"/>
    <w:rsid w:val="00597FC4"/>
    <w:rsid w:val="005D4EFD"/>
    <w:rsid w:val="00631F9E"/>
    <w:rsid w:val="00656C55"/>
    <w:rsid w:val="00665E30"/>
    <w:rsid w:val="00685B65"/>
    <w:rsid w:val="006A3CE5"/>
    <w:rsid w:val="006A6500"/>
    <w:rsid w:val="006B2977"/>
    <w:rsid w:val="006C61D3"/>
    <w:rsid w:val="006C7BDA"/>
    <w:rsid w:val="006E1900"/>
    <w:rsid w:val="006F2F9C"/>
    <w:rsid w:val="007279CF"/>
    <w:rsid w:val="00733E5B"/>
    <w:rsid w:val="00736EBF"/>
    <w:rsid w:val="00752BDC"/>
    <w:rsid w:val="00763895"/>
    <w:rsid w:val="00775144"/>
    <w:rsid w:val="00781045"/>
    <w:rsid w:val="007A19D4"/>
    <w:rsid w:val="007A4825"/>
    <w:rsid w:val="007B13A0"/>
    <w:rsid w:val="007C485F"/>
    <w:rsid w:val="007D4914"/>
    <w:rsid w:val="007E6863"/>
    <w:rsid w:val="00800823"/>
    <w:rsid w:val="00801438"/>
    <w:rsid w:val="00802BA5"/>
    <w:rsid w:val="00812C0D"/>
    <w:rsid w:val="00813E3E"/>
    <w:rsid w:val="00857BE6"/>
    <w:rsid w:val="00866F03"/>
    <w:rsid w:val="008766D5"/>
    <w:rsid w:val="00882905"/>
    <w:rsid w:val="008A0690"/>
    <w:rsid w:val="008C018C"/>
    <w:rsid w:val="008F490E"/>
    <w:rsid w:val="00906EA0"/>
    <w:rsid w:val="00915316"/>
    <w:rsid w:val="0092209C"/>
    <w:rsid w:val="00922219"/>
    <w:rsid w:val="00922533"/>
    <w:rsid w:val="00927806"/>
    <w:rsid w:val="00933DF9"/>
    <w:rsid w:val="009840B9"/>
    <w:rsid w:val="00993138"/>
    <w:rsid w:val="00996CE0"/>
    <w:rsid w:val="009A4DBB"/>
    <w:rsid w:val="009B6772"/>
    <w:rsid w:val="009E175D"/>
    <w:rsid w:val="00A02E2D"/>
    <w:rsid w:val="00A05ED8"/>
    <w:rsid w:val="00A12621"/>
    <w:rsid w:val="00A177EA"/>
    <w:rsid w:val="00A20895"/>
    <w:rsid w:val="00A85F04"/>
    <w:rsid w:val="00A94848"/>
    <w:rsid w:val="00AA166D"/>
    <w:rsid w:val="00B5002F"/>
    <w:rsid w:val="00B54C0B"/>
    <w:rsid w:val="00B850B2"/>
    <w:rsid w:val="00B94018"/>
    <w:rsid w:val="00B9554C"/>
    <w:rsid w:val="00BA1660"/>
    <w:rsid w:val="00BB47F7"/>
    <w:rsid w:val="00BC5F2E"/>
    <w:rsid w:val="00BF2639"/>
    <w:rsid w:val="00C263F0"/>
    <w:rsid w:val="00C52119"/>
    <w:rsid w:val="00C6037B"/>
    <w:rsid w:val="00CA056F"/>
    <w:rsid w:val="00CA2F50"/>
    <w:rsid w:val="00CB7D17"/>
    <w:rsid w:val="00CC18E4"/>
    <w:rsid w:val="00CC64B5"/>
    <w:rsid w:val="00CE561C"/>
    <w:rsid w:val="00D01244"/>
    <w:rsid w:val="00D05E02"/>
    <w:rsid w:val="00D103F1"/>
    <w:rsid w:val="00D12E70"/>
    <w:rsid w:val="00D14FA4"/>
    <w:rsid w:val="00D20B36"/>
    <w:rsid w:val="00D371CC"/>
    <w:rsid w:val="00D462AA"/>
    <w:rsid w:val="00D51224"/>
    <w:rsid w:val="00D61CB0"/>
    <w:rsid w:val="00D73CC6"/>
    <w:rsid w:val="00D77018"/>
    <w:rsid w:val="00D84DD8"/>
    <w:rsid w:val="00D93F62"/>
    <w:rsid w:val="00DA1E1D"/>
    <w:rsid w:val="00DA442B"/>
    <w:rsid w:val="00E5735B"/>
    <w:rsid w:val="00E77335"/>
    <w:rsid w:val="00E818B3"/>
    <w:rsid w:val="00E92525"/>
    <w:rsid w:val="00EA46B8"/>
    <w:rsid w:val="00EB56DE"/>
    <w:rsid w:val="00EE16CE"/>
    <w:rsid w:val="00EE3E74"/>
    <w:rsid w:val="00EF6138"/>
    <w:rsid w:val="00F14B9C"/>
    <w:rsid w:val="00F15179"/>
    <w:rsid w:val="00F17280"/>
    <w:rsid w:val="00F17BF1"/>
    <w:rsid w:val="00F27252"/>
    <w:rsid w:val="00F32C57"/>
    <w:rsid w:val="00F33E95"/>
    <w:rsid w:val="00F430B3"/>
    <w:rsid w:val="00F433D7"/>
    <w:rsid w:val="00F55B8C"/>
    <w:rsid w:val="00F577F6"/>
    <w:rsid w:val="00F63E20"/>
    <w:rsid w:val="00F9320D"/>
    <w:rsid w:val="00FA645A"/>
    <w:rsid w:val="00FB6498"/>
    <w:rsid w:val="00FC65A0"/>
    <w:rsid w:val="00FD68CB"/>
    <w:rsid w:val="00FF7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BDB0CE-B95E-4E1E-8E01-BCA3D6797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81045"/>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A2089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367EB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335"/>
    <w:pPr>
      <w:ind w:left="720"/>
      <w:contextualSpacing/>
    </w:pPr>
  </w:style>
  <w:style w:type="paragraph" w:styleId="NormalWeb">
    <w:name w:val="Normal (Web)"/>
    <w:basedOn w:val="Normal"/>
    <w:uiPriority w:val="99"/>
    <w:unhideWhenUsed/>
    <w:rsid w:val="00EF613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F6138"/>
    <w:rPr>
      <w:color w:val="0000FF"/>
      <w:u w:val="single"/>
    </w:rPr>
  </w:style>
  <w:style w:type="character" w:customStyle="1" w:styleId="Heading2Char">
    <w:name w:val="Heading 2 Char"/>
    <w:basedOn w:val="DefaultParagraphFont"/>
    <w:link w:val="Heading2"/>
    <w:uiPriority w:val="9"/>
    <w:rsid w:val="00A20895"/>
    <w:rPr>
      <w:rFonts w:ascii="Times New Roman" w:eastAsia="Times New Roman" w:hAnsi="Times New Roman" w:cs="Times New Roman"/>
      <w:b/>
      <w:bCs/>
      <w:sz w:val="36"/>
      <w:szCs w:val="36"/>
    </w:rPr>
  </w:style>
  <w:style w:type="paragraph" w:styleId="HTMLPreformatted">
    <w:name w:val="HTML Preformatted"/>
    <w:basedOn w:val="Normal"/>
    <w:link w:val="HTMLPreformattedChar"/>
    <w:uiPriority w:val="99"/>
    <w:unhideWhenUsed/>
    <w:rsid w:val="00F33E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33E95"/>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rsid w:val="00367EBE"/>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367EBE"/>
    <w:rPr>
      <w:b/>
      <w:bCs/>
    </w:rPr>
  </w:style>
  <w:style w:type="paragraph" w:styleId="Header">
    <w:name w:val="header"/>
    <w:basedOn w:val="Normal"/>
    <w:link w:val="HeaderChar"/>
    <w:uiPriority w:val="99"/>
    <w:unhideWhenUsed/>
    <w:rsid w:val="00D012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1244"/>
  </w:style>
  <w:style w:type="paragraph" w:styleId="Footer">
    <w:name w:val="footer"/>
    <w:basedOn w:val="Normal"/>
    <w:link w:val="FooterChar"/>
    <w:uiPriority w:val="99"/>
    <w:unhideWhenUsed/>
    <w:rsid w:val="00D012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1244"/>
  </w:style>
  <w:style w:type="character" w:customStyle="1" w:styleId="y2iqfc">
    <w:name w:val="y2iqfc"/>
    <w:basedOn w:val="DefaultParagraphFont"/>
    <w:rsid w:val="003C0551"/>
  </w:style>
  <w:style w:type="character" w:customStyle="1" w:styleId="Heading1Char">
    <w:name w:val="Heading 1 Char"/>
    <w:basedOn w:val="DefaultParagraphFont"/>
    <w:link w:val="Heading1"/>
    <w:uiPriority w:val="9"/>
    <w:rsid w:val="00781045"/>
    <w:rPr>
      <w:rFonts w:asciiTheme="majorHAnsi" w:eastAsiaTheme="majorEastAsia" w:hAnsiTheme="majorHAnsi" w:cstheme="majorBidi"/>
      <w:color w:val="2E74B5" w:themeColor="accent1" w:themeShade="BF"/>
      <w:sz w:val="32"/>
      <w:szCs w:val="32"/>
    </w:rPr>
  </w:style>
  <w:style w:type="character" w:customStyle="1" w:styleId="font4">
    <w:name w:val="font4"/>
    <w:basedOn w:val="DefaultParagraphFont"/>
    <w:rsid w:val="00012261"/>
  </w:style>
  <w:style w:type="character" w:styleId="Emphasis">
    <w:name w:val="Emphasis"/>
    <w:basedOn w:val="DefaultParagraphFont"/>
    <w:uiPriority w:val="20"/>
    <w:qFormat/>
    <w:rsid w:val="000122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0962">
      <w:bodyDiv w:val="1"/>
      <w:marLeft w:val="0"/>
      <w:marRight w:val="0"/>
      <w:marTop w:val="0"/>
      <w:marBottom w:val="0"/>
      <w:divBdr>
        <w:top w:val="none" w:sz="0" w:space="0" w:color="auto"/>
        <w:left w:val="none" w:sz="0" w:space="0" w:color="auto"/>
        <w:bottom w:val="none" w:sz="0" w:space="0" w:color="auto"/>
        <w:right w:val="none" w:sz="0" w:space="0" w:color="auto"/>
      </w:divBdr>
    </w:div>
    <w:div w:id="30351143">
      <w:bodyDiv w:val="1"/>
      <w:marLeft w:val="0"/>
      <w:marRight w:val="0"/>
      <w:marTop w:val="0"/>
      <w:marBottom w:val="0"/>
      <w:divBdr>
        <w:top w:val="none" w:sz="0" w:space="0" w:color="auto"/>
        <w:left w:val="none" w:sz="0" w:space="0" w:color="auto"/>
        <w:bottom w:val="none" w:sz="0" w:space="0" w:color="auto"/>
        <w:right w:val="none" w:sz="0" w:space="0" w:color="auto"/>
      </w:divBdr>
    </w:div>
    <w:div w:id="49547563">
      <w:bodyDiv w:val="1"/>
      <w:marLeft w:val="0"/>
      <w:marRight w:val="0"/>
      <w:marTop w:val="0"/>
      <w:marBottom w:val="0"/>
      <w:divBdr>
        <w:top w:val="none" w:sz="0" w:space="0" w:color="auto"/>
        <w:left w:val="none" w:sz="0" w:space="0" w:color="auto"/>
        <w:bottom w:val="none" w:sz="0" w:space="0" w:color="auto"/>
        <w:right w:val="none" w:sz="0" w:space="0" w:color="auto"/>
      </w:divBdr>
    </w:div>
    <w:div w:id="142624041">
      <w:bodyDiv w:val="1"/>
      <w:marLeft w:val="0"/>
      <w:marRight w:val="0"/>
      <w:marTop w:val="0"/>
      <w:marBottom w:val="0"/>
      <w:divBdr>
        <w:top w:val="none" w:sz="0" w:space="0" w:color="auto"/>
        <w:left w:val="none" w:sz="0" w:space="0" w:color="auto"/>
        <w:bottom w:val="none" w:sz="0" w:space="0" w:color="auto"/>
        <w:right w:val="none" w:sz="0" w:space="0" w:color="auto"/>
      </w:divBdr>
    </w:div>
    <w:div w:id="168713889">
      <w:bodyDiv w:val="1"/>
      <w:marLeft w:val="0"/>
      <w:marRight w:val="0"/>
      <w:marTop w:val="0"/>
      <w:marBottom w:val="0"/>
      <w:divBdr>
        <w:top w:val="none" w:sz="0" w:space="0" w:color="auto"/>
        <w:left w:val="none" w:sz="0" w:space="0" w:color="auto"/>
        <w:bottom w:val="none" w:sz="0" w:space="0" w:color="auto"/>
        <w:right w:val="none" w:sz="0" w:space="0" w:color="auto"/>
      </w:divBdr>
    </w:div>
    <w:div w:id="179710666">
      <w:bodyDiv w:val="1"/>
      <w:marLeft w:val="0"/>
      <w:marRight w:val="0"/>
      <w:marTop w:val="0"/>
      <w:marBottom w:val="0"/>
      <w:divBdr>
        <w:top w:val="none" w:sz="0" w:space="0" w:color="auto"/>
        <w:left w:val="none" w:sz="0" w:space="0" w:color="auto"/>
        <w:bottom w:val="none" w:sz="0" w:space="0" w:color="auto"/>
        <w:right w:val="none" w:sz="0" w:space="0" w:color="auto"/>
      </w:divBdr>
    </w:div>
    <w:div w:id="202446671">
      <w:bodyDiv w:val="1"/>
      <w:marLeft w:val="0"/>
      <w:marRight w:val="0"/>
      <w:marTop w:val="0"/>
      <w:marBottom w:val="0"/>
      <w:divBdr>
        <w:top w:val="none" w:sz="0" w:space="0" w:color="auto"/>
        <w:left w:val="none" w:sz="0" w:space="0" w:color="auto"/>
        <w:bottom w:val="none" w:sz="0" w:space="0" w:color="auto"/>
        <w:right w:val="none" w:sz="0" w:space="0" w:color="auto"/>
      </w:divBdr>
    </w:div>
    <w:div w:id="333338386">
      <w:bodyDiv w:val="1"/>
      <w:marLeft w:val="0"/>
      <w:marRight w:val="0"/>
      <w:marTop w:val="0"/>
      <w:marBottom w:val="0"/>
      <w:divBdr>
        <w:top w:val="none" w:sz="0" w:space="0" w:color="auto"/>
        <w:left w:val="none" w:sz="0" w:space="0" w:color="auto"/>
        <w:bottom w:val="none" w:sz="0" w:space="0" w:color="auto"/>
        <w:right w:val="none" w:sz="0" w:space="0" w:color="auto"/>
      </w:divBdr>
    </w:div>
    <w:div w:id="358968944">
      <w:bodyDiv w:val="1"/>
      <w:marLeft w:val="0"/>
      <w:marRight w:val="0"/>
      <w:marTop w:val="0"/>
      <w:marBottom w:val="0"/>
      <w:divBdr>
        <w:top w:val="none" w:sz="0" w:space="0" w:color="auto"/>
        <w:left w:val="none" w:sz="0" w:space="0" w:color="auto"/>
        <w:bottom w:val="none" w:sz="0" w:space="0" w:color="auto"/>
        <w:right w:val="none" w:sz="0" w:space="0" w:color="auto"/>
      </w:divBdr>
    </w:div>
    <w:div w:id="427846478">
      <w:bodyDiv w:val="1"/>
      <w:marLeft w:val="0"/>
      <w:marRight w:val="0"/>
      <w:marTop w:val="0"/>
      <w:marBottom w:val="0"/>
      <w:divBdr>
        <w:top w:val="none" w:sz="0" w:space="0" w:color="auto"/>
        <w:left w:val="none" w:sz="0" w:space="0" w:color="auto"/>
        <w:bottom w:val="none" w:sz="0" w:space="0" w:color="auto"/>
        <w:right w:val="none" w:sz="0" w:space="0" w:color="auto"/>
      </w:divBdr>
    </w:div>
    <w:div w:id="455218206">
      <w:bodyDiv w:val="1"/>
      <w:marLeft w:val="0"/>
      <w:marRight w:val="0"/>
      <w:marTop w:val="0"/>
      <w:marBottom w:val="0"/>
      <w:divBdr>
        <w:top w:val="none" w:sz="0" w:space="0" w:color="auto"/>
        <w:left w:val="none" w:sz="0" w:space="0" w:color="auto"/>
        <w:bottom w:val="none" w:sz="0" w:space="0" w:color="auto"/>
        <w:right w:val="none" w:sz="0" w:space="0" w:color="auto"/>
      </w:divBdr>
    </w:div>
    <w:div w:id="498929263">
      <w:bodyDiv w:val="1"/>
      <w:marLeft w:val="0"/>
      <w:marRight w:val="0"/>
      <w:marTop w:val="0"/>
      <w:marBottom w:val="0"/>
      <w:divBdr>
        <w:top w:val="none" w:sz="0" w:space="0" w:color="auto"/>
        <w:left w:val="none" w:sz="0" w:space="0" w:color="auto"/>
        <w:bottom w:val="none" w:sz="0" w:space="0" w:color="auto"/>
        <w:right w:val="none" w:sz="0" w:space="0" w:color="auto"/>
      </w:divBdr>
      <w:divsChild>
        <w:div w:id="203249461">
          <w:marLeft w:val="0"/>
          <w:marRight w:val="0"/>
          <w:marTop w:val="0"/>
          <w:marBottom w:val="0"/>
          <w:divBdr>
            <w:top w:val="none" w:sz="0" w:space="0" w:color="auto"/>
            <w:left w:val="none" w:sz="0" w:space="0" w:color="auto"/>
            <w:bottom w:val="none" w:sz="0" w:space="0" w:color="auto"/>
            <w:right w:val="none" w:sz="0" w:space="0" w:color="auto"/>
          </w:divBdr>
        </w:div>
        <w:div w:id="465465937">
          <w:marLeft w:val="0"/>
          <w:marRight w:val="0"/>
          <w:marTop w:val="0"/>
          <w:marBottom w:val="0"/>
          <w:divBdr>
            <w:top w:val="none" w:sz="0" w:space="0" w:color="auto"/>
            <w:left w:val="none" w:sz="0" w:space="0" w:color="auto"/>
            <w:bottom w:val="none" w:sz="0" w:space="0" w:color="auto"/>
            <w:right w:val="none" w:sz="0" w:space="0" w:color="auto"/>
          </w:divBdr>
        </w:div>
      </w:divsChild>
    </w:div>
    <w:div w:id="517742899">
      <w:bodyDiv w:val="1"/>
      <w:marLeft w:val="0"/>
      <w:marRight w:val="0"/>
      <w:marTop w:val="0"/>
      <w:marBottom w:val="0"/>
      <w:divBdr>
        <w:top w:val="none" w:sz="0" w:space="0" w:color="auto"/>
        <w:left w:val="none" w:sz="0" w:space="0" w:color="auto"/>
        <w:bottom w:val="none" w:sz="0" w:space="0" w:color="auto"/>
        <w:right w:val="none" w:sz="0" w:space="0" w:color="auto"/>
      </w:divBdr>
    </w:div>
    <w:div w:id="546768649">
      <w:bodyDiv w:val="1"/>
      <w:marLeft w:val="0"/>
      <w:marRight w:val="0"/>
      <w:marTop w:val="0"/>
      <w:marBottom w:val="0"/>
      <w:divBdr>
        <w:top w:val="none" w:sz="0" w:space="0" w:color="auto"/>
        <w:left w:val="none" w:sz="0" w:space="0" w:color="auto"/>
        <w:bottom w:val="none" w:sz="0" w:space="0" w:color="auto"/>
        <w:right w:val="none" w:sz="0" w:space="0" w:color="auto"/>
      </w:divBdr>
    </w:div>
    <w:div w:id="584072209">
      <w:bodyDiv w:val="1"/>
      <w:marLeft w:val="0"/>
      <w:marRight w:val="0"/>
      <w:marTop w:val="0"/>
      <w:marBottom w:val="0"/>
      <w:divBdr>
        <w:top w:val="none" w:sz="0" w:space="0" w:color="auto"/>
        <w:left w:val="none" w:sz="0" w:space="0" w:color="auto"/>
        <w:bottom w:val="none" w:sz="0" w:space="0" w:color="auto"/>
        <w:right w:val="none" w:sz="0" w:space="0" w:color="auto"/>
      </w:divBdr>
    </w:div>
    <w:div w:id="709499946">
      <w:bodyDiv w:val="1"/>
      <w:marLeft w:val="0"/>
      <w:marRight w:val="0"/>
      <w:marTop w:val="0"/>
      <w:marBottom w:val="0"/>
      <w:divBdr>
        <w:top w:val="none" w:sz="0" w:space="0" w:color="auto"/>
        <w:left w:val="none" w:sz="0" w:space="0" w:color="auto"/>
        <w:bottom w:val="none" w:sz="0" w:space="0" w:color="auto"/>
        <w:right w:val="none" w:sz="0" w:space="0" w:color="auto"/>
      </w:divBdr>
    </w:div>
    <w:div w:id="746457220">
      <w:bodyDiv w:val="1"/>
      <w:marLeft w:val="0"/>
      <w:marRight w:val="0"/>
      <w:marTop w:val="0"/>
      <w:marBottom w:val="0"/>
      <w:divBdr>
        <w:top w:val="none" w:sz="0" w:space="0" w:color="auto"/>
        <w:left w:val="none" w:sz="0" w:space="0" w:color="auto"/>
        <w:bottom w:val="none" w:sz="0" w:space="0" w:color="auto"/>
        <w:right w:val="none" w:sz="0" w:space="0" w:color="auto"/>
      </w:divBdr>
    </w:div>
    <w:div w:id="766344940">
      <w:bodyDiv w:val="1"/>
      <w:marLeft w:val="0"/>
      <w:marRight w:val="0"/>
      <w:marTop w:val="0"/>
      <w:marBottom w:val="0"/>
      <w:divBdr>
        <w:top w:val="none" w:sz="0" w:space="0" w:color="auto"/>
        <w:left w:val="none" w:sz="0" w:space="0" w:color="auto"/>
        <w:bottom w:val="none" w:sz="0" w:space="0" w:color="auto"/>
        <w:right w:val="none" w:sz="0" w:space="0" w:color="auto"/>
      </w:divBdr>
    </w:div>
    <w:div w:id="771435440">
      <w:bodyDiv w:val="1"/>
      <w:marLeft w:val="0"/>
      <w:marRight w:val="0"/>
      <w:marTop w:val="0"/>
      <w:marBottom w:val="0"/>
      <w:divBdr>
        <w:top w:val="none" w:sz="0" w:space="0" w:color="auto"/>
        <w:left w:val="none" w:sz="0" w:space="0" w:color="auto"/>
        <w:bottom w:val="none" w:sz="0" w:space="0" w:color="auto"/>
        <w:right w:val="none" w:sz="0" w:space="0" w:color="auto"/>
      </w:divBdr>
    </w:div>
    <w:div w:id="791360635">
      <w:bodyDiv w:val="1"/>
      <w:marLeft w:val="0"/>
      <w:marRight w:val="0"/>
      <w:marTop w:val="0"/>
      <w:marBottom w:val="0"/>
      <w:divBdr>
        <w:top w:val="none" w:sz="0" w:space="0" w:color="auto"/>
        <w:left w:val="none" w:sz="0" w:space="0" w:color="auto"/>
        <w:bottom w:val="none" w:sz="0" w:space="0" w:color="auto"/>
        <w:right w:val="none" w:sz="0" w:space="0" w:color="auto"/>
      </w:divBdr>
    </w:div>
    <w:div w:id="886796392">
      <w:bodyDiv w:val="1"/>
      <w:marLeft w:val="0"/>
      <w:marRight w:val="0"/>
      <w:marTop w:val="0"/>
      <w:marBottom w:val="0"/>
      <w:divBdr>
        <w:top w:val="none" w:sz="0" w:space="0" w:color="auto"/>
        <w:left w:val="none" w:sz="0" w:space="0" w:color="auto"/>
        <w:bottom w:val="none" w:sz="0" w:space="0" w:color="auto"/>
        <w:right w:val="none" w:sz="0" w:space="0" w:color="auto"/>
      </w:divBdr>
    </w:div>
    <w:div w:id="898245341">
      <w:bodyDiv w:val="1"/>
      <w:marLeft w:val="0"/>
      <w:marRight w:val="0"/>
      <w:marTop w:val="0"/>
      <w:marBottom w:val="0"/>
      <w:divBdr>
        <w:top w:val="none" w:sz="0" w:space="0" w:color="auto"/>
        <w:left w:val="none" w:sz="0" w:space="0" w:color="auto"/>
        <w:bottom w:val="none" w:sz="0" w:space="0" w:color="auto"/>
        <w:right w:val="none" w:sz="0" w:space="0" w:color="auto"/>
      </w:divBdr>
    </w:div>
    <w:div w:id="974718593">
      <w:bodyDiv w:val="1"/>
      <w:marLeft w:val="0"/>
      <w:marRight w:val="0"/>
      <w:marTop w:val="0"/>
      <w:marBottom w:val="0"/>
      <w:divBdr>
        <w:top w:val="none" w:sz="0" w:space="0" w:color="auto"/>
        <w:left w:val="none" w:sz="0" w:space="0" w:color="auto"/>
        <w:bottom w:val="none" w:sz="0" w:space="0" w:color="auto"/>
        <w:right w:val="none" w:sz="0" w:space="0" w:color="auto"/>
      </w:divBdr>
    </w:div>
    <w:div w:id="992220663">
      <w:bodyDiv w:val="1"/>
      <w:marLeft w:val="0"/>
      <w:marRight w:val="0"/>
      <w:marTop w:val="0"/>
      <w:marBottom w:val="0"/>
      <w:divBdr>
        <w:top w:val="none" w:sz="0" w:space="0" w:color="auto"/>
        <w:left w:val="none" w:sz="0" w:space="0" w:color="auto"/>
        <w:bottom w:val="none" w:sz="0" w:space="0" w:color="auto"/>
        <w:right w:val="none" w:sz="0" w:space="0" w:color="auto"/>
      </w:divBdr>
    </w:div>
    <w:div w:id="993950642">
      <w:bodyDiv w:val="1"/>
      <w:marLeft w:val="0"/>
      <w:marRight w:val="0"/>
      <w:marTop w:val="0"/>
      <w:marBottom w:val="0"/>
      <w:divBdr>
        <w:top w:val="none" w:sz="0" w:space="0" w:color="auto"/>
        <w:left w:val="none" w:sz="0" w:space="0" w:color="auto"/>
        <w:bottom w:val="none" w:sz="0" w:space="0" w:color="auto"/>
        <w:right w:val="none" w:sz="0" w:space="0" w:color="auto"/>
      </w:divBdr>
    </w:div>
    <w:div w:id="998310512">
      <w:bodyDiv w:val="1"/>
      <w:marLeft w:val="0"/>
      <w:marRight w:val="0"/>
      <w:marTop w:val="0"/>
      <w:marBottom w:val="0"/>
      <w:divBdr>
        <w:top w:val="none" w:sz="0" w:space="0" w:color="auto"/>
        <w:left w:val="none" w:sz="0" w:space="0" w:color="auto"/>
        <w:bottom w:val="none" w:sz="0" w:space="0" w:color="auto"/>
        <w:right w:val="none" w:sz="0" w:space="0" w:color="auto"/>
      </w:divBdr>
    </w:div>
    <w:div w:id="1027025122">
      <w:bodyDiv w:val="1"/>
      <w:marLeft w:val="0"/>
      <w:marRight w:val="0"/>
      <w:marTop w:val="0"/>
      <w:marBottom w:val="0"/>
      <w:divBdr>
        <w:top w:val="none" w:sz="0" w:space="0" w:color="auto"/>
        <w:left w:val="none" w:sz="0" w:space="0" w:color="auto"/>
        <w:bottom w:val="none" w:sz="0" w:space="0" w:color="auto"/>
        <w:right w:val="none" w:sz="0" w:space="0" w:color="auto"/>
      </w:divBdr>
    </w:div>
    <w:div w:id="1196845718">
      <w:bodyDiv w:val="1"/>
      <w:marLeft w:val="0"/>
      <w:marRight w:val="0"/>
      <w:marTop w:val="0"/>
      <w:marBottom w:val="0"/>
      <w:divBdr>
        <w:top w:val="none" w:sz="0" w:space="0" w:color="auto"/>
        <w:left w:val="none" w:sz="0" w:space="0" w:color="auto"/>
        <w:bottom w:val="none" w:sz="0" w:space="0" w:color="auto"/>
        <w:right w:val="none" w:sz="0" w:space="0" w:color="auto"/>
      </w:divBdr>
    </w:div>
    <w:div w:id="1232423857">
      <w:bodyDiv w:val="1"/>
      <w:marLeft w:val="0"/>
      <w:marRight w:val="0"/>
      <w:marTop w:val="0"/>
      <w:marBottom w:val="0"/>
      <w:divBdr>
        <w:top w:val="none" w:sz="0" w:space="0" w:color="auto"/>
        <w:left w:val="none" w:sz="0" w:space="0" w:color="auto"/>
        <w:bottom w:val="none" w:sz="0" w:space="0" w:color="auto"/>
        <w:right w:val="none" w:sz="0" w:space="0" w:color="auto"/>
      </w:divBdr>
    </w:div>
    <w:div w:id="1233387589">
      <w:bodyDiv w:val="1"/>
      <w:marLeft w:val="0"/>
      <w:marRight w:val="0"/>
      <w:marTop w:val="0"/>
      <w:marBottom w:val="0"/>
      <w:divBdr>
        <w:top w:val="none" w:sz="0" w:space="0" w:color="auto"/>
        <w:left w:val="none" w:sz="0" w:space="0" w:color="auto"/>
        <w:bottom w:val="none" w:sz="0" w:space="0" w:color="auto"/>
        <w:right w:val="none" w:sz="0" w:space="0" w:color="auto"/>
      </w:divBdr>
    </w:div>
    <w:div w:id="1249927197">
      <w:bodyDiv w:val="1"/>
      <w:marLeft w:val="0"/>
      <w:marRight w:val="0"/>
      <w:marTop w:val="0"/>
      <w:marBottom w:val="0"/>
      <w:divBdr>
        <w:top w:val="none" w:sz="0" w:space="0" w:color="auto"/>
        <w:left w:val="none" w:sz="0" w:space="0" w:color="auto"/>
        <w:bottom w:val="none" w:sz="0" w:space="0" w:color="auto"/>
        <w:right w:val="none" w:sz="0" w:space="0" w:color="auto"/>
      </w:divBdr>
    </w:div>
    <w:div w:id="1343238106">
      <w:bodyDiv w:val="1"/>
      <w:marLeft w:val="0"/>
      <w:marRight w:val="0"/>
      <w:marTop w:val="0"/>
      <w:marBottom w:val="0"/>
      <w:divBdr>
        <w:top w:val="none" w:sz="0" w:space="0" w:color="auto"/>
        <w:left w:val="none" w:sz="0" w:space="0" w:color="auto"/>
        <w:bottom w:val="none" w:sz="0" w:space="0" w:color="auto"/>
        <w:right w:val="none" w:sz="0" w:space="0" w:color="auto"/>
      </w:divBdr>
    </w:div>
    <w:div w:id="1496989687">
      <w:bodyDiv w:val="1"/>
      <w:marLeft w:val="0"/>
      <w:marRight w:val="0"/>
      <w:marTop w:val="0"/>
      <w:marBottom w:val="0"/>
      <w:divBdr>
        <w:top w:val="none" w:sz="0" w:space="0" w:color="auto"/>
        <w:left w:val="none" w:sz="0" w:space="0" w:color="auto"/>
        <w:bottom w:val="none" w:sz="0" w:space="0" w:color="auto"/>
        <w:right w:val="none" w:sz="0" w:space="0" w:color="auto"/>
      </w:divBdr>
    </w:div>
    <w:div w:id="1501504093">
      <w:bodyDiv w:val="1"/>
      <w:marLeft w:val="0"/>
      <w:marRight w:val="0"/>
      <w:marTop w:val="0"/>
      <w:marBottom w:val="0"/>
      <w:divBdr>
        <w:top w:val="none" w:sz="0" w:space="0" w:color="auto"/>
        <w:left w:val="none" w:sz="0" w:space="0" w:color="auto"/>
        <w:bottom w:val="none" w:sz="0" w:space="0" w:color="auto"/>
        <w:right w:val="none" w:sz="0" w:space="0" w:color="auto"/>
      </w:divBdr>
    </w:div>
    <w:div w:id="1634561575">
      <w:bodyDiv w:val="1"/>
      <w:marLeft w:val="0"/>
      <w:marRight w:val="0"/>
      <w:marTop w:val="0"/>
      <w:marBottom w:val="0"/>
      <w:divBdr>
        <w:top w:val="none" w:sz="0" w:space="0" w:color="auto"/>
        <w:left w:val="none" w:sz="0" w:space="0" w:color="auto"/>
        <w:bottom w:val="none" w:sz="0" w:space="0" w:color="auto"/>
        <w:right w:val="none" w:sz="0" w:space="0" w:color="auto"/>
      </w:divBdr>
    </w:div>
    <w:div w:id="1693191350">
      <w:bodyDiv w:val="1"/>
      <w:marLeft w:val="0"/>
      <w:marRight w:val="0"/>
      <w:marTop w:val="0"/>
      <w:marBottom w:val="0"/>
      <w:divBdr>
        <w:top w:val="none" w:sz="0" w:space="0" w:color="auto"/>
        <w:left w:val="none" w:sz="0" w:space="0" w:color="auto"/>
        <w:bottom w:val="none" w:sz="0" w:space="0" w:color="auto"/>
        <w:right w:val="none" w:sz="0" w:space="0" w:color="auto"/>
      </w:divBdr>
    </w:div>
    <w:div w:id="1811361146">
      <w:bodyDiv w:val="1"/>
      <w:marLeft w:val="0"/>
      <w:marRight w:val="0"/>
      <w:marTop w:val="0"/>
      <w:marBottom w:val="0"/>
      <w:divBdr>
        <w:top w:val="none" w:sz="0" w:space="0" w:color="auto"/>
        <w:left w:val="none" w:sz="0" w:space="0" w:color="auto"/>
        <w:bottom w:val="none" w:sz="0" w:space="0" w:color="auto"/>
        <w:right w:val="none" w:sz="0" w:space="0" w:color="auto"/>
      </w:divBdr>
    </w:div>
    <w:div w:id="1813407681">
      <w:bodyDiv w:val="1"/>
      <w:marLeft w:val="0"/>
      <w:marRight w:val="0"/>
      <w:marTop w:val="0"/>
      <w:marBottom w:val="0"/>
      <w:divBdr>
        <w:top w:val="none" w:sz="0" w:space="0" w:color="auto"/>
        <w:left w:val="none" w:sz="0" w:space="0" w:color="auto"/>
        <w:bottom w:val="none" w:sz="0" w:space="0" w:color="auto"/>
        <w:right w:val="none" w:sz="0" w:space="0" w:color="auto"/>
      </w:divBdr>
    </w:div>
    <w:div w:id="1830248633">
      <w:bodyDiv w:val="1"/>
      <w:marLeft w:val="0"/>
      <w:marRight w:val="0"/>
      <w:marTop w:val="0"/>
      <w:marBottom w:val="0"/>
      <w:divBdr>
        <w:top w:val="none" w:sz="0" w:space="0" w:color="auto"/>
        <w:left w:val="none" w:sz="0" w:space="0" w:color="auto"/>
        <w:bottom w:val="none" w:sz="0" w:space="0" w:color="auto"/>
        <w:right w:val="none" w:sz="0" w:space="0" w:color="auto"/>
      </w:divBdr>
    </w:div>
    <w:div w:id="1858235048">
      <w:bodyDiv w:val="1"/>
      <w:marLeft w:val="0"/>
      <w:marRight w:val="0"/>
      <w:marTop w:val="0"/>
      <w:marBottom w:val="0"/>
      <w:divBdr>
        <w:top w:val="none" w:sz="0" w:space="0" w:color="auto"/>
        <w:left w:val="none" w:sz="0" w:space="0" w:color="auto"/>
        <w:bottom w:val="none" w:sz="0" w:space="0" w:color="auto"/>
        <w:right w:val="none" w:sz="0" w:space="0" w:color="auto"/>
      </w:divBdr>
    </w:div>
    <w:div w:id="1907567833">
      <w:bodyDiv w:val="1"/>
      <w:marLeft w:val="0"/>
      <w:marRight w:val="0"/>
      <w:marTop w:val="0"/>
      <w:marBottom w:val="0"/>
      <w:divBdr>
        <w:top w:val="none" w:sz="0" w:space="0" w:color="auto"/>
        <w:left w:val="none" w:sz="0" w:space="0" w:color="auto"/>
        <w:bottom w:val="none" w:sz="0" w:space="0" w:color="auto"/>
        <w:right w:val="none" w:sz="0" w:space="0" w:color="auto"/>
      </w:divBdr>
    </w:div>
    <w:div w:id="1921713390">
      <w:bodyDiv w:val="1"/>
      <w:marLeft w:val="0"/>
      <w:marRight w:val="0"/>
      <w:marTop w:val="0"/>
      <w:marBottom w:val="0"/>
      <w:divBdr>
        <w:top w:val="none" w:sz="0" w:space="0" w:color="auto"/>
        <w:left w:val="none" w:sz="0" w:space="0" w:color="auto"/>
        <w:bottom w:val="none" w:sz="0" w:space="0" w:color="auto"/>
        <w:right w:val="none" w:sz="0" w:space="0" w:color="auto"/>
      </w:divBdr>
    </w:div>
    <w:div w:id="1961375273">
      <w:bodyDiv w:val="1"/>
      <w:marLeft w:val="0"/>
      <w:marRight w:val="0"/>
      <w:marTop w:val="0"/>
      <w:marBottom w:val="0"/>
      <w:divBdr>
        <w:top w:val="none" w:sz="0" w:space="0" w:color="auto"/>
        <w:left w:val="none" w:sz="0" w:space="0" w:color="auto"/>
        <w:bottom w:val="none" w:sz="0" w:space="0" w:color="auto"/>
        <w:right w:val="none" w:sz="0" w:space="0" w:color="auto"/>
      </w:divBdr>
    </w:div>
    <w:div w:id="2014792304">
      <w:bodyDiv w:val="1"/>
      <w:marLeft w:val="0"/>
      <w:marRight w:val="0"/>
      <w:marTop w:val="0"/>
      <w:marBottom w:val="0"/>
      <w:divBdr>
        <w:top w:val="none" w:sz="0" w:space="0" w:color="auto"/>
        <w:left w:val="none" w:sz="0" w:space="0" w:color="auto"/>
        <w:bottom w:val="none" w:sz="0" w:space="0" w:color="auto"/>
        <w:right w:val="none" w:sz="0" w:space="0" w:color="auto"/>
      </w:divBdr>
    </w:div>
    <w:div w:id="2112897533">
      <w:bodyDiv w:val="1"/>
      <w:marLeft w:val="0"/>
      <w:marRight w:val="0"/>
      <w:marTop w:val="0"/>
      <w:marBottom w:val="0"/>
      <w:divBdr>
        <w:top w:val="none" w:sz="0" w:space="0" w:color="auto"/>
        <w:left w:val="none" w:sz="0" w:space="0" w:color="auto"/>
        <w:bottom w:val="none" w:sz="0" w:space="0" w:color="auto"/>
        <w:right w:val="none" w:sz="0" w:space="0" w:color="auto"/>
      </w:divBdr>
    </w:div>
    <w:div w:id="213806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y.gov/sites/ny.gov/files/atoms/files/SmartSchoolsReport.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lejournal.springeropen.com/articles/10.1186/s40561-016-0026-2" TargetMode="External"/><Relationship Id="rId5" Type="http://schemas.openxmlformats.org/officeDocument/2006/relationships/webSettings" Target="webSettings.xml"/><Relationship Id="rId10" Type="http://schemas.openxmlformats.org/officeDocument/2006/relationships/hyperlink" Target="https://slejournal.springeropen.com/articles/10.1186/s40561-016-0026-2"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00195-C4F2-4024-911B-2DD10DB20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7</Pages>
  <Words>2341</Words>
  <Characters>13348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THANH GIANG</cp:lastModifiedBy>
  <cp:revision>144</cp:revision>
  <dcterms:created xsi:type="dcterms:W3CDTF">2021-05-12T12:48:00Z</dcterms:created>
  <dcterms:modified xsi:type="dcterms:W3CDTF">2021-06-19T01:53:00Z</dcterms:modified>
</cp:coreProperties>
</file>