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0431" w:type="dxa"/>
        <w:jc w:val="center"/>
        <w:tblLayout w:type="autofit"/>
        <w:tblCellMar>
          <w:top w:w="0" w:type="dxa"/>
          <w:left w:w="108" w:type="dxa"/>
          <w:bottom w:w="0" w:type="dxa"/>
          <w:right w:w="108" w:type="dxa"/>
        </w:tblCellMar>
      </w:tblPr>
      <w:tblGrid>
        <w:gridCol w:w="10978"/>
        <w:gridCol w:w="222"/>
      </w:tblGrid>
      <w:tr>
        <w:trPr>
          <w:jc w:val="center"/>
        </w:trPr>
        <w:tc>
          <w:tcPr>
            <w:tcW w:w="5139" w:type="dxa"/>
          </w:tcPr>
          <w:tbl>
            <w:tblPr>
              <w:tblStyle w:val="9"/>
              <w:tblW w:w="107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20"/>
              <w:gridCol w:w="59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4820" w:type="dxa"/>
                </w:tcPr>
                <w:p>
                  <w:pPr>
                    <w:jc w:val="center"/>
                    <w:rPr>
                      <w:b/>
                      <w:sz w:val="26"/>
                      <w:szCs w:val="26"/>
                    </w:rPr>
                  </w:pPr>
                  <w:r>
                    <w:rPr>
                      <w:sz w:val="26"/>
                      <w:szCs w:val="26"/>
                    </w:rPr>
                    <w:t>UBND THÀNH PHỐ HỒ CHÍ MINH</w:t>
                  </w:r>
                </w:p>
              </w:tc>
              <w:tc>
                <w:tcPr>
                  <w:tcW w:w="0" w:type="auto"/>
                </w:tcPr>
                <w:p>
                  <w:pPr>
                    <w:jc w:val="center"/>
                    <w:rPr>
                      <w:b/>
                      <w:sz w:val="26"/>
                      <w:szCs w:val="26"/>
                    </w:rPr>
                  </w:pPr>
                  <w:r>
                    <w:rPr>
                      <w:b/>
                      <w:sz w:val="26"/>
                      <w:szCs w:val="26"/>
                    </w:rPr>
                    <w:t>CỘNG HÒA XÃ HỘI  CHỦ NGHĨA VIỆT NAM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4820" w:type="dxa"/>
                </w:tcPr>
                <w:p>
                  <w:pPr>
                    <w:jc w:val="center"/>
                    <w:rPr>
                      <w:b/>
                      <w:sz w:val="26"/>
                      <w:szCs w:val="26"/>
                    </w:rPr>
                  </w:pPr>
                  <w:r>
                    <w:rPr>
                      <w:b/>
                      <w:sz w:val="26"/>
                      <w:szCs w:val="26"/>
                    </w:rPr>
                    <w:t>TRƯỜNG CAO ĐẲNG LÝ TỰ TRỌNG</w:t>
                  </w:r>
                </w:p>
              </w:tc>
              <w:tc>
                <w:tcPr>
                  <w:tcW w:w="0" w:type="auto"/>
                </w:tcPr>
                <w:p>
                  <w:pPr>
                    <w:jc w:val="center"/>
                    <w:rPr>
                      <w:b/>
                      <w:sz w:val="26"/>
                      <w:szCs w:val="26"/>
                    </w:rPr>
                  </w:pPr>
                  <w:r>
                    <w:rPr>
                      <w:sz w:val="26"/>
                      <w:szCs w:val="26"/>
                    </w:rPr>
                    <mc:AlternateContent>
                      <mc:Choice Requires="wps">
                        <w:drawing>
                          <wp:anchor distT="0" distB="0" distL="114300" distR="114300" simplePos="0" relativeHeight="251660288" behindDoc="0" locked="0" layoutInCell="1" allowOverlap="1">
                            <wp:simplePos x="0" y="0"/>
                            <wp:positionH relativeFrom="column">
                              <wp:posOffset>840740</wp:posOffset>
                            </wp:positionH>
                            <wp:positionV relativeFrom="paragraph">
                              <wp:posOffset>207010</wp:posOffset>
                            </wp:positionV>
                            <wp:extent cx="2028825" cy="0"/>
                            <wp:effectExtent l="0" t="0" r="9525" b="19050"/>
                            <wp:wrapNone/>
                            <wp:docPr id="10" name="Straight Arrow Connector 10"/>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66.2pt;margin-top:16.3pt;height:0pt;width:159.75pt;z-index:251660288;mso-width-relative:page;mso-height-relative:page;" filled="f" stroked="t" coordsize="21600,21600" o:gfxdata="UEsDBAoAAAAAAIdO4kAAAAAAAAAAAAAAAAAEAAAAZHJzL1BLAwQUAAAACACHTuJA3t705tcAAAAJ&#10;AQAADwAAAGRycy9kb3ducmV2LnhtbE2Py07DMBBF90j8gzVIbBC1kz5EQ5yqqsSCZR8SWzcekkA8&#10;jmKnKf36DmJRlnfm6M6ZfHV2rThhHxpPGpKJAoFUettQpeGwf3t+ARGiIWtaT6jhBwOsivu73GTW&#10;j7TF0y5WgksoZEZDHWOXSRnKGp0JE98h8e7T985Ejn0lbW9GLnetTJVaSGca4gu16XBTY/m9G5wG&#10;DMM8Ueulqw7vl/HpI718jd1e68eHRL2CiHiONxh+9VkdCnY6+oFsEC3naTpjVMM0XYBgYDZPliCO&#10;fwNZ5PL/B8UVUEsDBBQAAAAIAIdO4kByGi672AEAAMMDAAAOAAAAZHJzL2Uyb0RvYy54bWytU02P&#10;EzEMvSPxH6Lc6bSVFpVRpyvUarksUKnLD3AzmZmIJI6ctNP+e5z0A1gue2AOURzbz37PnuXjyVlx&#10;1BQN+kbOJlMptFfYGt838sfL04eFFDGBb8Gi14086ygfV+/fLcdQ6zkOaFtNgkF8rMfQyCGlUFdV&#10;VIN2ECcYtGdnh+QgsUl91RKMjO5sNZ9OP1YjUhsIlY6RXzcXp7wi0lsAseuM0htUB6d9uqCStpCY&#10;UhxMiHJVuu06rdL3ros6CdtIZprKyUX4vs9ntVpC3ROEwahrC/CWFl5xcmA8F71DbSCBOJD5B8oZ&#10;RRixSxOFrroQKYowi9n0lTa7AYIuXFjqGO6ix/8Hq74dtyRMy5vAknhwPPFdIjD9kMRnIhzFGr1n&#10;HZEEh7BeY4g1p639ljJjdfK78IzqZxQe1wP4Xpe+X86BsWY5o/orJRsxcNX9+BVbjoFDwiLeqSOX&#10;IVkWcSozOt9npE9JKH6cT+eLxfxBCnXzVVDfEgPF9EWjE/nSyHglcmcwK2Xg+BxTbgvqW0Ku6vHJ&#10;WFsWwnoxNvLTA9fJnojWtNlZDOr3a0viCHmlylc4vgojPPj2UsT6qwSZ9UW/PbbnLd2k4dmWbq57&#10;mJfnT7tk//73Vr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3t705tcAAAAJAQAADwAAAAAAAAAB&#10;ACAAAAAiAAAAZHJzL2Rvd25yZXYueG1sUEsBAhQAFAAAAAgAh07iQHIaLrvYAQAAwwMAAA4AAAAA&#10;AAAAAQAgAAAAJgEAAGRycy9lMm9Eb2MueG1sUEsFBgAAAAAGAAYAWQEAAHAFAAAAAA==&#10;">
                            <v:fill on="f" focussize="0,0"/>
                            <v:stroke color="#000000" joinstyle="round"/>
                            <v:imagedata o:title=""/>
                            <o:lock v:ext="edit" aspectratio="f"/>
                          </v:shape>
                        </w:pict>
                      </mc:Fallback>
                    </mc:AlternateContent>
                  </w:r>
                  <w:r>
                    <w:rPr>
                      <w:b/>
                      <w:sz w:val="26"/>
                      <w:szCs w:val="26"/>
                    </w:rPr>
                    <w:t>Độc lập - Tự do - Hạnh phúc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4820" w:type="dxa"/>
                </w:tcPr>
                <w:p>
                  <w:pPr>
                    <w:jc w:val="center"/>
                    <w:rPr>
                      <w:b/>
                      <w:sz w:val="26"/>
                      <w:szCs w:val="26"/>
                    </w:rPr>
                  </w:pPr>
                  <w:r>
                    <w:rPr>
                      <w:b/>
                      <w:sz w:val="26"/>
                      <w:szCs w:val="26"/>
                    </w:rPr>
                    <w:t>THÀNH PHỐ HỒ CHÍ MINH</w:t>
                  </w:r>
                </w:p>
              </w:tc>
              <w:tc>
                <w:tcPr>
                  <w:tcW w:w="0" w:type="auto"/>
                </w:tcPr>
                <w:p>
                  <w:pPr>
                    <w:jc w:val="center"/>
                    <w:rPr>
                      <w:b/>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4820" w:type="dxa"/>
                </w:tcPr>
                <w:p>
                  <w:pPr>
                    <w:rPr>
                      <w:b/>
                      <w:sz w:val="26"/>
                      <w:szCs w:val="26"/>
                    </w:rPr>
                  </w:pPr>
                  <w:r>
                    <w:rPr>
                      <w:sz w:val="26"/>
                      <w:szCs w:val="26"/>
                    </w:rPr>
                    <mc:AlternateContent>
                      <mc:Choice Requires="wps">
                        <w:drawing>
                          <wp:anchor distT="0" distB="0" distL="114300" distR="114300" simplePos="0" relativeHeight="251661312" behindDoc="0" locked="0" layoutInCell="1" allowOverlap="1">
                            <wp:simplePos x="0" y="0"/>
                            <wp:positionH relativeFrom="column">
                              <wp:posOffset>694690</wp:posOffset>
                            </wp:positionH>
                            <wp:positionV relativeFrom="paragraph">
                              <wp:posOffset>5715</wp:posOffset>
                            </wp:positionV>
                            <wp:extent cx="1459230" cy="0"/>
                            <wp:effectExtent l="0" t="0" r="26670" b="19050"/>
                            <wp:wrapNone/>
                            <wp:docPr id="9" name="Straight Arrow Connector 9"/>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54.7pt;margin-top:0.45pt;height:0pt;width:114.9pt;z-index:251661312;mso-width-relative:page;mso-height-relative:page;" filled="f" stroked="t" coordsize="21600,21600" o:gfxdata="UEsDBAoAAAAAAIdO4kAAAAAAAAAAAAAAAAAEAAAAZHJzL1BLAwQUAAAACACHTuJA8L367NMAAAAF&#10;AQAADwAAAGRycy9kb3ducmV2LnhtbE2OwU7DMBBE70j9B2srcUGtnRRQE+JUVSUOHGkrcXXjJQnE&#10;6yh2mtKvZ3uC49OMZl6xubhOnHEIrScNyVKBQKq8banWcDy8LtYgQjRkTecJNfxggE05uytMbv1E&#10;73jex1rwCIXcaGhi7HMpQ9WgM2HpeyTOPv3gTGQcamkHM/G462Sq1LN0piV+aEyPuwar7/3oNGAY&#10;nxK1zVx9fLtODx/p9WvqD1rfzxP1AiLiJf6V4abP6lCy08mPZIPomFX2yFUNGQiOV6ssBXG6oSwL&#10;+d++/AVQSwMEFAAAAAgAh07iQJl6xXjaAQAAwQMAAA4AAABkcnMvZTJvRG9jLnhtbK1TTW/bMAy9&#10;D9h/EHRfnGTLsBhxiiFBd+m2AOl+gCLLtjBZFEglTv79KOWjXXvpoT4Ikqj3yPdIL+6OvRMHg2TB&#10;V3IyGkthvIba+raSfx7vP32TgqLytXLgTSVPhuTd8uOHxRBKM4UOXG1QMImncgiV7GIMZVGQ7kyv&#10;aATBeA42gL2KfMS2qFENzN67Yjoefy0GwDogaEPEt+tzUF4Y8S2E0DRWmzXofW98PLOicSqyJOps&#10;ILnM1TaN0fF305CJwlWSlca8chLe79JaLBeqbFGFzupLCeotJbzQ1CvrOemNaq2iEnu0r6h6qxEI&#10;mjjS0BdnIdkRVjEZv/Bm26lgsha2msLNdHo/Wv3rsEFh60rOpfCq54ZvIyrbdlF8R4RBrMB7thFQ&#10;zJNbQ6CSQSu/waRXH/02PID+S8LDqlO+Nbnqx1NgqklCFP9B0oEC59wNP6HmN2ofIVt3bLBPlGyK&#10;OOYOnW4dMscoNF9Ovszm08/cPH2NFaq8AgNS/GGgF2lTSbrouAmY5DTq8EAxlaXKKyBl9XBvncvj&#10;4LwY2I/ZdJYBBM7WKZieEba7lUNxUGmg8pc1cuT5M4S9r89JnL9YkFSf/dtBfdrg1RrubK7mMoVp&#10;dJ6fM/rpz1v+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PC9+uzTAAAABQEAAA8AAAAAAAAAAQAg&#10;AAAAIgAAAGRycy9kb3ducmV2LnhtbFBLAQIUABQAAAAIAIdO4kCZesV42gEAAMEDAAAOAAAAAAAA&#10;AAEAIAAAACIBAABkcnMvZTJvRG9jLnhtbFBLBQYAAAAABgAGAFkBAABuBQAAAAA=&#10;">
                            <v:fill on="f" focussize="0,0"/>
                            <v:stroke color="#000000" joinstyle="round"/>
                            <v:imagedata o:title=""/>
                            <o:lock v:ext="edit" aspectratio="f"/>
                          </v:shape>
                        </w:pict>
                      </mc:Fallback>
                    </mc:AlternateContent>
                  </w:r>
                </w:p>
              </w:tc>
              <w:tc>
                <w:tcPr>
                  <w:tcW w:w="0" w:type="auto"/>
                </w:tcPr>
                <w:p>
                  <w:pPr>
                    <w:rPr>
                      <w:b/>
                      <w:sz w:val="26"/>
                      <w:szCs w:val="26"/>
                    </w:rPr>
                  </w:pPr>
                </w:p>
                <w:p>
                  <w:pPr>
                    <w:rPr>
                      <w:b/>
                      <w:sz w:val="26"/>
                      <w:szCs w:val="26"/>
                    </w:rPr>
                  </w:pPr>
                </w:p>
              </w:tc>
            </w:tr>
          </w:tbl>
          <w:p>
            <w:pPr>
              <w:spacing w:before="120"/>
              <w:jc w:val="center"/>
            </w:pPr>
          </w:p>
        </w:tc>
        <w:tc>
          <w:tcPr>
            <w:tcW w:w="5292" w:type="dxa"/>
          </w:tcPr>
          <w:p>
            <w:pPr>
              <w:spacing w:before="120"/>
              <w:jc w:val="center"/>
            </w:pPr>
          </w:p>
        </w:tc>
      </w:tr>
    </w:tbl>
    <w:p>
      <w:pPr>
        <w:spacing w:before="60" w:after="60"/>
        <w:jc w:val="center"/>
        <w:rPr>
          <w:b/>
          <w:color w:val="000000" w:themeColor="text1"/>
          <w:sz w:val="36"/>
          <w:szCs w:val="44"/>
          <w14:textFill>
            <w14:solidFill>
              <w14:schemeClr w14:val="tx1"/>
            </w14:solidFill>
          </w14:textFill>
        </w:rPr>
      </w:pPr>
      <w:r>
        <w:rPr>
          <w:b/>
          <w:color w:val="000000" w:themeColor="text1"/>
          <w:sz w:val="36"/>
          <w:szCs w:val="44"/>
          <w14:textFill>
            <w14:solidFill>
              <w14:schemeClr w14:val="tx1"/>
            </w14:solidFill>
          </w14:textFill>
        </w:rPr>
        <w:t>ĐỀ THI KẾT THÚC HỌC PHẦN LÝ THUYẾT</w:t>
      </w:r>
    </w:p>
    <w:p>
      <w:pPr>
        <w:spacing w:before="60" w:after="60"/>
        <w:jc w:val="center"/>
        <w:rPr>
          <w:b/>
          <w:color w:val="000000" w:themeColor="text1"/>
          <w:sz w:val="26"/>
          <w14:textFill>
            <w14:solidFill>
              <w14:schemeClr w14:val="tx1"/>
            </w14:solidFill>
          </w14:textFill>
        </w:rPr>
      </w:pPr>
      <w:r>
        <w:rPr>
          <w:b/>
          <w:color w:val="000000" w:themeColor="text1"/>
          <w:sz w:val="26"/>
          <w14:textFill>
            <w14:solidFill>
              <w14:schemeClr w14:val="tx1"/>
            </w14:solidFill>
          </w14:textFill>
        </w:rPr>
        <w:t xml:space="preserve"> HỌC KỲ:  I   </w:t>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NĂM HỌC:  2020 – 2021</w:t>
      </w:r>
    </w:p>
    <w:p>
      <w:pPr>
        <w:tabs>
          <w:tab w:val="left" w:pos="1800"/>
        </w:tabs>
        <w:rPr>
          <w:i/>
          <w:color w:val="000000" w:themeColor="text1"/>
          <w:sz w:val="16"/>
          <w:szCs w:val="22"/>
          <w14:textFill>
            <w14:solidFill>
              <w14:schemeClr w14:val="tx1"/>
            </w14:solidFill>
          </w14:textFill>
        </w:rPr>
      </w:pPr>
      <w:r>
        <w:rPr>
          <w:i/>
          <w:color w:val="000000" w:themeColor="text1"/>
          <w:sz w:val="16"/>
          <w:szCs w:val="22"/>
          <w14:textFill>
            <w14:solidFill>
              <w14:schemeClr w14:val="tx1"/>
            </w14:solidFill>
          </w14:textFill>
        </w:rPr>
        <w:tab/>
      </w:r>
    </w:p>
    <w:p>
      <w:pPr>
        <w:tabs>
          <w:tab w:val="left" w:pos="1800"/>
        </w:tabs>
        <w:ind w:right="-284"/>
        <w:rPr>
          <w:rFonts w:hint="default"/>
          <w:b w:val="0"/>
          <w:bCs w:val="0"/>
          <w:color w:val="000000" w:themeColor="text1"/>
          <w:sz w:val="26"/>
          <w:szCs w:val="26"/>
          <w:lang w:val="vi-VN"/>
          <w14:textFill>
            <w14:solidFill>
              <w14:schemeClr w14:val="tx1"/>
            </w14:solidFill>
          </w14:textFill>
        </w:rPr>
      </w:pPr>
      <w:r>
        <w:rPr>
          <w:i/>
          <w:color w:val="000000" w:themeColor="text1"/>
          <w:sz w:val="16"/>
          <w:szCs w:val="22"/>
          <w14:textFill>
            <w14:solidFill>
              <w14:schemeClr w14:val="tx1"/>
            </w14:solidFill>
          </w14:textFill>
        </w:rPr>
        <w:tab/>
      </w:r>
      <w:r>
        <w:rPr>
          <w:b/>
          <w:color w:val="000000" w:themeColor="text1"/>
          <w:sz w:val="26"/>
          <w:szCs w:val="26"/>
          <w14:textFill>
            <w14:solidFill>
              <w14:schemeClr w14:val="tx1"/>
            </w14:solidFill>
          </w14:textFill>
        </w:rPr>
        <w:t>Bậc đào tạo</w:t>
      </w:r>
      <w:r>
        <w:rPr>
          <w:color w:val="000000" w:themeColor="text1"/>
          <w:sz w:val="26"/>
          <w:szCs w:val="26"/>
          <w14:textFill>
            <w14:solidFill>
              <w14:schemeClr w14:val="tx1"/>
            </w14:solidFill>
          </w14:textFill>
        </w:rPr>
        <w:t xml:space="preserve">: </w:t>
      </w:r>
      <w:r>
        <w:rPr>
          <w:b w:val="0"/>
          <w:bCs w:val="0"/>
          <w:color w:val="000000" w:themeColor="text1"/>
          <w:sz w:val="26"/>
          <w:szCs w:val="26"/>
          <w14:textFill>
            <w14:solidFill>
              <w14:schemeClr w14:val="tx1"/>
            </w14:solidFill>
          </w14:textFill>
        </w:rPr>
        <w:t xml:space="preserve">CAO ĐẲNG </w:t>
      </w:r>
      <w:r>
        <w:rPr>
          <w:rFonts w:hint="default"/>
          <w:b w:val="0"/>
          <w:bCs w:val="0"/>
          <w:color w:val="000000" w:themeColor="text1"/>
          <w:sz w:val="26"/>
          <w:szCs w:val="26"/>
          <w:lang w:val="vi-VN"/>
          <w14:textFill>
            <w14:solidFill>
              <w14:schemeClr w14:val="tx1"/>
            </w14:solidFill>
          </w14:textFill>
        </w:rPr>
        <w:t>(C2)</w:t>
      </w:r>
    </w:p>
    <w:p>
      <w:pPr>
        <w:tabs>
          <w:tab w:val="left" w:pos="1800"/>
        </w:tabs>
        <w:spacing w:before="120"/>
        <w:rPr>
          <w:rFonts w:hint="default"/>
          <w:b/>
          <w:color w:val="000000" w:themeColor="text1"/>
          <w:sz w:val="26"/>
          <w:szCs w:val="26"/>
          <w:lang w:val="vi-VN"/>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Học phần:</w:t>
      </w:r>
      <w:r>
        <w:rPr>
          <w:rFonts w:hint="default"/>
          <w:b/>
          <w:color w:val="000000" w:themeColor="text1"/>
          <w:sz w:val="26"/>
          <w:szCs w:val="26"/>
          <w:lang w:val="vi-VN"/>
          <w14:textFill>
            <w14:solidFill>
              <w14:schemeClr w14:val="tx1"/>
            </w14:solidFill>
          </w14:textFill>
        </w:rPr>
        <w:t xml:space="preserve"> VĂN HÓA DOANH NGHIỆP </w:t>
      </w:r>
    </w:p>
    <w:p>
      <w:pPr>
        <w:tabs>
          <w:tab w:val="left" w:pos="1800"/>
          <w:tab w:val="left" w:pos="3600"/>
        </w:tabs>
        <w:spacing w:before="6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Lớp:  </w:t>
      </w:r>
      <w:r>
        <w:rPr>
          <w:rFonts w:hint="default"/>
          <w:b w:val="0"/>
          <w:bCs/>
          <w:color w:val="000000" w:themeColor="text1"/>
          <w:sz w:val="26"/>
          <w:szCs w:val="26"/>
          <w:lang w:val="vi-VN"/>
          <w14:textFill>
            <w14:solidFill>
              <w14:schemeClr w14:val="tx1"/>
            </w14:solidFill>
          </w14:textFill>
        </w:rPr>
        <w:t>20C2</w:t>
      </w:r>
      <w:r>
        <w:rPr>
          <w:b w:val="0"/>
          <w:bCs/>
          <w:color w:val="000000" w:themeColor="text1"/>
          <w:sz w:val="26"/>
          <w:szCs w:val="26"/>
          <w14:textFill>
            <w14:solidFill>
              <w14:schemeClr w14:val="tx1"/>
            </w14:solidFill>
          </w14:textFill>
        </w:rPr>
        <w:t xml:space="preserve"> – </w:t>
      </w:r>
      <w:r>
        <w:rPr>
          <w:rFonts w:hint="default"/>
          <w:b w:val="0"/>
          <w:bCs/>
          <w:color w:val="000000" w:themeColor="text1"/>
          <w:sz w:val="26"/>
          <w:szCs w:val="26"/>
          <w:lang w:val="vi-VN"/>
          <w14:textFill>
            <w14:solidFill>
              <w14:schemeClr w14:val="tx1"/>
            </w14:solidFill>
          </w14:textFill>
        </w:rPr>
        <w:t>QTD</w:t>
      </w:r>
      <w:r>
        <w:rPr>
          <w:b w:val="0"/>
          <w:bCs/>
          <w:color w:val="000000" w:themeColor="text1"/>
          <w:sz w:val="26"/>
          <w:szCs w:val="26"/>
          <w14:textFill>
            <w14:solidFill>
              <w14:schemeClr w14:val="tx1"/>
            </w14:solidFill>
          </w14:textFill>
        </w:rPr>
        <w:t xml:space="preserve">1 </w:t>
      </w:r>
      <w:r>
        <w:rPr>
          <w:b/>
          <w:color w:val="000000" w:themeColor="text1"/>
          <w:sz w:val="26"/>
          <w:szCs w:val="26"/>
          <w14:textFill>
            <w14:solidFill>
              <w14:schemeClr w14:val="tx1"/>
            </w14:solidFill>
          </w14:textFill>
        </w:rPr>
        <w:t xml:space="preserve">          Ngày thi:  ____ / ____ / 2021</w:t>
      </w:r>
    </w:p>
    <w:p>
      <w:pPr>
        <w:tabs>
          <w:tab w:val="left" w:pos="1800"/>
          <w:tab w:val="left" w:pos="3600"/>
        </w:tabs>
        <w:spacing w:before="60"/>
        <w:rPr>
          <w:i/>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Thời gian thi: </w:t>
      </w:r>
      <w:r>
        <w:rPr>
          <w:color w:val="000000" w:themeColor="text1"/>
          <w:sz w:val="26"/>
          <w:szCs w:val="26"/>
          <w14:textFill>
            <w14:solidFill>
              <w14:schemeClr w14:val="tx1"/>
            </w14:solidFill>
          </w14:textFill>
        </w:rPr>
        <w:t>90 phút</w:t>
      </w:r>
      <w:r>
        <w:rPr>
          <w:b/>
          <w:color w:val="000000" w:themeColor="text1"/>
          <w:sz w:val="26"/>
          <w:szCs w:val="26"/>
          <w14:textFill>
            <w14:solidFill>
              <w14:schemeClr w14:val="tx1"/>
            </w14:solidFill>
          </w14:textFill>
        </w:rPr>
        <w:t xml:space="preserve"> </w:t>
      </w:r>
      <w:r>
        <w:rPr>
          <w:i/>
          <w:color w:val="000000" w:themeColor="text1"/>
          <w:sz w:val="26"/>
          <w:szCs w:val="26"/>
          <w14:textFill>
            <w14:solidFill>
              <w14:schemeClr w14:val="tx1"/>
            </w14:solidFill>
          </w14:textFill>
        </w:rPr>
        <w:t>(không kể thời gian phát đề)</w:t>
      </w:r>
    </w:p>
    <w:p>
      <w:pPr>
        <w:tabs>
          <w:tab w:val="left" w:pos="1800"/>
        </w:tabs>
        <w:ind w:right="-284"/>
        <w:rPr>
          <w:b/>
          <w:lang w:val="vi-VN"/>
        </w:rPr>
      </w:pPr>
    </w:p>
    <w:p>
      <w:pPr>
        <w:spacing w:line="276" w:lineRule="auto"/>
        <w:ind w:left="1440" w:firstLine="720"/>
        <w:jc w:val="both"/>
        <w:rPr>
          <w:sz w:val="26"/>
          <w:szCs w:val="26"/>
          <w:lang w:val="vi-VN"/>
        </w:rPr>
      </w:pPr>
      <w:r>
        <w:rPr>
          <w:b/>
        </w:rPr>
        <mc:AlternateContent>
          <mc:Choice Requires="wps">
            <w:drawing>
              <wp:anchor distT="0" distB="0" distL="114300" distR="114300" simplePos="0" relativeHeight="25165926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ln>
                      </wps:spPr>
                      <wps:txbx>
                        <w:txbxContent>
                          <w:p>
                            <w:pPr>
                              <w:jc w:val="center"/>
                              <w:rPr>
                                <w:b/>
                                <w:sz w:val="28"/>
                              </w:rPr>
                            </w:pPr>
                            <w:r>
                              <w:rPr>
                                <w:b/>
                                <w:sz w:val="28"/>
                              </w:rPr>
                              <w:t>Đề số 01</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21.75pt;margin-top:3.25pt;height:24.75pt;width:87pt;z-index:251659264;mso-width-relative:page;mso-height-relative:page;" fillcolor="#FFFFFF" filled="t" stroked="t" coordsize="21600,21600" arcsize="0.166666666666667" o:gfxdata="UEsDBAoAAAAAAIdO4kAAAAAAAAAAAAAAAAAEAAAAZHJzL1BLAwQUAAAACACHTuJA+Sov4dYAAAAI&#10;AQAADwAAAGRycy9kb3ducmV2LnhtbE2PwU7DMBBE70j8g7VI3Fq7CYlQiNMDElJvgRLB1Y1dO2q8&#10;jmK3DX/P9gSn3dWMZt/U28WP7GLmOASUsFkLYAb7oAe0ErrPt9UzsJgUajUGNBJ+TIRtc39Xq0qH&#10;K36Yyz5ZRiEYKyXBpTRVnMfeGa/iOkwGSTuG2atE52y5ntWVwv3IMyFK7tWA9MGpybw605/2Zy8h&#10;tfZ713a2eM+ytlt2xZJ/JSfl48NGvABLZkl/ZrjhEzo0xHQIZ9SRjRJWT3lBVgkljZueC1oOEopS&#10;AG9q/r9A8wtQSwMEFAAAAAgAh07iQNNgbihEAgAAqQQAAA4AAABkcnMvZTJvRG9jLnhtbK1UUW/T&#10;MBB+R+I/WH5nSbq2Y9HSaWpVhDRg2uAHuLbTBByfObtNx6/n7GSlDIT2QB4iX+783X3fZ+fq+tAZ&#10;ttfoW7AVL85yzrSVoFq7rfiXz+s3bznzQVglDFhd8Uft+fXi9aur3pV6Ag0YpZERiPVl7yrehODK&#10;LPOy0Z3wZ+C0pWQN2IlAIW4zhaIn9M5kkzyfZz2gcghSe09fV0OSj4j4EkCo61bqFchdp20YUFEb&#10;EYiSb1rn+SJNW9dahk917XVgpuLENKQ3NaH1Jr6zxZUotyhc08pxBPGSEZ5x6kRrqekRaiWCYDts&#10;/4DqWongoQ5nErpsIJIUIRZF/kybh0Y4nbiQ1N4dRff/D1Z+3N8ha1XFZ5xZ0ZHh97CzSit2T+IJ&#10;uzWazaJMvfMlVT+4O4xEvbsF+c0zC8uGqvQNIvSNFoqGK2J99tuGGHjayjb9B1DURewCJMUONXYR&#10;kLRgh2TM49EYfQhM0seiyKeXOXkmKXdeTM8naaRMlE+7HfrwTkPH4qLiGDlEAqmF2N/6kNxRI0eh&#10;vnJWd4a83gvDivl8fpGGFuVYTNhPmIkumFatW2NSgNvN0iCjrRVfp2fc7E/LjGV9xS9nNOy/IXJ6&#10;1uu/QSQeUUxRGjtqGmUc7AiHzWF0ZgPqkdRFGE443W9aNIA/OOvpdFfcf98J1JyZ95Ycuiym03gd&#10;UjCdXUwowNPM5jQjrCSoigfOhuUyDFdo57DdNtSpSAwt3JCrdRue7B+mGuemE5yIjLctXpHTOFX9&#10;+sMs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5Ki/h1gAAAAgBAAAPAAAAAAAAAAEAIAAAACIA&#10;AABkcnMvZG93bnJldi54bWxQSwECFAAUAAAACACHTuJA02BuKEQCAACpBAAADgAAAAAAAAABACAA&#10;AAAlAQAAZHJzL2Uyb0RvYy54bWxQSwUGAAAAAAYABgBZAQAA2wUAAAAA&#10;">
                <v:fill on="t" focussize="0,0"/>
                <v:stroke color="#0000FF" joinstyle="round"/>
                <v:imagedata o:title=""/>
                <o:lock v:ext="edit" aspectratio="f"/>
                <v:textbox>
                  <w:txbxContent>
                    <w:p>
                      <w:pPr>
                        <w:jc w:val="center"/>
                        <w:rPr>
                          <w:b/>
                          <w:sz w:val="28"/>
                        </w:rPr>
                      </w:pPr>
                      <w:r>
                        <w:rPr>
                          <w:b/>
                          <w:sz w:val="28"/>
                        </w:rPr>
                        <w:t>Đề số 01</w:t>
                      </w:r>
                    </w:p>
                  </w:txbxContent>
                </v:textbox>
              </v:roundrect>
            </w:pict>
          </mc:Fallback>
        </mc:AlternateContent>
      </w:r>
      <w:r>
        <w:rPr>
          <w:sz w:val="26"/>
          <w:szCs w:val="26"/>
          <w:lang w:val="vi-VN"/>
        </w:rPr>
        <w:t>(Thí sinh được sử dụng tài liệu</w:t>
      </w:r>
      <w:r>
        <w:rPr>
          <w:rFonts w:hint="default"/>
          <w:sz w:val="26"/>
          <w:szCs w:val="26"/>
          <w:lang w:val="vi-VN"/>
        </w:rPr>
        <w:t xml:space="preserve"> giấy</w:t>
      </w:r>
      <w:r>
        <w:rPr>
          <w:sz w:val="26"/>
          <w:szCs w:val="26"/>
          <w:lang w:val="vi-VN"/>
        </w:rPr>
        <w:t>)</w:t>
      </w:r>
    </w:p>
    <w:p>
      <w:pPr>
        <w:tabs>
          <w:tab w:val="left" w:pos="851"/>
          <w:tab w:val="left" w:pos="993"/>
        </w:tabs>
        <w:spacing w:before="120"/>
        <w:ind w:right="-1"/>
        <w:jc w:val="both"/>
        <w:rPr>
          <w:i/>
          <w:sz w:val="26"/>
          <w:szCs w:val="26"/>
          <w:lang w:val="vi-VN"/>
        </w:rPr>
      </w:pPr>
      <w:bookmarkStart w:id="0" w:name="_GoBack"/>
      <w:bookmarkEnd w:id="0"/>
    </w:p>
    <w:p>
      <w:pPr>
        <w:tabs>
          <w:tab w:val="left" w:pos="851"/>
          <w:tab w:val="left" w:pos="993"/>
        </w:tabs>
        <w:spacing w:before="120" w:after="120"/>
        <w:ind w:right="-1"/>
        <w:jc w:val="both"/>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Câu 1 (</w:t>
      </w:r>
      <w:r>
        <w:rPr>
          <w:rFonts w:hint="default"/>
          <w:b/>
          <w:color w:val="000000" w:themeColor="text1"/>
          <w:sz w:val="28"/>
          <w:szCs w:val="28"/>
          <w:lang w:val="vi-VN"/>
          <w14:textFill>
            <w14:solidFill>
              <w14:schemeClr w14:val="tx1"/>
            </w14:solidFill>
          </w14:textFill>
        </w:rPr>
        <w:t>4</w:t>
      </w:r>
      <w:r>
        <w:rPr>
          <w:b/>
          <w:color w:val="000000" w:themeColor="text1"/>
          <w:sz w:val="28"/>
          <w:szCs w:val="28"/>
          <w14:textFill>
            <w14:solidFill>
              <w14:schemeClr w14:val="tx1"/>
            </w14:solidFill>
          </w14:textFill>
        </w:rPr>
        <w:t xml:space="preserve"> điểm): </w:t>
      </w:r>
    </w:p>
    <w:p>
      <w:pPr>
        <w:tabs>
          <w:tab w:val="left" w:pos="851"/>
          <w:tab w:val="left" w:pos="993"/>
        </w:tabs>
        <w:spacing w:before="120" w:after="120"/>
        <w:ind w:right="-1"/>
        <w:jc w:val="both"/>
        <w:rPr>
          <w:rFonts w:hint="default"/>
          <w:b w:val="0"/>
          <w:bCs/>
          <w:color w:val="000000" w:themeColor="text1"/>
          <w:sz w:val="28"/>
          <w:szCs w:val="28"/>
          <w:lang w:val="vi-VN"/>
          <w14:textFill>
            <w14:solidFill>
              <w14:schemeClr w14:val="tx1"/>
            </w14:solidFill>
          </w14:textFill>
        </w:rPr>
      </w:pPr>
      <w:r>
        <w:rPr>
          <w:rFonts w:hint="default"/>
          <w:b w:val="0"/>
          <w:bCs/>
          <w:color w:val="000000" w:themeColor="text1"/>
          <w:sz w:val="28"/>
          <w:szCs w:val="28"/>
          <w:lang w:val="vi-VN"/>
          <w14:textFill>
            <w14:solidFill>
              <w14:schemeClr w14:val="tx1"/>
            </w14:solidFill>
          </w14:textFill>
        </w:rPr>
        <w:t>Trình bày khái niệm về văn hóa doanh nghiệp và các yếu tố tác động đến văn hóa doanh nghiệp.</w:t>
      </w:r>
    </w:p>
    <w:p>
      <w:pPr>
        <w:tabs>
          <w:tab w:val="left" w:pos="851"/>
          <w:tab w:val="left" w:pos="993"/>
        </w:tabs>
        <w:spacing w:before="120" w:after="120"/>
        <w:ind w:right="-1"/>
        <w:jc w:val="both"/>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Câu 2 (</w:t>
      </w:r>
      <w:r>
        <w:rPr>
          <w:rFonts w:hint="default"/>
          <w:b/>
          <w:color w:val="000000" w:themeColor="text1"/>
          <w:sz w:val="28"/>
          <w:szCs w:val="28"/>
          <w:lang w:val="vi-VN"/>
          <w14:textFill>
            <w14:solidFill>
              <w14:schemeClr w14:val="tx1"/>
            </w14:solidFill>
          </w14:textFill>
        </w:rPr>
        <w:t>3</w:t>
      </w:r>
      <w:r>
        <w:rPr>
          <w:b/>
          <w:color w:val="000000" w:themeColor="text1"/>
          <w:sz w:val="28"/>
          <w:szCs w:val="28"/>
          <w14:textFill>
            <w14:solidFill>
              <w14:schemeClr w14:val="tx1"/>
            </w14:solidFill>
          </w14:textFill>
        </w:rPr>
        <w:t xml:space="preserve"> điểm):</w:t>
      </w:r>
    </w:p>
    <w:p>
      <w:pPr>
        <w:tabs>
          <w:tab w:val="left" w:pos="851"/>
          <w:tab w:val="left" w:pos="993"/>
        </w:tabs>
        <w:spacing w:before="120" w:after="120"/>
        <w:ind w:right="-1"/>
        <w:jc w:val="both"/>
        <w:rPr>
          <w:rFonts w:hint="default"/>
          <w:b w:val="0"/>
          <w:bCs/>
          <w:color w:val="000000" w:themeColor="text1"/>
          <w:sz w:val="28"/>
          <w:szCs w:val="28"/>
          <w:lang w:val="vi-VN"/>
          <w14:textFill>
            <w14:solidFill>
              <w14:schemeClr w14:val="tx1"/>
            </w14:solidFill>
          </w14:textFill>
        </w:rPr>
      </w:pPr>
      <w:r>
        <w:rPr>
          <w:rFonts w:hint="default"/>
          <w:b w:val="0"/>
          <w:bCs/>
          <w:color w:val="000000" w:themeColor="text1"/>
          <w:sz w:val="28"/>
          <w:szCs w:val="28"/>
          <w:lang w:val="vi-VN"/>
          <w14:textFill>
            <w14:solidFill>
              <w14:schemeClr w14:val="tx1"/>
            </w14:solidFill>
          </w14:textFill>
        </w:rPr>
        <w:t>Dựa vào kiến thức đã học “Văn hóa ứng xử trong đàm phán và thương lượng” để giải quyết tình huống sau:</w:t>
      </w:r>
    </w:p>
    <w:p>
      <w:pPr>
        <w:tabs>
          <w:tab w:val="left" w:pos="851"/>
          <w:tab w:val="left" w:pos="993"/>
        </w:tabs>
        <w:spacing w:before="120" w:after="120"/>
        <w:ind w:right="-1"/>
        <w:jc w:val="both"/>
        <w:rPr>
          <w:color w:val="000000" w:themeColor="text1"/>
          <w:sz w:val="28"/>
          <w:szCs w:val="28"/>
          <w14:textFill>
            <w14:solidFill>
              <w14:schemeClr w14:val="tx1"/>
            </w14:solidFill>
          </w14:textFill>
        </w:rPr>
      </w:pPr>
      <w:r>
        <w:rPr>
          <w:rFonts w:hint="default"/>
          <w:b w:val="0"/>
          <w:bCs/>
          <w:color w:val="000000" w:themeColor="text1"/>
          <w:sz w:val="28"/>
          <w:szCs w:val="28"/>
          <w:lang w:val="vi-VN"/>
          <w14:textFill>
            <w14:solidFill>
              <w14:schemeClr w14:val="tx1"/>
            </w14:solidFill>
          </w14:textFill>
        </w:rPr>
        <w:t>Một nhà cung cấp cũ muốn tăng giá bán lên 7% so với giá bạn mua trước đây và muốn bạn phải thanh toán đầy đủ sau 3 ngày nhận hàng. Nếu bạn là bộ phận phụ trách mua hàng cho công ty bạn sẽ xây dựng phương án đàm phán ra sao?</w:t>
      </w:r>
    </w:p>
    <w:p>
      <w:pPr>
        <w:tabs>
          <w:tab w:val="left" w:pos="851"/>
          <w:tab w:val="left" w:pos="993"/>
        </w:tabs>
        <w:spacing w:before="120" w:after="120"/>
        <w:ind w:right="-1"/>
        <w:jc w:val="both"/>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t>Câu 3 (</w:t>
      </w:r>
      <w:r>
        <w:rPr>
          <w:rFonts w:hint="default"/>
          <w:b/>
          <w:color w:val="000000" w:themeColor="text1"/>
          <w:sz w:val="28"/>
          <w:szCs w:val="28"/>
          <w:lang w:val="vi-VN"/>
          <w14:textFill>
            <w14:solidFill>
              <w14:schemeClr w14:val="tx1"/>
            </w14:solidFill>
          </w14:textFill>
        </w:rPr>
        <w:t>3</w:t>
      </w:r>
      <w:r>
        <w:rPr>
          <w:b/>
          <w:color w:val="000000" w:themeColor="text1"/>
          <w:sz w:val="28"/>
          <w:szCs w:val="28"/>
          <w14:textFill>
            <w14:solidFill>
              <w14:schemeClr w14:val="tx1"/>
            </w14:solidFill>
          </w14:textFill>
        </w:rPr>
        <w:t xml:space="preserve"> điểm):</w:t>
      </w:r>
    </w:p>
    <w:p>
      <w:pPr>
        <w:tabs>
          <w:tab w:val="left" w:pos="851"/>
          <w:tab w:val="left" w:pos="993"/>
        </w:tabs>
        <w:spacing w:before="120" w:after="120"/>
        <w:ind w:right="-1"/>
        <w:jc w:val="both"/>
        <w:rPr>
          <w:rFonts w:hint="default"/>
          <w:b w:val="0"/>
          <w:bCs/>
          <w:color w:val="000000" w:themeColor="text1"/>
          <w:sz w:val="28"/>
          <w:szCs w:val="28"/>
          <w:lang w:val="vi-VN"/>
          <w14:textFill>
            <w14:solidFill>
              <w14:schemeClr w14:val="tx1"/>
            </w14:solidFill>
          </w14:textFill>
        </w:rPr>
      </w:pPr>
      <w:r>
        <w:rPr>
          <w:rFonts w:hint="default"/>
          <w:b w:val="0"/>
          <w:bCs/>
          <w:color w:val="000000" w:themeColor="text1"/>
          <w:sz w:val="28"/>
          <w:szCs w:val="28"/>
          <w:lang w:val="vi-VN"/>
          <w14:textFill>
            <w14:solidFill>
              <w14:schemeClr w14:val="tx1"/>
            </w14:solidFill>
          </w14:textFill>
        </w:rPr>
        <w:t>Hãy phân tích các kiểu văn hóa tiến triển của Scholz.</w:t>
      </w:r>
    </w:p>
    <w:p>
      <w:pPr>
        <w:jc w:val="center"/>
      </w:pPr>
      <w:r>
        <w:t>_______Hết_______</w:t>
      </w:r>
    </w:p>
    <w:p>
      <w:pPr>
        <w:jc w:val="center"/>
      </w:pPr>
    </w:p>
    <w:p>
      <w:pPr>
        <w:jc w:val="center"/>
        <w:rPr>
          <w:sz w:val="22"/>
          <w:szCs w:val="22"/>
        </w:rPr>
      </w:pPr>
      <w:r>
        <w:rPr>
          <w:sz w:val="22"/>
          <w:szCs w:val="22"/>
        </w:rPr>
        <w:t>GHI CHÚ: CÁN BỘ COI THI KHÔNG ĐƯỢC GIẢI THÍCH GÌ THÊM.</w:t>
      </w:r>
    </w:p>
    <w:p/>
    <w:p>
      <w:pPr>
        <w:rPr>
          <w:b/>
          <w:sz w:val="22"/>
          <w:szCs w:val="22"/>
          <w:lang w:val="vi-VN"/>
        </w:rPr>
      </w:pPr>
      <w:r>
        <w:rPr>
          <w:b/>
          <w:sz w:val="22"/>
          <w:szCs w:val="22"/>
          <w:lang w:val="vi-VN"/>
        </w:rPr>
        <w:t xml:space="preserve">            TRƯỞNG KHOA</w:t>
      </w:r>
      <w:r>
        <w:rPr>
          <w:b/>
          <w:sz w:val="22"/>
          <w:szCs w:val="22"/>
          <w:lang w:val="vi-VN"/>
        </w:rPr>
        <w:tab/>
      </w:r>
      <w:r>
        <w:rPr>
          <w:b/>
          <w:sz w:val="22"/>
          <w:szCs w:val="22"/>
          <w:lang w:val="vi-VN"/>
        </w:rPr>
        <w:tab/>
      </w:r>
      <w:r>
        <w:rPr>
          <w:b/>
          <w:sz w:val="22"/>
          <w:szCs w:val="22"/>
          <w:lang w:val="vi-VN"/>
        </w:rPr>
        <w:t xml:space="preserve">  TRƯỞNG BỘ MÔN</w:t>
      </w:r>
      <w:r>
        <w:rPr>
          <w:b/>
          <w:sz w:val="22"/>
          <w:szCs w:val="22"/>
          <w:lang w:val="vi-VN"/>
        </w:rPr>
        <w:tab/>
      </w:r>
      <w:r>
        <w:rPr>
          <w:b/>
          <w:sz w:val="22"/>
          <w:szCs w:val="22"/>
          <w:lang w:val="vi-VN"/>
        </w:rPr>
        <w:tab/>
      </w:r>
      <w:r>
        <w:rPr>
          <w:b/>
          <w:sz w:val="22"/>
          <w:szCs w:val="22"/>
          <w:lang w:val="vi-VN"/>
        </w:rPr>
        <w:t xml:space="preserve">        GIẢNG VIÊN RA ĐỀ</w:t>
      </w:r>
    </w:p>
    <w:p>
      <w:pPr>
        <w:rPr>
          <w:i/>
          <w:sz w:val="22"/>
          <w:szCs w:val="22"/>
          <w:lang w:val="vi-VN"/>
        </w:rPr>
      </w:pPr>
      <w:r>
        <w:rPr>
          <w:i/>
          <w:sz w:val="22"/>
          <w:szCs w:val="22"/>
          <w:lang w:val="vi-VN"/>
        </w:rPr>
        <w:t xml:space="preserve">        (Ký tên và ghi rõ họ tên)</w:t>
      </w:r>
      <w:r>
        <w:rPr>
          <w:i/>
          <w:sz w:val="22"/>
          <w:szCs w:val="22"/>
          <w:lang w:val="vi-VN"/>
        </w:rPr>
        <w:tab/>
      </w:r>
      <w:r>
        <w:rPr>
          <w:i/>
          <w:sz w:val="22"/>
          <w:szCs w:val="22"/>
          <w:lang w:val="vi-VN"/>
        </w:rPr>
        <w:t xml:space="preserve">            (Ký tên và ghi rõ họ tên)</w:t>
      </w:r>
      <w:r>
        <w:rPr>
          <w:i/>
          <w:sz w:val="22"/>
          <w:szCs w:val="22"/>
          <w:lang w:val="vi-VN"/>
        </w:rPr>
        <w:tab/>
      </w:r>
      <w:r>
        <w:rPr>
          <w:i/>
          <w:sz w:val="22"/>
          <w:szCs w:val="22"/>
          <w:lang w:val="vi-VN"/>
        </w:rPr>
        <w:t xml:space="preserve">                    (Ký tên và ghi rõ họ tên)</w:t>
      </w:r>
    </w:p>
    <w:p>
      <w:pPr>
        <w:rPr>
          <w:i/>
          <w:sz w:val="22"/>
          <w:szCs w:val="22"/>
          <w:lang w:val="vi-VN"/>
        </w:rPr>
      </w:pPr>
    </w:p>
    <w:p>
      <w:pPr>
        <w:ind w:firstLine="720"/>
        <w:rPr>
          <w:b/>
          <w:sz w:val="26"/>
          <w:szCs w:val="26"/>
          <w:lang w:val="vi-VN"/>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p>
    <w:p>
      <w:pPr>
        <w:tabs>
          <w:tab w:val="left" w:pos="3690"/>
          <w:tab w:val="left" w:pos="6930"/>
        </w:tabs>
        <w:spacing w:before="120" w:line="360" w:lineRule="auto"/>
        <w:jc w:val="both"/>
        <w:rPr>
          <w:b/>
          <w:sz w:val="22"/>
          <w:szCs w:val="22"/>
          <w:lang w:val="vi-VN"/>
        </w:rPr>
      </w:pPr>
    </w:p>
    <w:p>
      <w:pPr>
        <w:tabs>
          <w:tab w:val="left" w:pos="3690"/>
          <w:tab w:val="left" w:pos="6930"/>
        </w:tabs>
        <w:spacing w:before="120" w:line="360" w:lineRule="auto"/>
        <w:jc w:val="both"/>
        <w:rPr>
          <w:b/>
          <w:sz w:val="22"/>
          <w:szCs w:val="22"/>
          <w:lang w:val="vi-VN"/>
        </w:rPr>
      </w:pPr>
    </w:p>
    <w:p>
      <w:pPr>
        <w:tabs>
          <w:tab w:val="left" w:pos="3690"/>
          <w:tab w:val="left" w:pos="6930"/>
        </w:tabs>
        <w:spacing w:before="120" w:line="360" w:lineRule="auto"/>
        <w:jc w:val="both"/>
        <w:rPr>
          <w:b/>
          <w:sz w:val="22"/>
          <w:szCs w:val="22"/>
          <w:lang w:val="vi-VN"/>
        </w:rPr>
      </w:pPr>
      <w:r>
        <w:rPr>
          <w:b/>
          <w:sz w:val="22"/>
          <w:szCs w:val="22"/>
          <w:lang w:val="vi-VN"/>
        </w:rPr>
        <w:t>NGUYỄN TRỌNG NGHĨA</w:t>
      </w:r>
      <w:r>
        <w:rPr>
          <w:b/>
          <w:sz w:val="22"/>
          <w:szCs w:val="22"/>
          <w:lang w:val="vi-VN"/>
        </w:rPr>
        <w:tab/>
      </w:r>
      <w:r>
        <w:rPr>
          <w:b/>
          <w:sz w:val="22"/>
          <w:szCs w:val="22"/>
          <w:lang w:val="vi-VN"/>
        </w:rPr>
        <w:tab/>
      </w:r>
      <w:r>
        <w:rPr>
          <w:b/>
          <w:sz w:val="22"/>
          <w:szCs w:val="22"/>
          <w:lang w:val="vi-VN"/>
        </w:rPr>
        <w:t>LÊ THỊ THÚY OANH</w:t>
      </w:r>
      <w:r>
        <w:rPr>
          <w:b/>
          <w:sz w:val="22"/>
          <w:szCs w:val="22"/>
          <w:lang w:val="vi-VN"/>
        </w:rPr>
        <w:br w:type="page"/>
      </w:r>
    </w:p>
    <w:p>
      <w:pPr>
        <w:ind w:firstLine="720"/>
        <w:rPr>
          <w:b/>
          <w:sz w:val="26"/>
          <w:szCs w:val="26"/>
          <w:lang w:val="vi-VN"/>
        </w:rPr>
      </w:pPr>
      <w:r>
        <w:rPr>
          <w:b/>
          <w:sz w:val="26"/>
          <w:szCs w:val="26"/>
          <w:lang w:val="vi-VN"/>
        </w:rPr>
        <w:tab/>
      </w:r>
      <w:r>
        <w:rPr>
          <w:b/>
          <w:sz w:val="26"/>
          <w:szCs w:val="26"/>
          <w:lang w:val="vi-VN"/>
        </w:rPr>
        <w:tab/>
      </w:r>
    </w:p>
    <w:tbl>
      <w:tblPr>
        <w:tblStyle w:val="9"/>
        <w:tblW w:w="10762" w:type="dxa"/>
        <w:tblInd w:w="-7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820"/>
        <w:gridCol w:w="59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4820" w:type="dxa"/>
          </w:tcPr>
          <w:p>
            <w:pPr>
              <w:jc w:val="center"/>
              <w:rPr>
                <w:b/>
                <w:lang w:val="vi-VN"/>
              </w:rPr>
            </w:pPr>
            <w:r>
              <w:rPr>
                <w:lang w:val="vi-VN"/>
              </w:rPr>
              <w:br w:type="page"/>
            </w:r>
            <w:r>
              <w:rPr>
                <w:lang w:val="vi-VN"/>
              </w:rPr>
              <w:t>UBND THÀNH PHỐ HỒ CHÍ MINH</w:t>
            </w:r>
          </w:p>
        </w:tc>
        <w:tc>
          <w:tcPr>
            <w:tcW w:w="0" w:type="auto"/>
          </w:tcPr>
          <w:p>
            <w:pPr>
              <w:jc w:val="center"/>
              <w:rPr>
                <w:b/>
                <w:lang w:val="vi-VN"/>
              </w:rPr>
            </w:pPr>
            <w:r>
              <w:rPr>
                <w:b/>
                <w:lang w:val="vi-VN"/>
              </w:rPr>
              <w:t>CỘNG HÒA XÃ HỘI  CHỦ NGHĨA VIỆT NAM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4820" w:type="dxa"/>
          </w:tcPr>
          <w:p>
            <w:pPr>
              <w:jc w:val="center"/>
              <w:rPr>
                <w:b/>
                <w:lang w:val="vi-VN"/>
              </w:rPr>
            </w:pPr>
            <w:r>
              <w:rPr>
                <w:b/>
                <w:lang w:val="vi-VN"/>
              </w:rPr>
              <w:t>TRƯỜNG CAO ĐẲNG LÝ TỰ TRỌNG</w:t>
            </w:r>
          </w:p>
        </w:tc>
        <w:tc>
          <w:tcPr>
            <w:tcW w:w="0" w:type="auto"/>
          </w:tcPr>
          <w:p>
            <w:pPr>
              <w:jc w:val="center"/>
              <w:rPr>
                <w:b/>
              </w:rPr>
            </w:pPr>
            <w:r>
              <mc:AlternateContent>
                <mc:Choice Requires="wps">
                  <w:drawing>
                    <wp:anchor distT="0" distB="0" distL="114300" distR="114300" simplePos="0" relativeHeight="251662336" behindDoc="0" locked="0" layoutInCell="1" allowOverlap="1">
                      <wp:simplePos x="0" y="0"/>
                      <wp:positionH relativeFrom="column">
                        <wp:posOffset>840740</wp:posOffset>
                      </wp:positionH>
                      <wp:positionV relativeFrom="paragraph">
                        <wp:posOffset>207010</wp:posOffset>
                      </wp:positionV>
                      <wp:extent cx="2028825" cy="0"/>
                      <wp:effectExtent l="0" t="0" r="9525" b="19050"/>
                      <wp:wrapNone/>
                      <wp:docPr id="14" name="Straight Arrow Connector 14"/>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66.2pt;margin-top:16.3pt;height:0pt;width:159.75pt;z-index:251662336;mso-width-relative:page;mso-height-relative:page;" filled="f" stroked="t" coordsize="21600,21600" o:gfxdata="UEsDBAoAAAAAAIdO4kAAAAAAAAAAAAAAAAAEAAAAZHJzL1BLAwQUAAAACACHTuJA3t705tcAAAAJ&#10;AQAADwAAAGRycy9kb3ducmV2LnhtbE2Py07DMBBF90j8gzVIbBC1kz5EQ5yqqsSCZR8SWzcekkA8&#10;jmKnKf36DmJRlnfm6M6ZfHV2rThhHxpPGpKJAoFUettQpeGwf3t+ARGiIWtaT6jhBwOsivu73GTW&#10;j7TF0y5WgksoZEZDHWOXSRnKGp0JE98h8e7T985Ejn0lbW9GLnetTJVaSGca4gu16XBTY/m9G5wG&#10;DMM8Ueulqw7vl/HpI718jd1e68eHRL2CiHiONxh+9VkdCnY6+oFsEC3naTpjVMM0XYBgYDZPliCO&#10;fwNZ5PL/B8UVUEsDBBQAAAAIAIdO4kDfnOS+2AEAAMMDAAAOAAAAZHJzL2Uyb0RvYy54bWytU8Fu&#10;2zAMvQ/YPwi6L3aMdciMOMWQoLt0W4B0H6DIsi1MEgVKiZO/H6U46ZZdepgPgiiSj3yP9PLxZA07&#10;KgwaXMPns5Iz5SS02vUN//ny9GHBWYjCtcKAUw0/q8AfV+/fLUdfqwoGMK1CRiAu1KNv+BCjr4si&#10;yEFZEWbglSNnB2hFJBP7okUxEro1RVWWn4oRsPUIUoVAr5uLk0+I+BZA6Dot1QbkwSoXL6iojIhE&#10;KQzaB77K3XadkvFH1wUVmWk4MY35pCJ036ezWC1F3aPwg5ZTC+ItLdxxskI7KnqD2ogo2AH1P1BW&#10;S4QAXZxJsMWFSFaEWMzLO212g/AqcyGpg7+JHv4frPx+3CLTLW3CR86csDTxXUSh+yGyL4gwsjU4&#10;RzoCMgohvUYfakpbuy0mxvLkdv4Z5K/AHKwH4XqV+345e8Kap4zir5RkBE9V9+M3aClGHCJk8U4d&#10;2gRJsrBTntH5NiN1ikzSY1VWi0X1wJm8+gpRXxM9hvhVgWXp0vAwEbkxmOcy4vgcYmpL1NeEVNXB&#10;kzYmL4RxbGz45weqkzwBjG6TMxvY79cG2VGklcpf5ngXhnBw7aWIcZMEifVFvz205y1epaHZ5m6m&#10;PUzL86eds1//vd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3t705tcAAAAJAQAADwAAAAAAAAAB&#10;ACAAAAAiAAAAZHJzL2Rvd25yZXYueG1sUEsBAhQAFAAAAAgAh07iQN+c5L7YAQAAwwMAAA4AAAAA&#10;AAAAAQAgAAAAJgEAAGRycy9lMm9Eb2MueG1sUEsFBgAAAAAGAAYAWQEAAHAFAAAAAA==&#10;">
                      <v:fill on="f" focussize="0,0"/>
                      <v:stroke color="#000000" joinstyle="round"/>
                      <v:imagedata o:title=""/>
                      <o:lock v:ext="edit" aspectratio="f"/>
                    </v:shape>
                  </w:pict>
                </mc:Fallback>
              </mc:AlternateContent>
            </w:r>
            <w:r>
              <w:rPr>
                <w:b/>
              </w:rPr>
              <w:t>Độc lập - Tự do - Hạnh phúc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4820" w:type="dxa"/>
          </w:tcPr>
          <w:p>
            <w:pPr>
              <w:jc w:val="center"/>
              <w:rPr>
                <w:b/>
              </w:rPr>
            </w:pPr>
            <w:r>
              <w:rPr>
                <w:b/>
              </w:rPr>
              <w:t>THÀNH PHỐ HỒ CHÍ MINH</w:t>
            </w:r>
          </w:p>
        </w:tc>
        <w:tc>
          <w:tcPr>
            <w:tcW w:w="0" w:type="auto"/>
          </w:tcPr>
          <w:p>
            <w:pPr>
              <w:jc w:val="center"/>
              <w:rPr>
                <w:b/>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4820" w:type="dxa"/>
          </w:tcPr>
          <w:p>
            <w:pPr>
              <w:jc w:val="center"/>
              <w:rPr>
                <w:b/>
              </w:rPr>
            </w:pPr>
            <w:r>
              <mc:AlternateContent>
                <mc:Choice Requires="wps">
                  <w:drawing>
                    <wp:anchor distT="0" distB="0" distL="114300" distR="114300" simplePos="0" relativeHeight="251663360" behindDoc="0" locked="0" layoutInCell="1" allowOverlap="1">
                      <wp:simplePos x="0" y="0"/>
                      <wp:positionH relativeFrom="column">
                        <wp:posOffset>694690</wp:posOffset>
                      </wp:positionH>
                      <wp:positionV relativeFrom="paragraph">
                        <wp:posOffset>5715</wp:posOffset>
                      </wp:positionV>
                      <wp:extent cx="1459230" cy="0"/>
                      <wp:effectExtent l="0" t="0" r="26670" b="19050"/>
                      <wp:wrapNone/>
                      <wp:docPr id="13" name="Straight Arrow Connector 13"/>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54.7pt;margin-top:0.45pt;height:0pt;width:114.9pt;z-index:251663360;mso-width-relative:page;mso-height-relative:page;" filled="f" stroked="t" coordsize="21600,21600" o:gfxdata="UEsDBAoAAAAAAIdO4kAAAAAAAAAAAAAAAAAEAAAAZHJzL1BLAwQUAAAACACHTuJA8L367NMAAAAF&#10;AQAADwAAAGRycy9kb3ducmV2LnhtbE2OwU7DMBBE70j9B2srcUGtnRRQE+JUVSUOHGkrcXXjJQnE&#10;6yh2mtKvZ3uC49OMZl6xubhOnHEIrScNyVKBQKq8banWcDy8LtYgQjRkTecJNfxggE05uytMbv1E&#10;73jex1rwCIXcaGhi7HMpQ9WgM2HpeyTOPv3gTGQcamkHM/G462Sq1LN0piV+aEyPuwar7/3oNGAY&#10;nxK1zVx9fLtODx/p9WvqD1rfzxP1AiLiJf6V4abP6lCy08mPZIPomFX2yFUNGQiOV6ssBXG6oSwL&#10;+d++/AVQSwMEFAAAAAgAh07iQP/GulnbAQAAwwMAAA4AAABkcnMvZTJvRG9jLnhtbK1TTW/bMAy9&#10;D9h/EHRfHKfLsBpxiiFBd+m2AOl+gCLLtjBZFEglTv79KOVjXXfpYT4Iokg+8j3Si4fj4MTBIFnw&#10;tSwnUymM19BY39Xy5/Pjh89SUFS+UQ68qeXJkHxYvn+3GENlZtCDawwKBvFUjaGWfYyhKgrSvRkU&#10;TSAYz84WcFCRTeyKBtXI6IMrZtPpp2IEbAKCNkT8uj475QUR3wIIbWu1WYPeD8bHMyoapyJTot4G&#10;ksvcbdsaHX+0LZkoXC2ZacwnF+H7Lp3FcqGqDlXorb60oN7SwitOg7Kei96g1ioqsUf7D9RgNQJB&#10;GycahuJMJCvCLMrpK222vQomc2GpKdxEp/8Hq78fNihsw5twJ4VXA098G1HZro/iCyKMYgXes46A&#10;gkNYrzFQxWkrv8HEWB/9NjyB/kXCw6pXvjO57+dTYKwyZRR/pSSDAlfdjd+g4Ri1j5DFO7Y4JEiW&#10;RRzzjE63GZljFJofy4/z+9kdj09ffYWqrokBKX41MIh0qSVdiNwYlLmMOjxRTG2p6pqQqnp4tM7l&#10;hXBejLW8n8/mOYHA2SY5Uxhht1s5FAeVVip/mSN7XoYh7H1zLuL8RYLE+qzfDprTBq/S8GxzN5c9&#10;TMvz0s7Zf/695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wvfrs0wAAAAUBAAAPAAAAAAAAAAEA&#10;IAAAACIAAABkcnMvZG93bnJldi54bWxQSwECFAAUAAAACACHTuJA/8a6WdsBAADDAwAADgAAAAAA&#10;AAABACAAAAAiAQAAZHJzL2Uyb0RvYy54bWxQSwUGAAAAAAYABgBZAQAAbwUAAAAA&#10;">
                      <v:fill on="f" focussize="0,0"/>
                      <v:stroke color="#000000" joinstyle="round"/>
                      <v:imagedata o:title=""/>
                      <o:lock v:ext="edit" aspectratio="f"/>
                    </v:shape>
                  </w:pict>
                </mc:Fallback>
              </mc:AlternateContent>
            </w:r>
          </w:p>
        </w:tc>
        <w:tc>
          <w:tcPr>
            <w:tcW w:w="0" w:type="auto"/>
          </w:tcPr>
          <w:p>
            <w:pPr>
              <w:jc w:val="center"/>
              <w:rPr>
                <w:b/>
              </w:rPr>
            </w:pPr>
          </w:p>
        </w:tc>
      </w:tr>
    </w:tbl>
    <w:p/>
    <w:p>
      <w:pPr>
        <w:spacing w:before="60" w:after="60"/>
        <w:jc w:val="center"/>
        <w:rPr>
          <w:b/>
          <w:color w:val="000000" w:themeColor="text1"/>
          <w:sz w:val="36"/>
          <w:szCs w:val="44"/>
          <w14:textFill>
            <w14:solidFill>
              <w14:schemeClr w14:val="tx1"/>
            </w14:solidFill>
          </w14:textFill>
        </w:rPr>
      </w:pPr>
      <w:r>
        <w:rPr>
          <w:b/>
          <w:color w:val="000000" w:themeColor="text1"/>
          <w:sz w:val="36"/>
          <w:szCs w:val="44"/>
          <w14:textFill>
            <w14:solidFill>
              <w14:schemeClr w14:val="tx1"/>
            </w14:solidFill>
          </w14:textFill>
        </w:rPr>
        <w:t>ĐÁP ÁN ĐỀ THI KẾT THÚC HỌC PHẦN LÝ THUYẾT</w:t>
      </w:r>
    </w:p>
    <w:p>
      <w:pPr>
        <w:spacing w:before="60" w:after="60"/>
        <w:ind w:left="1800"/>
        <w:rPr>
          <w:b/>
          <w:color w:val="000000" w:themeColor="text1"/>
          <w:sz w:val="26"/>
          <w14:textFill>
            <w14:solidFill>
              <w14:schemeClr w14:val="tx1"/>
            </w14:solidFill>
          </w14:textFill>
        </w:rPr>
      </w:pPr>
      <w:r>
        <w:rPr>
          <w:b/>
          <w:color w:val="000000" w:themeColor="text1"/>
          <w:sz w:val="26"/>
          <w14:textFill>
            <w14:solidFill>
              <w14:schemeClr w14:val="tx1"/>
            </w14:solidFill>
          </w14:textFill>
        </w:rPr>
        <w:t xml:space="preserve">HỌC KỲ:  I  </w:t>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ab/>
      </w:r>
      <w:r>
        <w:rPr>
          <w:b/>
          <w:color w:val="000000" w:themeColor="text1"/>
          <w:sz w:val="26"/>
          <w14:textFill>
            <w14:solidFill>
              <w14:schemeClr w14:val="tx1"/>
            </w14:solidFill>
          </w14:textFill>
        </w:rPr>
        <w:t>NĂM HỌC:  2020– 2021</w:t>
      </w:r>
    </w:p>
    <w:p>
      <w:pPr>
        <w:tabs>
          <w:tab w:val="left" w:pos="1800"/>
        </w:tabs>
        <w:rPr>
          <w:i/>
          <w:color w:val="000000" w:themeColor="text1"/>
          <w:sz w:val="16"/>
          <w:szCs w:val="22"/>
          <w14:textFill>
            <w14:solidFill>
              <w14:schemeClr w14:val="tx1"/>
            </w14:solidFill>
          </w14:textFill>
        </w:rPr>
      </w:pPr>
      <w:r>
        <w:rPr>
          <w:i/>
          <w:color w:val="000000" w:themeColor="text1"/>
          <w:sz w:val="16"/>
          <w:szCs w:val="22"/>
          <w14:textFill>
            <w14:solidFill>
              <w14:schemeClr w14:val="tx1"/>
            </w14:solidFill>
          </w14:textFill>
        </w:rPr>
        <w:tab/>
      </w:r>
    </w:p>
    <w:p>
      <w:pPr>
        <w:tabs>
          <w:tab w:val="left" w:pos="1800"/>
        </w:tabs>
        <w:ind w:right="-284"/>
        <w:rPr>
          <w:rFonts w:hint="default"/>
          <w:color w:val="000000" w:themeColor="text1"/>
          <w:sz w:val="26"/>
          <w:szCs w:val="26"/>
          <w:lang w:val="vi-VN"/>
          <w14:textFill>
            <w14:solidFill>
              <w14:schemeClr w14:val="tx1"/>
            </w14:solidFill>
          </w14:textFill>
        </w:rPr>
      </w:pPr>
      <w:r>
        <w:rPr>
          <w:i/>
          <w:color w:val="000000" w:themeColor="text1"/>
          <w:sz w:val="16"/>
          <w:szCs w:val="22"/>
          <w14:textFill>
            <w14:solidFill>
              <w14:schemeClr w14:val="tx1"/>
            </w14:solidFill>
          </w14:textFill>
        </w:rPr>
        <w:tab/>
      </w:r>
      <w:r>
        <w:rPr>
          <w:b/>
          <w:color w:val="000000" w:themeColor="text1"/>
          <w:sz w:val="26"/>
          <w:szCs w:val="26"/>
          <w14:textFill>
            <w14:solidFill>
              <w14:schemeClr w14:val="tx1"/>
            </w14:solidFill>
          </w14:textFill>
        </w:rPr>
        <w:t>Bậc đào tạo</w:t>
      </w:r>
      <w:r>
        <w:rPr>
          <w:color w:val="000000" w:themeColor="text1"/>
          <w:sz w:val="26"/>
          <w:szCs w:val="26"/>
          <w14:textFill>
            <w14:solidFill>
              <w14:schemeClr w14:val="tx1"/>
            </w14:solidFill>
          </w14:textFill>
        </w:rPr>
        <w:t xml:space="preserve">: </w:t>
      </w:r>
      <w:r>
        <w:rPr>
          <w:b w:val="0"/>
          <w:bCs/>
          <w:color w:val="000000" w:themeColor="text1"/>
          <w:sz w:val="26"/>
          <w:szCs w:val="26"/>
          <w14:textFill>
            <w14:solidFill>
              <w14:schemeClr w14:val="tx1"/>
            </w14:solidFill>
          </w14:textFill>
        </w:rPr>
        <w:t>CAO ĐẲNG</w:t>
      </w:r>
      <w:r>
        <w:rPr>
          <w:rFonts w:hint="default"/>
          <w:b w:val="0"/>
          <w:bCs/>
          <w:color w:val="000000" w:themeColor="text1"/>
          <w:sz w:val="26"/>
          <w:szCs w:val="26"/>
          <w:lang w:val="vi-VN"/>
          <w14:textFill>
            <w14:solidFill>
              <w14:schemeClr w14:val="tx1"/>
            </w14:solidFill>
          </w14:textFill>
        </w:rPr>
        <w:t xml:space="preserve"> (C2)</w:t>
      </w:r>
    </w:p>
    <w:p>
      <w:pPr>
        <w:tabs>
          <w:tab w:val="left" w:pos="1800"/>
        </w:tabs>
        <w:spacing w:before="120"/>
        <w:rPr>
          <w:rFonts w:hint="default"/>
          <w:b w:val="0"/>
          <w:bCs/>
          <w:color w:val="000000" w:themeColor="text1"/>
          <w:sz w:val="26"/>
          <w:szCs w:val="26"/>
          <w:lang w:val="vi-VN"/>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Học phần: </w:t>
      </w:r>
      <w:r>
        <w:rPr>
          <w:rFonts w:hint="default"/>
          <w:b/>
          <w:bCs w:val="0"/>
          <w:color w:val="000000" w:themeColor="text1"/>
          <w:sz w:val="26"/>
          <w:szCs w:val="26"/>
          <w:lang w:val="vi-VN"/>
          <w14:textFill>
            <w14:solidFill>
              <w14:schemeClr w14:val="tx1"/>
            </w14:solidFill>
          </w14:textFill>
        </w:rPr>
        <w:t>BAO BÌ ĐÓNG GÓI HÀNG HÓA</w:t>
      </w:r>
      <w:r>
        <w:rPr>
          <w:rFonts w:hint="default"/>
          <w:b w:val="0"/>
          <w:bCs/>
          <w:color w:val="000000" w:themeColor="text1"/>
          <w:sz w:val="26"/>
          <w:szCs w:val="26"/>
          <w:lang w:val="vi-VN"/>
          <w14:textFill>
            <w14:solidFill>
              <w14:schemeClr w14:val="tx1"/>
            </w14:solidFill>
          </w14:textFill>
        </w:rPr>
        <w:t xml:space="preserve"> </w:t>
      </w:r>
    </w:p>
    <w:p>
      <w:pPr>
        <w:tabs>
          <w:tab w:val="left" w:pos="1800"/>
          <w:tab w:val="left" w:pos="3600"/>
        </w:tabs>
        <w:spacing w:before="60"/>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Lớp:  </w:t>
      </w:r>
      <w:r>
        <w:rPr>
          <w:rFonts w:hint="default"/>
          <w:b w:val="0"/>
          <w:bCs/>
          <w:color w:val="000000" w:themeColor="text1"/>
          <w:sz w:val="26"/>
          <w:szCs w:val="26"/>
          <w:lang w:val="vi-VN"/>
          <w14:textFill>
            <w14:solidFill>
              <w14:schemeClr w14:val="tx1"/>
            </w14:solidFill>
          </w14:textFill>
        </w:rPr>
        <w:t>20C2</w:t>
      </w:r>
      <w:r>
        <w:rPr>
          <w:b w:val="0"/>
          <w:bCs/>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t xml:space="preserve">– </w:t>
      </w:r>
      <w:r>
        <w:rPr>
          <w:rFonts w:hint="default"/>
          <w:color w:val="000000" w:themeColor="text1"/>
          <w:sz w:val="26"/>
          <w:szCs w:val="26"/>
          <w:lang w:val="vi-VN"/>
          <w14:textFill>
            <w14:solidFill>
              <w14:schemeClr w14:val="tx1"/>
            </w14:solidFill>
          </w14:textFill>
        </w:rPr>
        <w:t>QTD</w:t>
      </w:r>
      <w:r>
        <w:rPr>
          <w:color w:val="000000" w:themeColor="text1"/>
          <w:sz w:val="26"/>
          <w:szCs w:val="26"/>
          <w14:textFill>
            <w14:solidFill>
              <w14:schemeClr w14:val="tx1"/>
            </w14:solidFill>
          </w14:textFill>
        </w:rPr>
        <w:t>1</w:t>
      </w:r>
      <w:r>
        <w:rPr>
          <w:b/>
          <w:color w:val="000000" w:themeColor="text1"/>
          <w:sz w:val="26"/>
          <w:szCs w:val="26"/>
          <w14:textFill>
            <w14:solidFill>
              <w14:schemeClr w14:val="tx1"/>
            </w14:solidFill>
          </w14:textFill>
        </w:rPr>
        <w:t xml:space="preserve">           Ngày thi:  ____ / ____ / 2021</w:t>
      </w:r>
    </w:p>
    <w:p>
      <w:pPr>
        <w:tabs>
          <w:tab w:val="left" w:pos="1800"/>
          <w:tab w:val="left" w:pos="3600"/>
        </w:tabs>
        <w:spacing w:before="60"/>
        <w:rPr>
          <w:i/>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 xml:space="preserve">Thời gian thi: </w:t>
      </w:r>
      <w:r>
        <w:rPr>
          <w:color w:val="000000" w:themeColor="text1"/>
          <w:sz w:val="26"/>
          <w:szCs w:val="26"/>
          <w14:textFill>
            <w14:solidFill>
              <w14:schemeClr w14:val="tx1"/>
            </w14:solidFill>
          </w14:textFill>
        </w:rPr>
        <w:t>90 phút</w:t>
      </w:r>
      <w:r>
        <w:rPr>
          <w:b/>
          <w:color w:val="000000" w:themeColor="text1"/>
          <w:sz w:val="26"/>
          <w:szCs w:val="26"/>
          <w14:textFill>
            <w14:solidFill>
              <w14:schemeClr w14:val="tx1"/>
            </w14:solidFill>
          </w14:textFill>
        </w:rPr>
        <w:t xml:space="preserve"> </w:t>
      </w:r>
      <w:r>
        <w:rPr>
          <w:i/>
          <w:color w:val="000000" w:themeColor="text1"/>
          <w:sz w:val="26"/>
          <w:szCs w:val="26"/>
          <w14:textFill>
            <w14:solidFill>
              <w14:schemeClr w14:val="tx1"/>
            </w14:solidFill>
          </w14:textFill>
        </w:rPr>
        <w:t>(không kể thời gian phát đề)</w:t>
      </w:r>
    </w:p>
    <w:p>
      <w:pPr>
        <w:spacing w:line="276" w:lineRule="auto"/>
        <w:ind w:left="1440" w:firstLine="720"/>
        <w:rPr>
          <w:b/>
          <w:lang w:val="vi-VN"/>
        </w:rPr>
      </w:pPr>
    </w:p>
    <w:p>
      <w:pPr>
        <w:spacing w:line="276" w:lineRule="auto"/>
        <w:ind w:left="1440" w:firstLine="720"/>
        <w:rPr>
          <w:sz w:val="26"/>
          <w:szCs w:val="26"/>
          <w:lang w:val="vi-VN"/>
        </w:rPr>
      </w:pPr>
      <w:r>
        <w:rPr>
          <w:b/>
        </w:rPr>
        <mc:AlternateContent>
          <mc:Choice Requires="wps">
            <w:drawing>
              <wp:anchor distT="0" distB="0" distL="114300" distR="114300" simplePos="0" relativeHeight="251664384" behindDoc="0" locked="0" layoutInCell="1" allowOverlap="1">
                <wp:simplePos x="0" y="0"/>
                <wp:positionH relativeFrom="column">
                  <wp:posOffset>-276225</wp:posOffset>
                </wp:positionH>
                <wp:positionV relativeFrom="paragraph">
                  <wp:posOffset>41275</wp:posOffset>
                </wp:positionV>
                <wp:extent cx="1104900" cy="314325"/>
                <wp:effectExtent l="0" t="0" r="19050" b="28575"/>
                <wp:wrapNone/>
                <wp:docPr id="1" name="Rounded Rectangle 5"/>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ln>
                      </wps:spPr>
                      <wps:txbx>
                        <w:txbxContent>
                          <w:p>
                            <w:pPr>
                              <w:jc w:val="center"/>
                              <w:rPr>
                                <w:b/>
                                <w:sz w:val="28"/>
                              </w:rPr>
                            </w:pPr>
                            <w:r>
                              <w:rPr>
                                <w:b/>
                                <w:sz w:val="28"/>
                              </w:rPr>
                              <w:t>Đề số 01</w:t>
                            </w:r>
                          </w:p>
                        </w:txbxContent>
                      </wps:txbx>
                      <wps:bodyPr rot="0" vert="horz" wrap="square" lIns="91440" tIns="45720" rIns="91440" bIns="45720" anchor="t" anchorCtr="0" upright="1">
                        <a:noAutofit/>
                      </wps:bodyPr>
                    </wps:wsp>
                  </a:graphicData>
                </a:graphic>
              </wp:anchor>
            </w:drawing>
          </mc:Choice>
          <mc:Fallback>
            <w:pict>
              <v:roundrect id="Rounded Rectangle 5" o:spid="_x0000_s1026" o:spt="2" style="position:absolute;left:0pt;margin-left:-21.75pt;margin-top:3.25pt;height:24.75pt;width:87pt;z-index:251664384;mso-width-relative:page;mso-height-relative:page;" fillcolor="#FFFFFF" filled="t" stroked="t" coordsize="21600,21600" arcsize="0.166666666666667" o:gfxdata="UEsDBAoAAAAAAIdO4kAAAAAAAAAAAAAAAAAEAAAAZHJzL1BLAwQUAAAACACHTuJA+Sov4dYAAAAI&#10;AQAADwAAAGRycy9kb3ducmV2LnhtbE2PwU7DMBBE70j8g7VI3Fq7CYlQiNMDElJvgRLB1Y1dO2q8&#10;jmK3DX/P9gSn3dWMZt/U28WP7GLmOASUsFkLYAb7oAe0ErrPt9UzsJgUajUGNBJ+TIRtc39Xq0qH&#10;K36Yyz5ZRiEYKyXBpTRVnMfeGa/iOkwGSTuG2atE52y5ntWVwv3IMyFK7tWA9MGpybw605/2Zy8h&#10;tfZ713a2eM+ytlt2xZJ/JSfl48NGvABLZkl/ZrjhEzo0xHQIZ9SRjRJWT3lBVgkljZueC1oOEopS&#10;AG9q/r9A8wtQSwMEFAAAAAgAh07iQIabf2lDAgAAqQQAAA4AAABkcnMvZTJvRG9jLnhtbK1UwW7U&#10;MBC9I/EPlu80yXa7pVGzVdVqEVKBqoUP8NrOxuB4zNi72fL1jJ20LAWhHsgh8mTGb+a9Z+f8Yt9b&#10;ttMYDLiGV0clZ9pJUMZtGv7l8+rNW85CFE4JC043/EEHfrF8/ep88LWeQQdWaWQE4kI9+IZ3Mfq6&#10;KILsdC/CEXjtKNkC9iJSiJtCoRgIvbfFrCwXxQCoPILUIdDX6zHJJ0R8CSC0rZH6GuS21y6OqKit&#10;iEQpdMYHvszTtq2W8VPbBh2ZbTgxjflNTWi9Tu9ieS7qDQrfGTmNIF4ywjNOvTCOmj5BXYso2BbN&#10;H1C9kQgB2ngkoS9GIlkRYlGVz7S574TXmQtJHfyT6OH/wcqPu1tkRtFJ4MyJngy/g61TWrE7Ek+4&#10;jdXsJMk0+FBT9b2/xUQ0+BuQ3wJzcNVRlb5EhKHTQtFwVaovftuQgkBb2Xr4AIq6iG2ErNi+xT4B&#10;khZsn415eDJG7yOT9LGqyvlZSZ5Jyh1X8+NZHqkQ9eNujyG+09CztGg4Jg6JQG4hdjchZnfUxFGo&#10;r5y1vSWvd8KyarFYnOahRT0VE/YjZqYL1qiVsTYHuFlfWWS0teGr/Eybw2GZdWxo+NkJDftviJKe&#10;1epvEJlHElPU1k2aJhlHO+J+vZ+cWYN6IHURxhNO95sWHeAPzgY63Q0P37cCNWf2vSOHzqr5PF2H&#10;HMxPTmcU4GFmfZgRThJUwyNn4/Iqjldo69FsOupUZYYOLsnV1sRH+8epprnpBGci021LV+QwzlW/&#10;/jDL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PkqL+HWAAAACAEAAA8AAAAAAAAAAQAgAAAAIgAA&#10;AGRycy9kb3ducmV2LnhtbFBLAQIUABQAAAAIAIdO4kCGm39pQwIAAKkEAAAOAAAAAAAAAAEAIAAA&#10;ACUBAABkcnMvZTJvRG9jLnhtbFBLBQYAAAAABgAGAFkBAADaBQAAAAA=&#10;">
                <v:fill on="t" focussize="0,0"/>
                <v:stroke color="#0000FF" joinstyle="round"/>
                <v:imagedata o:title=""/>
                <o:lock v:ext="edit" aspectratio="f"/>
                <v:textbox>
                  <w:txbxContent>
                    <w:p>
                      <w:pPr>
                        <w:jc w:val="center"/>
                        <w:rPr>
                          <w:b/>
                          <w:sz w:val="28"/>
                        </w:rPr>
                      </w:pPr>
                      <w:r>
                        <w:rPr>
                          <w:b/>
                          <w:sz w:val="28"/>
                        </w:rPr>
                        <w:t>Đề số 01</w:t>
                      </w:r>
                    </w:p>
                  </w:txbxContent>
                </v:textbox>
              </v:roundrect>
            </w:pict>
          </mc:Fallback>
        </mc:AlternateContent>
      </w:r>
      <w:r>
        <w:rPr>
          <w:sz w:val="26"/>
          <w:szCs w:val="26"/>
          <w:lang w:val="vi-VN"/>
        </w:rPr>
        <w:t xml:space="preserve">      (Thí sinh được sử dụng tài liệu)</w:t>
      </w:r>
    </w:p>
    <w:p>
      <w:pPr>
        <w:tabs>
          <w:tab w:val="left" w:pos="1800"/>
        </w:tabs>
        <w:rPr>
          <w:rFonts w:hint="default"/>
          <w:b/>
          <w:sz w:val="26"/>
          <w:szCs w:val="26"/>
          <w:lang w:val="vi-VN"/>
        </w:rPr>
      </w:pPr>
    </w:p>
    <w:tbl>
      <w:tblPr>
        <w:tblStyle w:val="3"/>
        <w:tblpPr w:leftFromText="180" w:rightFromText="180" w:vertAnchor="text" w:horzAnchor="margin" w:tblpY="334"/>
        <w:tblW w:w="95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2"/>
        <w:gridCol w:w="424"/>
        <w:gridCol w:w="8106"/>
        <w:gridCol w:w="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542" w:type="dxa"/>
            <w:vAlign w:val="center"/>
          </w:tcPr>
          <w:p>
            <w:pPr>
              <w:widowControl w:val="0"/>
              <w:spacing w:line="312" w:lineRule="auto"/>
              <w:rPr>
                <w:b/>
                <w:sz w:val="22"/>
                <w:szCs w:val="22"/>
              </w:rPr>
            </w:pPr>
            <w:r>
              <w:rPr>
                <w:b/>
                <w:sz w:val="22"/>
                <w:szCs w:val="22"/>
              </w:rPr>
              <w:t>1</w:t>
            </w:r>
          </w:p>
        </w:tc>
        <w:tc>
          <w:tcPr>
            <w:tcW w:w="424" w:type="dxa"/>
            <w:vAlign w:val="center"/>
          </w:tcPr>
          <w:p>
            <w:pPr>
              <w:widowControl w:val="0"/>
              <w:spacing w:line="312" w:lineRule="auto"/>
              <w:rPr>
                <w:b/>
                <w:sz w:val="22"/>
                <w:szCs w:val="22"/>
              </w:rPr>
            </w:pPr>
          </w:p>
        </w:tc>
        <w:tc>
          <w:tcPr>
            <w:tcW w:w="8106" w:type="dxa"/>
            <w:vAlign w:val="center"/>
          </w:tcPr>
          <w:p>
            <w:pPr>
              <w:widowControl w:val="0"/>
              <w:spacing w:line="312" w:lineRule="auto"/>
              <w:jc w:val="both"/>
              <w:rPr>
                <w:rFonts w:hint="default"/>
                <w:b w:val="0"/>
                <w:bCs/>
                <w:color w:val="000000" w:themeColor="text1"/>
                <w:sz w:val="22"/>
                <w:szCs w:val="22"/>
                <w:lang w:val="vi-VN"/>
                <w14:textFill>
                  <w14:solidFill>
                    <w14:schemeClr w14:val="tx1"/>
                  </w14:solidFill>
                </w14:textFill>
              </w:rPr>
            </w:pPr>
            <w:r>
              <w:rPr>
                <w:rFonts w:hint="default"/>
                <w:b/>
                <w:bCs w:val="0"/>
                <w:color w:val="000000" w:themeColor="text1"/>
                <w:sz w:val="22"/>
                <w:szCs w:val="22"/>
                <w:lang w:val="vi-VN"/>
                <w14:textFill>
                  <w14:solidFill>
                    <w14:schemeClr w14:val="tx1"/>
                  </w14:solidFill>
                </w14:textFill>
              </w:rPr>
              <w:t>Trình bày khái niệm về văn hóa doanh nghiệp và các yếu tố tác động đến văn hóa doanh nghiệp</w:t>
            </w:r>
            <w:r>
              <w:rPr>
                <w:rFonts w:hint="default"/>
                <w:b w:val="0"/>
                <w:bCs/>
                <w:color w:val="000000" w:themeColor="text1"/>
                <w:sz w:val="22"/>
                <w:szCs w:val="22"/>
                <w:lang w:val="vi-VN"/>
                <w14:textFill>
                  <w14:solidFill>
                    <w14:schemeClr w14:val="tx1"/>
                  </w14:solidFill>
                </w14:textFill>
              </w:rPr>
              <w:t>.</w:t>
            </w:r>
          </w:p>
          <w:p>
            <w:pPr>
              <w:widowControl w:val="0"/>
              <w:spacing w:line="312" w:lineRule="auto"/>
              <w:jc w:val="both"/>
              <w:rPr>
                <w:rFonts w:hint="default"/>
                <w:b/>
                <w:bCs w:val="0"/>
                <w:color w:val="000000" w:themeColor="text1"/>
                <w:sz w:val="22"/>
                <w:szCs w:val="22"/>
                <w:lang w:val="vi-VN"/>
                <w14:textFill>
                  <w14:solidFill>
                    <w14:schemeClr w14:val="tx1"/>
                  </w14:solidFill>
                </w14:textFill>
              </w:rPr>
            </w:pPr>
            <w:r>
              <w:rPr>
                <w:rFonts w:hint="default"/>
                <w:b w:val="0"/>
                <w:bCs/>
                <w:color w:val="000000" w:themeColor="text1"/>
                <w:sz w:val="22"/>
                <w:szCs w:val="22"/>
                <w:lang w:val="en-US"/>
                <w14:textFill>
                  <w14:solidFill>
                    <w14:schemeClr w14:val="tx1"/>
                  </w14:solidFill>
                </w14:textFill>
              </w:rPr>
              <w:t xml:space="preserve">- </w:t>
            </w:r>
            <w:r>
              <w:rPr>
                <w:rFonts w:hint="default"/>
                <w:b/>
                <w:bCs w:val="0"/>
                <w:color w:val="000000" w:themeColor="text1"/>
                <w:sz w:val="22"/>
                <w:szCs w:val="22"/>
                <w:lang w:val="vi-VN"/>
                <w14:textFill>
                  <w14:solidFill>
                    <w14:schemeClr w14:val="tx1"/>
                  </w14:solidFill>
                </w14:textFill>
              </w:rPr>
              <w:t>Trình bày khái niệm về văn hóa doanh nghiệp</w:t>
            </w:r>
          </w:p>
          <w:p>
            <w:pPr>
              <w:widowControl w:val="0"/>
              <w:spacing w:line="312" w:lineRule="auto"/>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“Văn hóa doanh nghiệp là hệ thống các giá trị, quan niệm và nguyên tắc hành vi được chia sẻ bên trong doanh nghiệp, chi phối tình cảm, nếp suy nghĩ và cách thức hành động của các thành viên trong quá trình theo đuổi và thực hiện những mục tiêu chung, tạo nên bản sắc riêng của mỗi doanh nghiệp”.</w:t>
            </w:r>
          </w:p>
          <w:p>
            <w:pPr>
              <w:widowControl w:val="0"/>
              <w:spacing w:line="312" w:lineRule="auto"/>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en-US"/>
                <w14:textFill>
                  <w14:solidFill>
                    <w14:schemeClr w14:val="tx1"/>
                  </w14:solidFill>
                </w14:textFill>
              </w:rPr>
              <w:t xml:space="preserve">- </w:t>
            </w:r>
            <w:r>
              <w:rPr>
                <w:rFonts w:hint="default"/>
                <w:b/>
                <w:bCs w:val="0"/>
                <w:color w:val="000000" w:themeColor="text1"/>
                <w:sz w:val="22"/>
                <w:szCs w:val="22"/>
                <w:lang w:val="en-US"/>
                <w14:textFill>
                  <w14:solidFill>
                    <w14:schemeClr w14:val="tx1"/>
                  </w14:solidFill>
                </w14:textFill>
              </w:rPr>
              <w:t>C</w:t>
            </w:r>
            <w:r>
              <w:rPr>
                <w:rFonts w:hint="default"/>
                <w:b/>
                <w:bCs w:val="0"/>
                <w:color w:val="000000" w:themeColor="text1"/>
                <w:sz w:val="22"/>
                <w:szCs w:val="22"/>
                <w:lang w:val="vi-VN"/>
                <w14:textFill>
                  <w14:solidFill>
                    <w14:schemeClr w14:val="tx1"/>
                  </w14:solidFill>
                </w14:textFill>
              </w:rPr>
              <w:t>ác yếu tố tác động đến văn hóa doanh nghiệp</w:t>
            </w:r>
            <w:r>
              <w:rPr>
                <w:rFonts w:hint="default"/>
                <w:b w:val="0"/>
                <w:bCs/>
                <w:color w:val="000000" w:themeColor="text1"/>
                <w:sz w:val="22"/>
                <w:szCs w:val="22"/>
                <w:lang w:val="vi-VN"/>
                <w14:textFill>
                  <w14:solidFill>
                    <w14:schemeClr w14:val="tx1"/>
                  </w14:solidFill>
                </w14:textFill>
              </w:rPr>
              <w:t>.</w:t>
            </w:r>
          </w:p>
          <w:p>
            <w:pPr>
              <w:widowControl w:val="0"/>
              <w:numPr>
                <w:ilvl w:val="0"/>
                <w:numId w:val="1"/>
              </w:numPr>
              <w:spacing w:line="312" w:lineRule="auto"/>
              <w:ind w:left="240" w:leftChars="0" w:firstLineChars="0"/>
              <w:jc w:val="both"/>
              <w:rPr>
                <w:rFonts w:hint="default"/>
                <w:b/>
                <w:bCs w:val="0"/>
                <w:color w:val="000000" w:themeColor="text1"/>
                <w:sz w:val="22"/>
                <w:szCs w:val="22"/>
                <w:lang w:val="vi-VN"/>
                <w14:textFill>
                  <w14:solidFill>
                    <w14:schemeClr w14:val="tx1"/>
                  </w14:solidFill>
                </w14:textFill>
              </w:rPr>
            </w:pPr>
            <w:r>
              <w:rPr>
                <w:rFonts w:hint="default"/>
                <w:b/>
                <w:bCs w:val="0"/>
                <w:color w:val="000000" w:themeColor="text1"/>
                <w:sz w:val="22"/>
                <w:szCs w:val="22"/>
                <w:lang w:val="en-US"/>
                <w14:textFill>
                  <w14:solidFill>
                    <w14:schemeClr w14:val="tx1"/>
                  </w14:solidFill>
                </w14:textFill>
              </w:rPr>
              <w:t>V</w:t>
            </w:r>
            <w:r>
              <w:rPr>
                <w:rFonts w:hint="default"/>
                <w:b/>
                <w:bCs w:val="0"/>
                <w:color w:val="000000" w:themeColor="text1"/>
                <w:sz w:val="22"/>
                <w:szCs w:val="22"/>
                <w:lang w:val="vi-VN"/>
                <w14:textFill>
                  <w14:solidFill>
                    <w14:schemeClr w14:val="tx1"/>
                  </w14:solidFill>
                </w14:textFill>
              </w:rPr>
              <w:t xml:space="preserve">ăn hóa dân tộc </w:t>
            </w:r>
          </w:p>
          <w:p>
            <w:pPr>
              <w:widowControl w:val="0"/>
              <w:numPr>
                <w:ilvl w:val="0"/>
                <w:numId w:val="0"/>
              </w:numPr>
              <w:spacing w:line="312" w:lineRule="auto"/>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Đặc điểm nổi bật của văn hóa dân tộc là coi trọng tư tưởng nhân bản, chuộng sự hài hoà, tinh thần cầu thực, ý chí phấn đấu tự lực, tự cường… đây là những ưu thế để xây dựng văn hóa doanh nghiệp mang bản sắc Việt Nam trong thời hiện đại.</w:t>
            </w:r>
          </w:p>
          <w:p>
            <w:pPr>
              <w:widowControl w:val="0"/>
              <w:numPr>
                <w:ilvl w:val="0"/>
                <w:numId w:val="0"/>
              </w:numPr>
              <w:spacing w:line="312" w:lineRule="auto"/>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Tuy nhiên, văn hóa Việt Nam cũng có những điểm hạn chế: người Việt Nam phấn đấu cốt để “vinh thân phì gia”, yêu thích trung dung, yên vui với cảnh nghèo, dễ dàng thoả mãn với những lợi ích trước mắt, ngại cạnh tranh; tư tưởng “trọng nông khinh thương” ăn sâu vào tâm lý người Việt đã cản trở không nhỏ đến việc mở rộng kinh tế thị trường, làm ăn; tập quán sinh hoạt tản mạn của nền kinh tế tiểu nông không ăn nhập với lối sống hiện đại; thói quen thủ cựu và tôn sùng kinh nghiệm, không dám đổi mới, đột phá gây trở ngại cho sự phát triển của các doanh nghiệp hiện đại.</w:t>
            </w:r>
          </w:p>
          <w:p>
            <w:pPr>
              <w:widowControl w:val="0"/>
              <w:numPr>
                <w:ilvl w:val="0"/>
                <w:numId w:val="1"/>
              </w:numPr>
              <w:spacing w:line="312" w:lineRule="auto"/>
              <w:ind w:left="240" w:leftChars="0" w:firstLine="0" w:firstLineChars="0"/>
              <w:jc w:val="both"/>
              <w:rPr>
                <w:rFonts w:hint="default"/>
                <w:b/>
                <w:bCs w:val="0"/>
                <w:color w:val="000000" w:themeColor="text1"/>
                <w:sz w:val="22"/>
                <w:szCs w:val="22"/>
                <w:lang w:val="vi-VN"/>
                <w14:textFill>
                  <w14:solidFill>
                    <w14:schemeClr w14:val="tx1"/>
                  </w14:solidFill>
                </w14:textFill>
              </w:rPr>
            </w:pPr>
            <w:r>
              <w:rPr>
                <w:rFonts w:hint="default"/>
                <w:b/>
                <w:bCs w:val="0"/>
                <w:color w:val="000000" w:themeColor="text1"/>
                <w:sz w:val="22"/>
                <w:szCs w:val="22"/>
                <w:lang w:val="vi-VN"/>
                <w14:textFill>
                  <w14:solidFill>
                    <w14:schemeClr w14:val="tx1"/>
                  </w14:solidFill>
                </w14:textFill>
              </w:rPr>
              <w:t>Nhà lãnh đạo</w:t>
            </w:r>
          </w:p>
          <w:p>
            <w:pPr>
              <w:widowControl w:val="0"/>
              <w:numPr>
                <w:ilvl w:val="0"/>
                <w:numId w:val="0"/>
              </w:numPr>
              <w:spacing w:line="312" w:lineRule="auto"/>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Nhà lãnh đạo không chỉ là người quyết định cơ cấu tổ chức và công nghệ của doanh nghiệp, mà còn là người sáng tạo ra các biểu tượng, các ý thức hệ, ngôn ngữ. niềm tin. nghi lễ và huyền thoại… của doanh nghiệp. Qua quá trình xây dựng và quản lý doanh nghiệp. hệ tư tưởng và tính cách của nhà lãnh đạo sẽ được phản chiếu lên văn hoá doanh nghiệp.</w:t>
            </w:r>
          </w:p>
          <w:p>
            <w:pPr>
              <w:widowControl w:val="0"/>
              <w:numPr>
                <w:ilvl w:val="0"/>
                <w:numId w:val="0"/>
              </w:numPr>
              <w:spacing w:line="312" w:lineRule="auto"/>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Khi doanh nghiệp thay đổi nhà lãnh đạo. điều này có thể đồng nghĩa với việc doanh nghiệp phải đối mặt với một trong hai tình huống: Doanh nghiệp sẽ chuyển sang một giai đoạn mới. Nhà lãnh đạo mới vẫn giữ nguyên đường lối chiến lược cũ.</w:t>
            </w:r>
          </w:p>
          <w:p>
            <w:pPr>
              <w:widowControl w:val="0"/>
              <w:numPr>
                <w:ilvl w:val="0"/>
                <w:numId w:val="0"/>
              </w:numPr>
              <w:spacing w:line="312" w:lineRule="auto"/>
              <w:jc w:val="both"/>
              <w:rPr>
                <w:rFonts w:hint="default"/>
                <w:b w:val="0"/>
                <w:bCs/>
                <w:color w:val="000000" w:themeColor="text1"/>
                <w:sz w:val="22"/>
                <w:szCs w:val="22"/>
                <w:lang w:val="vi-VN"/>
                <w14:textFill>
                  <w14:solidFill>
                    <w14:schemeClr w14:val="tx1"/>
                  </w14:solidFill>
                </w14:textFill>
              </w:rPr>
            </w:pPr>
          </w:p>
          <w:p>
            <w:pPr>
              <w:widowControl w:val="0"/>
              <w:numPr>
                <w:ilvl w:val="0"/>
                <w:numId w:val="1"/>
              </w:numPr>
              <w:spacing w:line="312" w:lineRule="auto"/>
              <w:ind w:left="240" w:leftChars="0" w:firstLine="0" w:firstLineChars="0"/>
              <w:jc w:val="both"/>
              <w:rPr>
                <w:rFonts w:hint="default"/>
                <w:b/>
                <w:bCs w:val="0"/>
                <w:color w:val="000000" w:themeColor="text1"/>
                <w:sz w:val="22"/>
                <w:szCs w:val="22"/>
                <w:lang w:val="vi-VN"/>
                <w14:textFill>
                  <w14:solidFill>
                    <w14:schemeClr w14:val="tx1"/>
                  </w14:solidFill>
                </w14:textFill>
              </w:rPr>
            </w:pPr>
            <w:r>
              <w:rPr>
                <w:rFonts w:hint="default"/>
                <w:b/>
                <w:bCs w:val="0"/>
                <w:color w:val="000000" w:themeColor="text1"/>
                <w:sz w:val="22"/>
                <w:szCs w:val="22"/>
                <w:lang w:val="vi-VN"/>
                <w14:textFill>
                  <w14:solidFill>
                    <w14:schemeClr w14:val="tx1"/>
                  </w14:solidFill>
                </w14:textFill>
              </w:rPr>
              <w:t>Các yếu tố từ bên ngoài</w:t>
            </w:r>
          </w:p>
          <w:p>
            <w:pPr>
              <w:widowControl w:val="0"/>
              <w:numPr>
                <w:ilvl w:val="0"/>
                <w:numId w:val="0"/>
              </w:numPr>
              <w:spacing w:line="312" w:lineRule="auto"/>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Những kinh nghiệm tập thể của doanh nghiệp</w:t>
            </w:r>
          </w:p>
          <w:p>
            <w:pPr>
              <w:widowControl w:val="0"/>
              <w:numPr>
                <w:ilvl w:val="0"/>
                <w:numId w:val="0"/>
              </w:numPr>
              <w:spacing w:line="312" w:lineRule="auto"/>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Những giá trị học hỏi từ các doanh nghiệp khác</w:t>
            </w:r>
          </w:p>
          <w:p>
            <w:pPr>
              <w:widowControl w:val="0"/>
              <w:numPr>
                <w:ilvl w:val="0"/>
                <w:numId w:val="0"/>
              </w:numPr>
              <w:spacing w:line="312" w:lineRule="auto"/>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Những giá trị do 1 hay nhiều thành viên mới đến mang lại</w:t>
            </w:r>
          </w:p>
          <w:p>
            <w:pPr>
              <w:widowControl w:val="0"/>
              <w:spacing w:line="312" w:lineRule="auto"/>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Những xu hướng trào lưu của xã hội</w:t>
            </w:r>
          </w:p>
        </w:tc>
        <w:tc>
          <w:tcPr>
            <w:tcW w:w="501" w:type="dxa"/>
            <w:vAlign w:val="center"/>
          </w:tcPr>
          <w:p>
            <w:pPr>
              <w:widowControl w:val="0"/>
              <w:spacing w:line="312" w:lineRule="auto"/>
              <w:jc w:val="center"/>
              <w:rPr>
                <w:b/>
                <w:sz w:val="22"/>
                <w:szCs w:val="22"/>
              </w:rPr>
            </w:pPr>
            <w:r>
              <w:rPr>
                <w:rFonts w:hint="default"/>
                <w:b/>
                <w:sz w:val="22"/>
                <w:szCs w:val="22"/>
                <w:lang w:val="vi-VN"/>
              </w:rPr>
              <w:t>4</w:t>
            </w:r>
            <w:r>
              <w:rPr>
                <w:b/>
                <w:sz w:val="22"/>
                <w:szCs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2" w:type="dxa"/>
            <w:vAlign w:val="center"/>
          </w:tcPr>
          <w:p>
            <w:pPr>
              <w:widowControl w:val="0"/>
              <w:spacing w:line="312" w:lineRule="auto"/>
              <w:jc w:val="center"/>
              <w:rPr>
                <w:b/>
                <w:sz w:val="22"/>
                <w:szCs w:val="22"/>
              </w:rPr>
            </w:pPr>
          </w:p>
        </w:tc>
        <w:tc>
          <w:tcPr>
            <w:tcW w:w="424" w:type="dxa"/>
            <w:vAlign w:val="center"/>
          </w:tcPr>
          <w:p>
            <w:pPr>
              <w:widowControl w:val="0"/>
              <w:spacing w:line="312" w:lineRule="auto"/>
              <w:jc w:val="center"/>
              <w:rPr>
                <w:b/>
                <w:sz w:val="22"/>
                <w:szCs w:val="22"/>
              </w:rPr>
            </w:pPr>
          </w:p>
        </w:tc>
        <w:tc>
          <w:tcPr>
            <w:tcW w:w="8106" w:type="dxa"/>
            <w:vAlign w:val="center"/>
          </w:tcPr>
          <w:p>
            <w:pPr>
              <w:pStyle w:val="10"/>
              <w:widowControl w:val="0"/>
              <w:numPr>
                <w:ilvl w:val="0"/>
                <w:numId w:val="0"/>
              </w:numPr>
              <w:spacing w:line="312" w:lineRule="auto"/>
              <w:ind w:left="0" w:leftChars="0" w:firstLine="0" w:firstLineChars="0"/>
              <w:jc w:val="both"/>
              <w:rPr>
                <w:rFonts w:hint="default"/>
                <w:b w:val="0"/>
                <w:bCs/>
                <w:color w:val="000000" w:themeColor="text1"/>
                <w:sz w:val="22"/>
                <w:szCs w:val="22"/>
                <w:lang w:val="vi-VN"/>
                <w14:textFill>
                  <w14:solidFill>
                    <w14:schemeClr w14:val="tx1"/>
                  </w14:solidFill>
                </w14:textFill>
              </w:rPr>
            </w:pPr>
          </w:p>
        </w:tc>
        <w:tc>
          <w:tcPr>
            <w:tcW w:w="501" w:type="dxa"/>
            <w:vAlign w:val="center"/>
          </w:tcPr>
          <w:p>
            <w:pPr>
              <w:widowControl w:val="0"/>
              <w:spacing w:line="312" w:lineRule="auto"/>
              <w:jc w:val="center"/>
              <w:rPr>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2" w:type="dxa"/>
            <w:tcBorders>
              <w:top w:val="single" w:color="auto" w:sz="4" w:space="0"/>
              <w:left w:val="single" w:color="auto" w:sz="4" w:space="0"/>
              <w:bottom w:val="single" w:color="auto" w:sz="4" w:space="0"/>
              <w:right w:val="single" w:color="auto" w:sz="4" w:space="0"/>
            </w:tcBorders>
            <w:vAlign w:val="center"/>
          </w:tcPr>
          <w:p>
            <w:pPr>
              <w:jc w:val="center"/>
              <w:rPr>
                <w:rFonts w:hint="default"/>
                <w:sz w:val="22"/>
                <w:szCs w:val="22"/>
                <w:lang w:val="vi-VN"/>
              </w:rPr>
            </w:pPr>
            <w:r>
              <w:rPr>
                <w:rFonts w:hint="default"/>
                <w:sz w:val="22"/>
                <w:szCs w:val="22"/>
                <w:lang w:val="vi-VN"/>
              </w:rPr>
              <w:t>2</w:t>
            </w:r>
          </w:p>
        </w:tc>
        <w:tc>
          <w:tcPr>
            <w:tcW w:w="424" w:type="dxa"/>
            <w:tcBorders>
              <w:top w:val="single" w:color="auto" w:sz="4" w:space="0"/>
              <w:left w:val="single" w:color="auto" w:sz="4" w:space="0"/>
              <w:bottom w:val="single" w:color="auto" w:sz="4" w:space="0"/>
              <w:right w:val="single" w:color="auto" w:sz="4" w:space="0"/>
            </w:tcBorders>
          </w:tcPr>
          <w:p>
            <w:pPr>
              <w:jc w:val="center"/>
              <w:rPr>
                <w:rFonts w:hint="default"/>
                <w:sz w:val="22"/>
                <w:szCs w:val="22"/>
                <w:lang w:val="vi-VN"/>
              </w:rPr>
            </w:pPr>
          </w:p>
        </w:tc>
        <w:tc>
          <w:tcPr>
            <w:tcW w:w="8106" w:type="dxa"/>
            <w:tcBorders>
              <w:top w:val="single" w:color="auto" w:sz="4" w:space="0"/>
              <w:left w:val="single" w:color="auto" w:sz="4" w:space="0"/>
              <w:bottom w:val="single" w:color="auto" w:sz="4" w:space="0"/>
              <w:right w:val="single" w:color="auto" w:sz="4" w:space="0"/>
            </w:tcBorders>
          </w:tcPr>
          <w:p>
            <w:pPr>
              <w:tabs>
                <w:tab w:val="left" w:pos="851"/>
                <w:tab w:val="left" w:pos="993"/>
              </w:tabs>
              <w:spacing w:before="120" w:after="120"/>
              <w:ind w:right="-1"/>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Dựa vào kiến thức đã học “Văn hóa ứng xử trong đàm phán và thương lượng” để giải quyết tình huống sau:</w:t>
            </w:r>
          </w:p>
          <w:p>
            <w:pPr>
              <w:tabs>
                <w:tab w:val="left" w:pos="851"/>
                <w:tab w:val="left" w:pos="993"/>
              </w:tabs>
              <w:spacing w:before="120" w:after="120"/>
              <w:ind w:right="-1"/>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Một nhà cung cấp cũ muốn tăng giá bán lên 7% so với giá bạn mua trước đây và muốn bạn phải thanh toán đầy đủ sau 3 ngày nhận hàng. Nếu bạn là bộ phận phụ trách mua hàng cho công ty bạn sẽ xây dựng phương án đàm phán ra sao?</w:t>
            </w:r>
          </w:p>
          <w:p>
            <w:pPr>
              <w:tabs>
                <w:tab w:val="left" w:pos="851"/>
                <w:tab w:val="left" w:pos="993"/>
              </w:tabs>
              <w:spacing w:before="120" w:after="120"/>
              <w:ind w:right="-1"/>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 Xây dựng phương án đàm phán về giá: Nếu chấp nhận với mức giá tăng 7% thì đàm phán về chất lượng mẫu mã hàng hóa, dịch vụ tăng thêm./ Hoặc lựa chọn phương thức đàm phán tăng giá nhưng từ 2% đến 4 % (tăng giá không nhiều)</w:t>
            </w:r>
          </w:p>
          <w:p>
            <w:pPr>
              <w:tabs>
                <w:tab w:val="left" w:pos="851"/>
                <w:tab w:val="left" w:pos="993"/>
              </w:tabs>
              <w:spacing w:before="120" w:after="120"/>
              <w:ind w:right="-1"/>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 Xây dựng phương án đàm phán về tiến độ thanh toán</w:t>
            </w:r>
          </w:p>
          <w:p>
            <w:pPr>
              <w:tabs>
                <w:tab w:val="left" w:pos="851"/>
                <w:tab w:val="left" w:pos="993"/>
              </w:tabs>
              <w:spacing w:before="120" w:after="120"/>
              <w:ind w:right="-1"/>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Sinh viên có thể chọn một trong hai phương án trên hoặc chọn cả hai để giải quyết tình huống .</w:t>
            </w:r>
          </w:p>
          <w:p>
            <w:pPr>
              <w:ind w:left="360"/>
              <w:rPr>
                <w:b/>
                <w:sz w:val="22"/>
                <w:szCs w:val="22"/>
              </w:rPr>
            </w:pPr>
          </w:p>
        </w:tc>
        <w:tc>
          <w:tcPr>
            <w:tcW w:w="501" w:type="dxa"/>
            <w:tcBorders>
              <w:top w:val="single" w:color="auto" w:sz="4" w:space="0"/>
              <w:left w:val="single" w:color="auto" w:sz="4" w:space="0"/>
              <w:bottom w:val="single" w:color="auto" w:sz="4" w:space="0"/>
              <w:right w:val="single" w:color="auto" w:sz="4" w:space="0"/>
            </w:tcBorders>
          </w:tcPr>
          <w:p>
            <w:pPr>
              <w:rPr>
                <w:sz w:val="22"/>
                <w:szCs w:val="22"/>
              </w:rPr>
            </w:pPr>
            <w:r>
              <w:rPr>
                <w:rFonts w:hint="default"/>
                <w:b/>
                <w:sz w:val="22"/>
                <w:szCs w:val="22"/>
                <w:lang w:val="vi-V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542" w:type="dxa"/>
            <w:tcBorders>
              <w:top w:val="single" w:color="auto" w:sz="4" w:space="0"/>
              <w:left w:val="single" w:color="auto" w:sz="4" w:space="0"/>
              <w:bottom w:val="single" w:color="auto" w:sz="4" w:space="0"/>
              <w:right w:val="single" w:color="auto" w:sz="4" w:space="0"/>
            </w:tcBorders>
          </w:tcPr>
          <w:p>
            <w:pPr>
              <w:widowControl w:val="0"/>
              <w:spacing w:line="312" w:lineRule="auto"/>
              <w:jc w:val="center"/>
              <w:rPr>
                <w:b/>
                <w:sz w:val="22"/>
                <w:szCs w:val="22"/>
              </w:rPr>
            </w:pPr>
          </w:p>
        </w:tc>
        <w:tc>
          <w:tcPr>
            <w:tcW w:w="424" w:type="dxa"/>
            <w:tcBorders>
              <w:top w:val="single" w:color="auto" w:sz="4" w:space="0"/>
              <w:left w:val="single" w:color="auto" w:sz="4" w:space="0"/>
              <w:bottom w:val="single" w:color="auto" w:sz="4" w:space="0"/>
              <w:right w:val="single" w:color="auto" w:sz="4" w:space="0"/>
            </w:tcBorders>
          </w:tcPr>
          <w:p>
            <w:pPr>
              <w:widowControl w:val="0"/>
              <w:spacing w:line="312" w:lineRule="auto"/>
              <w:jc w:val="center"/>
              <w:rPr>
                <w:b/>
                <w:sz w:val="22"/>
                <w:szCs w:val="22"/>
              </w:rPr>
            </w:pPr>
          </w:p>
        </w:tc>
        <w:tc>
          <w:tcPr>
            <w:tcW w:w="8106" w:type="dxa"/>
            <w:tcBorders>
              <w:top w:val="single" w:color="auto" w:sz="4" w:space="0"/>
              <w:left w:val="single" w:color="auto" w:sz="4" w:space="0"/>
              <w:bottom w:val="single" w:color="auto" w:sz="4" w:space="0"/>
              <w:right w:val="single" w:color="auto" w:sz="4" w:space="0"/>
            </w:tcBorders>
          </w:tcPr>
          <w:p>
            <w:pPr>
              <w:rPr>
                <w:rFonts w:hint="default"/>
                <w:b w:val="0"/>
                <w:bCs/>
                <w:color w:val="000000" w:themeColor="text1"/>
                <w:sz w:val="22"/>
                <w:szCs w:val="22"/>
                <w:lang w:val="vi-VN"/>
                <w14:textFill>
                  <w14:solidFill>
                    <w14:schemeClr w14:val="tx1"/>
                  </w14:solidFill>
                </w14:textFill>
              </w:rPr>
            </w:pPr>
          </w:p>
        </w:tc>
        <w:tc>
          <w:tcPr>
            <w:tcW w:w="501" w:type="dxa"/>
            <w:tcBorders>
              <w:top w:val="single" w:color="auto" w:sz="4" w:space="0"/>
              <w:left w:val="single" w:color="auto" w:sz="4" w:space="0"/>
              <w:bottom w:val="single" w:color="auto" w:sz="4" w:space="0"/>
              <w:right w:val="single" w:color="auto" w:sz="4" w:space="0"/>
            </w:tcBorders>
          </w:tcPr>
          <w:p>
            <w:pPr>
              <w:widowControl w:val="0"/>
              <w:spacing w:line="276" w:lineRule="auto"/>
              <w:jc w:val="center"/>
              <w:rPr>
                <w:rFonts w:hint="default"/>
                <w:b/>
                <w:sz w:val="22"/>
                <w:szCs w:val="22"/>
                <w:lang w:val="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542" w:type="dxa"/>
            <w:tcBorders>
              <w:top w:val="single" w:color="auto" w:sz="4" w:space="0"/>
              <w:left w:val="single" w:color="auto" w:sz="4" w:space="0"/>
              <w:bottom w:val="single" w:color="auto" w:sz="4" w:space="0"/>
              <w:right w:val="single" w:color="auto" w:sz="4" w:space="0"/>
            </w:tcBorders>
          </w:tcPr>
          <w:p>
            <w:pPr>
              <w:widowControl w:val="0"/>
              <w:spacing w:line="312" w:lineRule="auto"/>
              <w:jc w:val="center"/>
              <w:rPr>
                <w:b/>
                <w:sz w:val="22"/>
                <w:szCs w:val="22"/>
              </w:rPr>
            </w:pPr>
            <w:r>
              <w:rPr>
                <w:b w:val="0"/>
                <w:bCs/>
                <w:sz w:val="22"/>
                <w:szCs w:val="22"/>
              </w:rPr>
              <w:t>3</w:t>
            </w:r>
          </w:p>
        </w:tc>
        <w:tc>
          <w:tcPr>
            <w:tcW w:w="424" w:type="dxa"/>
            <w:tcBorders>
              <w:top w:val="single" w:color="auto" w:sz="4" w:space="0"/>
              <w:left w:val="single" w:color="auto" w:sz="4" w:space="0"/>
              <w:bottom w:val="single" w:color="auto" w:sz="4" w:space="0"/>
              <w:right w:val="single" w:color="auto" w:sz="4" w:space="0"/>
            </w:tcBorders>
          </w:tcPr>
          <w:p>
            <w:pPr>
              <w:widowControl w:val="0"/>
              <w:spacing w:line="312" w:lineRule="auto"/>
              <w:jc w:val="center"/>
              <w:rPr>
                <w:b w:val="0"/>
                <w:bCs/>
                <w:sz w:val="22"/>
                <w:szCs w:val="22"/>
              </w:rPr>
            </w:pPr>
          </w:p>
        </w:tc>
        <w:tc>
          <w:tcPr>
            <w:tcW w:w="8106" w:type="dxa"/>
            <w:tcBorders>
              <w:top w:val="single" w:color="auto" w:sz="4" w:space="0"/>
              <w:left w:val="single" w:color="auto" w:sz="4" w:space="0"/>
              <w:bottom w:val="single" w:color="auto" w:sz="4" w:space="0"/>
              <w:right w:val="single" w:color="auto" w:sz="4" w:space="0"/>
            </w:tcBorders>
          </w:tcPr>
          <w:p>
            <w:pPr>
              <w:widowControl w:val="0"/>
              <w:spacing w:line="276" w:lineRule="auto"/>
              <w:rPr>
                <w:b/>
                <w:bCs/>
                <w:sz w:val="22"/>
                <w:szCs w:val="22"/>
                <w:lang w:val="en-CA"/>
              </w:rPr>
            </w:pPr>
          </w:p>
        </w:tc>
        <w:tc>
          <w:tcPr>
            <w:tcW w:w="501" w:type="dxa"/>
            <w:tcBorders>
              <w:top w:val="single" w:color="auto" w:sz="4" w:space="0"/>
              <w:left w:val="single" w:color="auto" w:sz="4" w:space="0"/>
              <w:bottom w:val="single" w:color="auto" w:sz="4" w:space="0"/>
              <w:right w:val="single" w:color="auto" w:sz="4" w:space="0"/>
            </w:tcBorders>
          </w:tcPr>
          <w:p>
            <w:pPr>
              <w:widowControl w:val="0"/>
              <w:spacing w:line="276" w:lineRule="auto"/>
              <w:jc w:val="center"/>
              <w:rPr>
                <w:b/>
                <w:sz w:val="22"/>
                <w:szCs w:val="22"/>
              </w:rPr>
            </w:pPr>
            <w:r>
              <w:rPr>
                <w:rFonts w:hint="default"/>
                <w:b/>
                <w:sz w:val="22"/>
                <w:szCs w:val="22"/>
                <w:lang w:val="vi-VN"/>
              </w:rPr>
              <w:t>3</w:t>
            </w:r>
            <w:r>
              <w:rPr>
                <w:b/>
                <w:sz w:val="22"/>
                <w:szCs w:val="22"/>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42" w:type="dxa"/>
            <w:tcBorders>
              <w:top w:val="single" w:color="auto" w:sz="4" w:space="0"/>
              <w:left w:val="single" w:color="auto" w:sz="4" w:space="0"/>
              <w:bottom w:val="single" w:color="auto" w:sz="4" w:space="0"/>
              <w:right w:val="single" w:color="auto" w:sz="4" w:space="0"/>
            </w:tcBorders>
          </w:tcPr>
          <w:p>
            <w:pPr>
              <w:widowControl w:val="0"/>
              <w:spacing w:line="312" w:lineRule="auto"/>
              <w:jc w:val="center"/>
              <w:rPr>
                <w:sz w:val="22"/>
                <w:szCs w:val="22"/>
              </w:rPr>
            </w:pPr>
          </w:p>
        </w:tc>
        <w:tc>
          <w:tcPr>
            <w:tcW w:w="424" w:type="dxa"/>
            <w:tcBorders>
              <w:top w:val="single" w:color="auto" w:sz="4" w:space="0"/>
              <w:left w:val="single" w:color="auto" w:sz="4" w:space="0"/>
              <w:bottom w:val="single" w:color="auto" w:sz="4" w:space="0"/>
              <w:right w:val="single" w:color="auto" w:sz="4" w:space="0"/>
            </w:tcBorders>
          </w:tcPr>
          <w:p>
            <w:pPr>
              <w:widowControl w:val="0"/>
              <w:spacing w:line="312" w:lineRule="auto"/>
              <w:jc w:val="center"/>
              <w:rPr>
                <w:sz w:val="22"/>
                <w:szCs w:val="22"/>
              </w:rPr>
            </w:pPr>
          </w:p>
        </w:tc>
        <w:tc>
          <w:tcPr>
            <w:tcW w:w="8106" w:type="dxa"/>
            <w:tcBorders>
              <w:top w:val="single" w:color="auto" w:sz="4" w:space="0"/>
              <w:left w:val="single" w:color="auto" w:sz="4" w:space="0"/>
              <w:bottom w:val="single" w:color="auto" w:sz="4" w:space="0"/>
              <w:right w:val="single" w:color="auto" w:sz="4" w:space="0"/>
            </w:tcBorders>
          </w:tcPr>
          <w:p>
            <w:pPr>
              <w:pStyle w:val="10"/>
              <w:numPr>
                <w:ilvl w:val="0"/>
                <w:numId w:val="0"/>
              </w:numPr>
              <w:jc w:val="both"/>
              <w:rPr>
                <w:rFonts w:hint="default"/>
                <w:b w:val="0"/>
                <w:bCs/>
                <w:color w:val="000000" w:themeColor="text1"/>
                <w:sz w:val="22"/>
                <w:szCs w:val="22"/>
                <w:lang w:val="vi-VN"/>
                <w14:textFill>
                  <w14:solidFill>
                    <w14:schemeClr w14:val="tx1"/>
                  </w14:solidFill>
                </w14:textFill>
              </w:rPr>
            </w:pPr>
            <w:r>
              <w:rPr>
                <w:rFonts w:hint="default"/>
                <w:b w:val="0"/>
                <w:bCs/>
                <w:color w:val="000000" w:themeColor="text1"/>
                <w:sz w:val="22"/>
                <w:szCs w:val="22"/>
                <w:lang w:val="vi-VN"/>
                <w14:textFill>
                  <w14:solidFill>
                    <w14:schemeClr w14:val="tx1"/>
                  </w14:solidFill>
                </w14:textFill>
              </w:rPr>
              <w:t>Hãy phân tích các kiểu văn hóa tiến triển của Scholz.</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1313"/>
              <w:gridCol w:w="1313"/>
              <w:gridCol w:w="1313"/>
              <w:gridCol w:w="1313"/>
              <w:gridCol w:w="13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Tên</w:t>
                  </w:r>
                </w:p>
              </w:tc>
              <w:tc>
                <w:tcPr>
                  <w:tcW w:w="6565" w:type="dxa"/>
                  <w:gridSpan w:val="5"/>
                </w:tcPr>
                <w:p>
                  <w:pPr>
                    <w:pStyle w:val="10"/>
                    <w:numPr>
                      <w:ilvl w:val="0"/>
                      <w:numId w:val="0"/>
                    </w:numPr>
                    <w:jc w:val="center"/>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Đặc trưng của kiểu văn hóa tiến triển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w:t>
                  </w: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Ổn định</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Nhân cách</w:t>
                  </w: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w:t>
                  </w: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Khép kín</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Thời gian</w:t>
                  </w: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w:t>
                  </w: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Hoài cổ</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Thử thách</w:t>
                  </w: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w:t>
                  </w: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Không mạo hiểm</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Triết lý</w:t>
                  </w: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w:t>
                  </w: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Đừng làm đắm tàu</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Thay đổi</w:t>
                  </w: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w:t>
                  </w:r>
                </w:p>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Không chấp nhận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Phản ứng</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Khép kín</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Thực tế</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Chấp nhận rủi ro</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Ném chuột sợ bể bình</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Thay đổi tối thiểu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Dự phòng</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Vừa khép kín vừa cởi mở</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Thực tế</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Chấp nhận rủi ro</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Chuẩn bị sẳn sàng</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Tăng dần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Tranh thủ</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Cởi mở</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Thực tế và có hoài bảo</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Rủi ro cao lợi ích phải cao</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Luôn có mặt ở nơi có việc</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Triệt để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Sáng tạo</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Cởi mở</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Hoài bão</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Thích thử thách mới</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Hãy sáng tạo ra tương lai</w:t>
                  </w:r>
                </w:p>
              </w:tc>
              <w:tc>
                <w:tcPr>
                  <w:tcW w:w="1313" w:type="dxa"/>
                </w:tcPr>
                <w:p>
                  <w:pPr>
                    <w:pStyle w:val="10"/>
                    <w:numPr>
                      <w:ilvl w:val="0"/>
                      <w:numId w:val="0"/>
                    </w:numPr>
                    <w:jc w:val="both"/>
                    <w:rPr>
                      <w:rFonts w:hint="default"/>
                      <w:b w:val="0"/>
                      <w:bCs/>
                      <w:color w:val="000000" w:themeColor="text1"/>
                      <w:sz w:val="22"/>
                      <w:szCs w:val="22"/>
                      <w:vertAlign w:val="baseline"/>
                      <w:lang w:val="vi-VN"/>
                      <w14:textFill>
                        <w14:solidFill>
                          <w14:schemeClr w14:val="tx1"/>
                        </w14:solidFill>
                      </w14:textFill>
                    </w:rPr>
                  </w:pPr>
                  <w:r>
                    <w:rPr>
                      <w:rFonts w:hint="default"/>
                      <w:b w:val="0"/>
                      <w:bCs/>
                      <w:color w:val="000000" w:themeColor="text1"/>
                      <w:sz w:val="22"/>
                      <w:szCs w:val="22"/>
                      <w:vertAlign w:val="baseline"/>
                      <w:lang w:val="vi-VN"/>
                      <w14:textFill>
                        <w14:solidFill>
                          <w14:schemeClr w14:val="tx1"/>
                        </w14:solidFill>
                      </w14:textFill>
                    </w:rPr>
                    <w:t>Tìm cách độc đáo</w:t>
                  </w:r>
                </w:p>
              </w:tc>
            </w:tr>
          </w:tbl>
          <w:p>
            <w:pPr>
              <w:pStyle w:val="10"/>
              <w:numPr>
                <w:ilvl w:val="0"/>
                <w:numId w:val="0"/>
              </w:numPr>
              <w:jc w:val="both"/>
              <w:rPr>
                <w:rFonts w:hint="default"/>
                <w:b w:val="0"/>
                <w:bCs/>
                <w:color w:val="000000" w:themeColor="text1"/>
                <w:sz w:val="22"/>
                <w:szCs w:val="22"/>
                <w:lang w:val="en-CA"/>
                <w14:textFill>
                  <w14:solidFill>
                    <w14:schemeClr w14:val="tx1"/>
                  </w14:solidFill>
                </w14:textFill>
              </w:rPr>
            </w:pPr>
          </w:p>
        </w:tc>
        <w:tc>
          <w:tcPr>
            <w:tcW w:w="501" w:type="dxa"/>
            <w:tcBorders>
              <w:top w:val="single" w:color="auto" w:sz="4" w:space="0"/>
              <w:left w:val="single" w:color="auto" w:sz="4" w:space="0"/>
              <w:bottom w:val="single" w:color="auto" w:sz="4" w:space="0"/>
              <w:right w:val="single" w:color="auto" w:sz="4" w:space="0"/>
            </w:tcBorders>
          </w:tcPr>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p>
            <w:pPr>
              <w:widowControl w:val="0"/>
              <w:spacing w:line="276" w:lineRule="auto"/>
              <w:jc w:val="center"/>
              <w:rPr>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42" w:type="dxa"/>
            <w:tcBorders>
              <w:top w:val="single" w:color="auto" w:sz="4" w:space="0"/>
              <w:left w:val="single" w:color="auto" w:sz="4" w:space="0"/>
              <w:bottom w:val="single" w:color="auto" w:sz="4" w:space="0"/>
              <w:right w:val="single" w:color="auto" w:sz="4" w:space="0"/>
            </w:tcBorders>
          </w:tcPr>
          <w:p>
            <w:pPr>
              <w:widowControl w:val="0"/>
              <w:spacing w:line="312" w:lineRule="auto"/>
              <w:jc w:val="center"/>
              <w:rPr>
                <w:sz w:val="22"/>
                <w:szCs w:val="22"/>
              </w:rPr>
            </w:pPr>
          </w:p>
        </w:tc>
        <w:tc>
          <w:tcPr>
            <w:tcW w:w="424" w:type="dxa"/>
            <w:tcBorders>
              <w:top w:val="single" w:color="auto" w:sz="4" w:space="0"/>
              <w:left w:val="single" w:color="auto" w:sz="4" w:space="0"/>
              <w:bottom w:val="single" w:color="auto" w:sz="4" w:space="0"/>
              <w:right w:val="single" w:color="auto" w:sz="4" w:space="0"/>
            </w:tcBorders>
          </w:tcPr>
          <w:p>
            <w:pPr>
              <w:widowControl w:val="0"/>
              <w:spacing w:line="312" w:lineRule="auto"/>
              <w:jc w:val="center"/>
              <w:rPr>
                <w:sz w:val="22"/>
                <w:szCs w:val="22"/>
              </w:rPr>
            </w:pPr>
          </w:p>
        </w:tc>
        <w:tc>
          <w:tcPr>
            <w:tcW w:w="8106" w:type="dxa"/>
            <w:tcBorders>
              <w:top w:val="single" w:color="auto" w:sz="4" w:space="0"/>
              <w:left w:val="single" w:color="auto" w:sz="4" w:space="0"/>
              <w:bottom w:val="single" w:color="auto" w:sz="4" w:space="0"/>
              <w:right w:val="single" w:color="auto" w:sz="4" w:space="0"/>
            </w:tcBorders>
          </w:tcPr>
          <w:p>
            <w:pPr>
              <w:pStyle w:val="10"/>
              <w:numPr>
                <w:ilvl w:val="0"/>
                <w:numId w:val="0"/>
              </w:numPr>
              <w:jc w:val="both"/>
              <w:rPr>
                <w:rFonts w:hint="default"/>
                <w:b w:val="0"/>
                <w:bCs/>
                <w:color w:val="000000" w:themeColor="text1"/>
                <w:sz w:val="22"/>
                <w:szCs w:val="22"/>
                <w:lang w:val="vi-VN"/>
                <w14:textFill>
                  <w14:solidFill>
                    <w14:schemeClr w14:val="tx1"/>
                  </w14:solidFill>
                </w14:textFill>
              </w:rPr>
            </w:pPr>
            <w:r>
              <w:rPr>
                <w:rFonts w:hint="default"/>
                <w:b/>
                <w:bCs w:val="0"/>
                <w:color w:val="000000" w:themeColor="text1"/>
                <w:sz w:val="22"/>
                <w:szCs w:val="22"/>
                <w:lang w:val="vi-VN"/>
                <w14:textFill>
                  <w14:solidFill>
                    <w14:schemeClr w14:val="tx1"/>
                  </w14:solidFill>
                </w14:textFill>
              </w:rPr>
              <w:t>TỔNG CỘNG</w:t>
            </w:r>
          </w:p>
        </w:tc>
        <w:tc>
          <w:tcPr>
            <w:tcW w:w="501" w:type="dxa"/>
            <w:tcBorders>
              <w:top w:val="single" w:color="auto" w:sz="4" w:space="0"/>
              <w:left w:val="single" w:color="auto" w:sz="4" w:space="0"/>
              <w:bottom w:val="single" w:color="auto" w:sz="4" w:space="0"/>
              <w:right w:val="single" w:color="auto" w:sz="4" w:space="0"/>
            </w:tcBorders>
          </w:tcPr>
          <w:p>
            <w:pPr>
              <w:widowControl w:val="0"/>
              <w:spacing w:line="276" w:lineRule="auto"/>
              <w:jc w:val="center"/>
              <w:rPr>
                <w:rFonts w:hint="default"/>
                <w:b/>
                <w:sz w:val="22"/>
                <w:szCs w:val="22"/>
                <w:lang w:val="vi-VN"/>
              </w:rPr>
            </w:pPr>
            <w:r>
              <w:rPr>
                <w:rFonts w:hint="default"/>
                <w:b/>
                <w:sz w:val="22"/>
                <w:szCs w:val="22"/>
                <w:lang w:val="vi-VN"/>
              </w:rPr>
              <w:t>10</w:t>
            </w:r>
          </w:p>
        </w:tc>
      </w:tr>
    </w:tbl>
    <w:p>
      <w:pPr>
        <w:spacing w:before="120"/>
        <w:rPr>
          <w:b/>
          <w:sz w:val="22"/>
          <w:szCs w:val="22"/>
          <w:lang w:val="vi-VN"/>
        </w:rPr>
      </w:pP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Pr>
          <w:b/>
          <w:sz w:val="22"/>
          <w:szCs w:val="22"/>
        </w:rPr>
        <w:tab/>
      </w:r>
      <w:r>
        <w:rPr>
          <w:b/>
          <w:sz w:val="22"/>
          <w:szCs w:val="22"/>
        </w:rPr>
        <w:tab/>
      </w:r>
      <w:r>
        <w:rPr>
          <w:b/>
          <w:sz w:val="22"/>
          <w:szCs w:val="22"/>
        </w:rPr>
        <w:tab/>
      </w:r>
      <w:r>
        <w:rPr>
          <w:b/>
          <w:sz w:val="22"/>
          <w:szCs w:val="22"/>
        </w:rPr>
        <w:t xml:space="preserve">              GIẢNG</w:t>
      </w:r>
      <w:r>
        <w:rPr>
          <w:b/>
          <w:sz w:val="22"/>
          <w:szCs w:val="22"/>
          <w:lang w:val="vi-VN"/>
        </w:rPr>
        <w:t xml:space="preserve"> VIÊN RA ĐỀ</w:t>
      </w:r>
    </w:p>
    <w:p>
      <w:pPr>
        <w:rPr>
          <w:b/>
          <w:sz w:val="22"/>
          <w:szCs w:val="22"/>
          <w:lang w:val="vi-VN"/>
        </w:rPr>
      </w:pPr>
      <w:r>
        <w:rPr>
          <w:i/>
          <w:sz w:val="22"/>
          <w:szCs w:val="22"/>
        </w:rPr>
        <w:t xml:space="preserve">            </w:t>
      </w:r>
      <w:r>
        <w:rPr>
          <w:i/>
          <w:sz w:val="22"/>
          <w:szCs w:val="22"/>
          <w:lang w:val="vi-VN"/>
        </w:rPr>
        <w:t>(Ký và ghi rõ họ tên)</w:t>
      </w:r>
      <w:r>
        <w:rPr>
          <w:b/>
          <w:sz w:val="22"/>
          <w:szCs w:val="22"/>
          <w:lang w:val="vi-VN"/>
        </w:rPr>
        <w:tab/>
      </w:r>
      <w:r>
        <w:rPr>
          <w:b/>
          <w:sz w:val="22"/>
          <w:szCs w:val="22"/>
        </w:rPr>
        <w:t xml:space="preserve">            </w:t>
      </w:r>
      <w:r>
        <w:rPr>
          <w:b/>
          <w:sz w:val="22"/>
          <w:szCs w:val="22"/>
        </w:rPr>
        <w:tab/>
      </w:r>
      <w:r>
        <w:rPr>
          <w:b/>
          <w:sz w:val="22"/>
          <w:szCs w:val="22"/>
        </w:rPr>
        <w:tab/>
      </w:r>
      <w:r>
        <w:rPr>
          <w:b/>
          <w:sz w:val="22"/>
          <w:szCs w:val="22"/>
        </w:rPr>
        <w:tab/>
      </w:r>
      <w:r>
        <w:rPr>
          <w:b/>
          <w:sz w:val="22"/>
          <w:szCs w:val="22"/>
        </w:rPr>
        <w:tab/>
      </w:r>
      <w:r>
        <w:rPr>
          <w:i/>
          <w:sz w:val="22"/>
          <w:szCs w:val="22"/>
        </w:rPr>
        <w:t xml:space="preserve">                 </w:t>
      </w:r>
      <w:r>
        <w:rPr>
          <w:i/>
          <w:sz w:val="22"/>
          <w:szCs w:val="22"/>
          <w:lang w:val="vi-VN"/>
        </w:rPr>
        <w:t>(Ký và ghi rõ họ tên)</w:t>
      </w:r>
      <w:r>
        <w:rPr>
          <w:b/>
          <w:sz w:val="22"/>
          <w:szCs w:val="22"/>
          <w:lang w:val="vi-VN"/>
        </w:rPr>
        <w:tab/>
      </w:r>
    </w:p>
    <w:p>
      <w:pPr>
        <w:tabs>
          <w:tab w:val="left" w:pos="6480"/>
        </w:tabs>
        <w:spacing w:before="1800"/>
        <w:ind w:left="630"/>
        <w:rPr>
          <w:b/>
          <w:sz w:val="22"/>
          <w:szCs w:val="22"/>
          <w:lang w:val="vi-VN"/>
        </w:rPr>
      </w:pPr>
      <w:r>
        <w:rPr>
          <w:b/>
          <w:sz w:val="22"/>
          <w:szCs w:val="22"/>
          <w:lang w:val="vi-VN"/>
        </w:rPr>
        <w:tab/>
      </w:r>
      <w:r>
        <w:rPr>
          <w:b/>
          <w:sz w:val="22"/>
          <w:szCs w:val="22"/>
          <w:lang w:val="vi-VN"/>
        </w:rPr>
        <w:t>LÊ THỊ THÚY OANH</w:t>
      </w:r>
    </w:p>
    <w:sectPr>
      <w:pgSz w:w="11907" w:h="16839"/>
      <w:pgMar w:top="851" w:right="1138" w:bottom="720" w:left="1411"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FE8C00"/>
    <w:multiLevelType w:val="singleLevel"/>
    <w:tmpl w:val="E1FE8C00"/>
    <w:lvl w:ilvl="0" w:tentative="0">
      <w:start w:val="1"/>
      <w:numFmt w:val="decimal"/>
      <w:suff w:val="space"/>
      <w:lvlText w:val="%1."/>
      <w:lvlJc w:val="left"/>
      <w:pPr>
        <w:ind w:left="2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1A01"/>
    <w:rsid w:val="00014029"/>
    <w:rsid w:val="00035B47"/>
    <w:rsid w:val="00041C61"/>
    <w:rsid w:val="000518F0"/>
    <w:rsid w:val="0006104A"/>
    <w:rsid w:val="000718CC"/>
    <w:rsid w:val="00071C03"/>
    <w:rsid w:val="000829FA"/>
    <w:rsid w:val="00090F57"/>
    <w:rsid w:val="00093118"/>
    <w:rsid w:val="000968C8"/>
    <w:rsid w:val="000B5BBB"/>
    <w:rsid w:val="000E3773"/>
    <w:rsid w:val="000F1ACB"/>
    <w:rsid w:val="00111D7F"/>
    <w:rsid w:val="00123BF1"/>
    <w:rsid w:val="00134BCB"/>
    <w:rsid w:val="00143350"/>
    <w:rsid w:val="00146AF8"/>
    <w:rsid w:val="00150F8F"/>
    <w:rsid w:val="00157257"/>
    <w:rsid w:val="00165189"/>
    <w:rsid w:val="00165F0B"/>
    <w:rsid w:val="00176DC2"/>
    <w:rsid w:val="00186901"/>
    <w:rsid w:val="00190642"/>
    <w:rsid w:val="001910D4"/>
    <w:rsid w:val="00192DA5"/>
    <w:rsid w:val="00193005"/>
    <w:rsid w:val="001A3382"/>
    <w:rsid w:val="001D64E2"/>
    <w:rsid w:val="001E0A6D"/>
    <w:rsid w:val="001E3950"/>
    <w:rsid w:val="00205B62"/>
    <w:rsid w:val="00223B8E"/>
    <w:rsid w:val="002249A3"/>
    <w:rsid w:val="00233704"/>
    <w:rsid w:val="002606CA"/>
    <w:rsid w:val="00263365"/>
    <w:rsid w:val="002775FC"/>
    <w:rsid w:val="00286395"/>
    <w:rsid w:val="002A7816"/>
    <w:rsid w:val="002D42C9"/>
    <w:rsid w:val="002E47DF"/>
    <w:rsid w:val="002E48A9"/>
    <w:rsid w:val="002F16FA"/>
    <w:rsid w:val="002F7945"/>
    <w:rsid w:val="00331550"/>
    <w:rsid w:val="0034041D"/>
    <w:rsid w:val="00376D70"/>
    <w:rsid w:val="00376F09"/>
    <w:rsid w:val="00380C56"/>
    <w:rsid w:val="003A5638"/>
    <w:rsid w:val="003A6637"/>
    <w:rsid w:val="003D79F9"/>
    <w:rsid w:val="0044209B"/>
    <w:rsid w:val="00453265"/>
    <w:rsid w:val="00462998"/>
    <w:rsid w:val="004636E3"/>
    <w:rsid w:val="00477B15"/>
    <w:rsid w:val="0048286C"/>
    <w:rsid w:val="004A376F"/>
    <w:rsid w:val="004A7D8C"/>
    <w:rsid w:val="004A7EA0"/>
    <w:rsid w:val="004B1824"/>
    <w:rsid w:val="004B2191"/>
    <w:rsid w:val="004B4057"/>
    <w:rsid w:val="004B43CC"/>
    <w:rsid w:val="004C4657"/>
    <w:rsid w:val="004C5690"/>
    <w:rsid w:val="004D0BC5"/>
    <w:rsid w:val="004D7F5E"/>
    <w:rsid w:val="004E3EEC"/>
    <w:rsid w:val="004F1A5F"/>
    <w:rsid w:val="004F443E"/>
    <w:rsid w:val="004F5F55"/>
    <w:rsid w:val="005103E4"/>
    <w:rsid w:val="00525195"/>
    <w:rsid w:val="00533E3E"/>
    <w:rsid w:val="005515FE"/>
    <w:rsid w:val="00582F87"/>
    <w:rsid w:val="0059650C"/>
    <w:rsid w:val="005C3668"/>
    <w:rsid w:val="005E2532"/>
    <w:rsid w:val="005E41F0"/>
    <w:rsid w:val="005E69C4"/>
    <w:rsid w:val="006010FF"/>
    <w:rsid w:val="00614668"/>
    <w:rsid w:val="00617532"/>
    <w:rsid w:val="00623170"/>
    <w:rsid w:val="00646D86"/>
    <w:rsid w:val="006720EA"/>
    <w:rsid w:val="00680881"/>
    <w:rsid w:val="00681BFE"/>
    <w:rsid w:val="00685BD5"/>
    <w:rsid w:val="00695183"/>
    <w:rsid w:val="0069658E"/>
    <w:rsid w:val="006B2EC3"/>
    <w:rsid w:val="006B6936"/>
    <w:rsid w:val="006C7E87"/>
    <w:rsid w:val="006E50A6"/>
    <w:rsid w:val="006E55A8"/>
    <w:rsid w:val="006F5BE5"/>
    <w:rsid w:val="00701F8F"/>
    <w:rsid w:val="00711480"/>
    <w:rsid w:val="0071148F"/>
    <w:rsid w:val="00716F9D"/>
    <w:rsid w:val="00720693"/>
    <w:rsid w:val="00743FE4"/>
    <w:rsid w:val="007456C4"/>
    <w:rsid w:val="007676E3"/>
    <w:rsid w:val="0077356A"/>
    <w:rsid w:val="007835DF"/>
    <w:rsid w:val="00785C5A"/>
    <w:rsid w:val="007A1005"/>
    <w:rsid w:val="007B01B9"/>
    <w:rsid w:val="007B158D"/>
    <w:rsid w:val="007B5DBA"/>
    <w:rsid w:val="007C1082"/>
    <w:rsid w:val="007C3D08"/>
    <w:rsid w:val="007D711C"/>
    <w:rsid w:val="007F268E"/>
    <w:rsid w:val="008053CF"/>
    <w:rsid w:val="00820B3B"/>
    <w:rsid w:val="00825893"/>
    <w:rsid w:val="00826464"/>
    <w:rsid w:val="00835C60"/>
    <w:rsid w:val="00837BAA"/>
    <w:rsid w:val="00855ABE"/>
    <w:rsid w:val="00866AA4"/>
    <w:rsid w:val="0087741B"/>
    <w:rsid w:val="00885DC1"/>
    <w:rsid w:val="00891668"/>
    <w:rsid w:val="008A5017"/>
    <w:rsid w:val="008D06F2"/>
    <w:rsid w:val="008D5A54"/>
    <w:rsid w:val="008E0412"/>
    <w:rsid w:val="008E4E9F"/>
    <w:rsid w:val="008E5F85"/>
    <w:rsid w:val="008F4EA4"/>
    <w:rsid w:val="008F6D4F"/>
    <w:rsid w:val="00904126"/>
    <w:rsid w:val="009118F2"/>
    <w:rsid w:val="009150C4"/>
    <w:rsid w:val="00923F49"/>
    <w:rsid w:val="0092624D"/>
    <w:rsid w:val="00937E6B"/>
    <w:rsid w:val="009421FD"/>
    <w:rsid w:val="00946CEE"/>
    <w:rsid w:val="009537BE"/>
    <w:rsid w:val="00996A3B"/>
    <w:rsid w:val="009A7C90"/>
    <w:rsid w:val="009B3D5A"/>
    <w:rsid w:val="009D4C93"/>
    <w:rsid w:val="009F1AAD"/>
    <w:rsid w:val="009F764D"/>
    <w:rsid w:val="00A030F1"/>
    <w:rsid w:val="00A057C1"/>
    <w:rsid w:val="00A136F0"/>
    <w:rsid w:val="00A21E15"/>
    <w:rsid w:val="00A26F39"/>
    <w:rsid w:val="00A35553"/>
    <w:rsid w:val="00A50F94"/>
    <w:rsid w:val="00A64CF7"/>
    <w:rsid w:val="00A73AD8"/>
    <w:rsid w:val="00A75CB9"/>
    <w:rsid w:val="00A92A20"/>
    <w:rsid w:val="00A9389F"/>
    <w:rsid w:val="00AB7606"/>
    <w:rsid w:val="00AE4699"/>
    <w:rsid w:val="00AF247E"/>
    <w:rsid w:val="00AF5A61"/>
    <w:rsid w:val="00AF6154"/>
    <w:rsid w:val="00B06B95"/>
    <w:rsid w:val="00B22764"/>
    <w:rsid w:val="00B31D13"/>
    <w:rsid w:val="00B34F46"/>
    <w:rsid w:val="00B35364"/>
    <w:rsid w:val="00B75FA2"/>
    <w:rsid w:val="00B936A6"/>
    <w:rsid w:val="00BA606B"/>
    <w:rsid w:val="00BB72C2"/>
    <w:rsid w:val="00BD29EB"/>
    <w:rsid w:val="00BF5625"/>
    <w:rsid w:val="00BF682D"/>
    <w:rsid w:val="00C112AC"/>
    <w:rsid w:val="00C3110C"/>
    <w:rsid w:val="00C45863"/>
    <w:rsid w:val="00C66D1A"/>
    <w:rsid w:val="00C96032"/>
    <w:rsid w:val="00CB4A29"/>
    <w:rsid w:val="00CD5992"/>
    <w:rsid w:val="00CE1754"/>
    <w:rsid w:val="00CE2822"/>
    <w:rsid w:val="00CE4F5E"/>
    <w:rsid w:val="00CF4BBD"/>
    <w:rsid w:val="00CF7A05"/>
    <w:rsid w:val="00D03094"/>
    <w:rsid w:val="00D07595"/>
    <w:rsid w:val="00D11F24"/>
    <w:rsid w:val="00D24C98"/>
    <w:rsid w:val="00D26E0B"/>
    <w:rsid w:val="00D403B4"/>
    <w:rsid w:val="00D94D15"/>
    <w:rsid w:val="00D957E1"/>
    <w:rsid w:val="00DB30D1"/>
    <w:rsid w:val="00DC37BE"/>
    <w:rsid w:val="00DE33A2"/>
    <w:rsid w:val="00DF688A"/>
    <w:rsid w:val="00E00E3C"/>
    <w:rsid w:val="00E02D35"/>
    <w:rsid w:val="00E16DEC"/>
    <w:rsid w:val="00E2025A"/>
    <w:rsid w:val="00E30A3A"/>
    <w:rsid w:val="00E41807"/>
    <w:rsid w:val="00E505A1"/>
    <w:rsid w:val="00E66E9A"/>
    <w:rsid w:val="00EA0253"/>
    <w:rsid w:val="00EA70DB"/>
    <w:rsid w:val="00EB0404"/>
    <w:rsid w:val="00EB5254"/>
    <w:rsid w:val="00EC1C34"/>
    <w:rsid w:val="00EE506A"/>
    <w:rsid w:val="00EF3718"/>
    <w:rsid w:val="00F30BBB"/>
    <w:rsid w:val="00F347D5"/>
    <w:rsid w:val="00F43D61"/>
    <w:rsid w:val="00F44007"/>
    <w:rsid w:val="00F5769D"/>
    <w:rsid w:val="00F60910"/>
    <w:rsid w:val="00F6608F"/>
    <w:rsid w:val="00F72D71"/>
    <w:rsid w:val="00F94758"/>
    <w:rsid w:val="00FA0A5E"/>
    <w:rsid w:val="00FA2D8C"/>
    <w:rsid w:val="00FA5483"/>
    <w:rsid w:val="00FA7CD5"/>
    <w:rsid w:val="00FD0153"/>
    <w:rsid w:val="00FD2D0A"/>
    <w:rsid w:val="07EE2329"/>
    <w:rsid w:val="21970811"/>
    <w:rsid w:val="253564B1"/>
    <w:rsid w:val="28353D1C"/>
    <w:rsid w:val="2C487BB7"/>
    <w:rsid w:val="39D7489E"/>
    <w:rsid w:val="475016E4"/>
    <w:rsid w:val="4FF00F4F"/>
    <w:rsid w:val="57AE6BEC"/>
    <w:rsid w:val="590614A7"/>
    <w:rsid w:val="5AD848E0"/>
    <w:rsid w:val="5DEA75B4"/>
    <w:rsid w:val="5E8C7763"/>
    <w:rsid w:val="5F435276"/>
    <w:rsid w:val="5F7762C8"/>
    <w:rsid w:val="73BE29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40" w:lineRule="auto"/>
      <w:ind w:firstLine="0"/>
      <w:jc w:val="left"/>
    </w:pPr>
    <w:rPr>
      <w:rFonts w:ascii="Times New Roman" w:hAnsi="Times New Roman" w:eastAsia="Times New Roman" w:cs="Times New Roman"/>
      <w:sz w:val="24"/>
      <w:szCs w:val="24"/>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2"/>
    <w:semiHidden/>
    <w:unhideWhenUsed/>
    <w:qFormat/>
    <w:uiPriority w:val="99"/>
    <w:rPr>
      <w:rFonts w:ascii="Segoe UI" w:hAnsi="Segoe UI" w:cs="Segoe UI"/>
      <w:sz w:val="18"/>
      <w:szCs w:val="18"/>
    </w:rPr>
  </w:style>
  <w:style w:type="character" w:styleId="5">
    <w:name w:val="annotation reference"/>
    <w:basedOn w:val="2"/>
    <w:semiHidden/>
    <w:unhideWhenUsed/>
    <w:qFormat/>
    <w:uiPriority w:val="99"/>
    <w:rPr>
      <w:sz w:val="16"/>
      <w:szCs w:val="16"/>
    </w:rPr>
  </w:style>
  <w:style w:type="paragraph" w:styleId="6">
    <w:name w:val="annotation text"/>
    <w:basedOn w:val="1"/>
    <w:link w:val="11"/>
    <w:unhideWhenUsed/>
    <w:qFormat/>
    <w:uiPriority w:val="99"/>
    <w:rPr>
      <w:sz w:val="20"/>
      <w:szCs w:val="20"/>
    </w:rPr>
  </w:style>
  <w:style w:type="paragraph" w:styleId="7">
    <w:name w:val="annotation subject"/>
    <w:basedOn w:val="6"/>
    <w:next w:val="6"/>
    <w:link w:val="13"/>
    <w:semiHidden/>
    <w:unhideWhenUsed/>
    <w:qFormat/>
    <w:uiPriority w:val="99"/>
    <w:rPr>
      <w:b/>
      <w:bCs/>
    </w:rPr>
  </w:style>
  <w:style w:type="paragraph" w:styleId="8">
    <w:name w:val="Normal (Web)"/>
    <w:basedOn w:val="1"/>
    <w:semiHidden/>
    <w:unhideWhenUsed/>
    <w:qFormat/>
    <w:uiPriority w:val="99"/>
    <w:pPr>
      <w:spacing w:before="100" w:beforeAutospacing="1" w:after="100" w:afterAutospacing="1"/>
    </w:pPr>
  </w:style>
  <w:style w:type="table" w:styleId="9">
    <w:name w:val="Table Grid"/>
    <w:basedOn w:val="3"/>
    <w:qFormat/>
    <w:uiPriority w:val="59"/>
    <w:pPr>
      <w:spacing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0">
    <w:name w:val="List Paragraph"/>
    <w:basedOn w:val="1"/>
    <w:qFormat/>
    <w:uiPriority w:val="34"/>
    <w:pPr>
      <w:ind w:left="720"/>
      <w:contextualSpacing/>
    </w:pPr>
  </w:style>
  <w:style w:type="character" w:customStyle="1" w:styleId="11">
    <w:name w:val="Comment Text Char"/>
    <w:basedOn w:val="2"/>
    <w:link w:val="6"/>
    <w:qFormat/>
    <w:uiPriority w:val="99"/>
    <w:rPr>
      <w:rFonts w:ascii="Times New Roman" w:hAnsi="Times New Roman" w:eastAsia="Times New Roman" w:cs="Times New Roman"/>
      <w:sz w:val="20"/>
      <w:szCs w:val="20"/>
    </w:rPr>
  </w:style>
  <w:style w:type="character" w:customStyle="1" w:styleId="12">
    <w:name w:val="Balloon Text Char"/>
    <w:basedOn w:val="2"/>
    <w:link w:val="4"/>
    <w:semiHidden/>
    <w:qFormat/>
    <w:uiPriority w:val="99"/>
    <w:rPr>
      <w:rFonts w:ascii="Segoe UI" w:hAnsi="Segoe UI" w:eastAsia="Times New Roman" w:cs="Segoe UI"/>
      <w:sz w:val="18"/>
      <w:szCs w:val="18"/>
    </w:rPr>
  </w:style>
  <w:style w:type="character" w:customStyle="1" w:styleId="13">
    <w:name w:val="Comment Subject Char"/>
    <w:basedOn w:val="11"/>
    <w:link w:val="7"/>
    <w:semiHidden/>
    <w:qFormat/>
    <w:uiPriority w:val="99"/>
    <w:rPr>
      <w:rFonts w:ascii="Times New Roman" w:hAnsi="Times New Roman" w:eastAsia="Times New Roman" w:cs="Times New Roman"/>
      <w:b/>
      <w:bCs/>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1121</Words>
  <Characters>6390</Characters>
  <Lines>53</Lines>
  <Paragraphs>14</Paragraphs>
  <TotalTime>53</TotalTime>
  <ScaleCrop>false</ScaleCrop>
  <LinksUpToDate>false</LinksUpToDate>
  <CharactersWithSpaces>7497</CharactersWithSpaces>
  <Application>WPS Office_11.2.0.10017_F1E327BC-269C-435d-A152-05C5408002CA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2021-01-08T03:08:00Z</dcterms:created>
  <dc:creator>Ms Nhi</dc:creator>
  <cp:lastModifiedBy>Chuong</cp:lastModifiedBy>
  <cp:lastPrinted>2021-01-06T05:34:00Z</cp:lastPrinted>
  <dcterms:modified xsi:type="dcterms:W3CDTF">2021-03-16T05:44:31Z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1033-11.2.0.10017</vt:lpwstr>
  </property>
</Properties>
</file>