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DC5" w:rsidRPr="00725DC5" w:rsidRDefault="00725DC5" w:rsidP="00725DC5">
      <w:pPr>
        <w:pStyle w:val="Title"/>
        <w:tabs>
          <w:tab w:val="left" w:pos="9360"/>
        </w:tabs>
        <w:spacing w:line="360" w:lineRule="auto"/>
        <w:ind w:left="0" w:right="-90"/>
      </w:pPr>
      <w:r w:rsidRPr="00725DC5">
        <w:t>NÂNG CAO CHẤT LƯỢNG GIẢNG DẠY THEO PHƯƠNG PHÁP TIẾP CẬN NĂNG LỰC NGƯỜI HỌC TẠI TRƯỜNG CAO ĐẲNG LÝ TỰ TRỌNG THÀNH PHỐ HỒ CHÍ MINH</w:t>
      </w:r>
    </w:p>
    <w:p w:rsidR="00725DC5" w:rsidRPr="00725DC5" w:rsidRDefault="00725DC5" w:rsidP="00725DC5">
      <w:pPr>
        <w:pStyle w:val="Heading1"/>
        <w:spacing w:before="1" w:line="360" w:lineRule="auto"/>
        <w:ind w:left="0" w:firstLine="142"/>
      </w:pPr>
      <w:bookmarkStart w:id="0" w:name="TÊN_BÀI_TIẾNG_ANH"/>
      <w:bookmarkEnd w:id="0"/>
      <w:r w:rsidRPr="00725DC5">
        <w:t>IMPROVING THE QUALITY OF TEACHING BY CAPABILITY ACCESS AT LY TU TRONG COLLEGES IN HO CHI MINH CITY</w:t>
      </w:r>
    </w:p>
    <w:p w:rsidR="002728E9" w:rsidRPr="00725DC5" w:rsidRDefault="002728E9" w:rsidP="00725DC5">
      <w:pPr>
        <w:spacing w:line="360" w:lineRule="auto"/>
        <w:jc w:val="center"/>
        <w:rPr>
          <w:rFonts w:ascii="Times New Roman" w:hAnsi="Times New Roman" w:cs="Times New Roman"/>
          <w:sz w:val="28"/>
          <w:szCs w:val="28"/>
          <w:lang w:val="vi-VN"/>
        </w:rPr>
      </w:pPr>
      <w:r w:rsidRPr="00725DC5">
        <w:rPr>
          <w:rFonts w:ascii="Times New Roman" w:hAnsi="Times New Roman" w:cs="Times New Roman"/>
          <w:sz w:val="28"/>
          <w:szCs w:val="28"/>
        </w:rPr>
        <w:t xml:space="preserve">                                                        </w:t>
      </w:r>
      <w:r w:rsidR="009B70F0" w:rsidRPr="00725DC5">
        <w:rPr>
          <w:rFonts w:ascii="Times New Roman" w:hAnsi="Times New Roman" w:cs="Times New Roman"/>
          <w:sz w:val="28"/>
          <w:szCs w:val="28"/>
        </w:rPr>
        <w:t xml:space="preserve">   </w:t>
      </w:r>
    </w:p>
    <w:p w:rsidR="00725DC5" w:rsidRPr="00725DC5" w:rsidRDefault="00A83861" w:rsidP="00725DC5">
      <w:pPr>
        <w:spacing w:line="360" w:lineRule="auto"/>
        <w:ind w:left="4320"/>
        <w:rPr>
          <w:rFonts w:ascii="Times New Roman" w:hAnsi="Times New Roman" w:cs="Times New Roman"/>
          <w:sz w:val="28"/>
          <w:szCs w:val="28"/>
          <w:lang w:val="vi-VN"/>
        </w:rPr>
      </w:pPr>
      <w:r w:rsidRPr="00725DC5">
        <w:rPr>
          <w:rFonts w:ascii="Times New Roman" w:hAnsi="Times New Roman" w:cs="Times New Roman"/>
          <w:sz w:val="28"/>
          <w:szCs w:val="28"/>
          <w:lang w:val="vi-VN"/>
        </w:rPr>
        <w:t xml:space="preserve"> </w:t>
      </w:r>
      <w:r w:rsidR="004C0902" w:rsidRPr="00725DC5">
        <w:rPr>
          <w:rFonts w:ascii="Times New Roman" w:hAnsi="Times New Roman" w:cs="Times New Roman"/>
          <w:sz w:val="28"/>
          <w:szCs w:val="28"/>
        </w:rPr>
        <w:t>Trường CĐ Lý Tự Trọng Tp Hồ Chí Minh</w:t>
      </w:r>
      <w:r w:rsidRPr="00725DC5">
        <w:rPr>
          <w:rFonts w:ascii="Times New Roman" w:hAnsi="Times New Roman" w:cs="Times New Roman"/>
          <w:sz w:val="28"/>
          <w:szCs w:val="28"/>
          <w:lang w:val="vi-VN"/>
        </w:rPr>
        <w:tab/>
      </w:r>
    </w:p>
    <w:tbl>
      <w:tblPr>
        <w:tblW w:w="9360" w:type="dxa"/>
        <w:tblInd w:w="113" w:type="dxa"/>
        <w:tblLayout w:type="fixed"/>
        <w:tblCellMar>
          <w:left w:w="0" w:type="dxa"/>
          <w:right w:w="0" w:type="dxa"/>
        </w:tblCellMar>
        <w:tblLook w:val="01E0" w:firstRow="1" w:lastRow="1" w:firstColumn="1" w:lastColumn="1" w:noHBand="0" w:noVBand="0"/>
      </w:tblPr>
      <w:tblGrid>
        <w:gridCol w:w="9360"/>
      </w:tblGrid>
      <w:tr w:rsidR="00725DC5" w:rsidRPr="00725DC5" w:rsidTr="00725DC5">
        <w:trPr>
          <w:trHeight w:val="304"/>
        </w:trPr>
        <w:tc>
          <w:tcPr>
            <w:tcW w:w="9360" w:type="dxa"/>
            <w:shd w:val="clear" w:color="auto" w:fill="auto"/>
          </w:tcPr>
          <w:p w:rsidR="00725DC5" w:rsidRPr="00725DC5" w:rsidRDefault="00725DC5" w:rsidP="00725DC5">
            <w:pPr>
              <w:pStyle w:val="TableParagraph"/>
              <w:spacing w:before="39" w:line="360" w:lineRule="auto"/>
              <w:ind w:left="0" w:firstLine="142"/>
              <w:rPr>
                <w:b/>
                <w:i/>
                <w:sz w:val="28"/>
                <w:szCs w:val="28"/>
              </w:rPr>
            </w:pPr>
            <w:r w:rsidRPr="00725DC5">
              <w:rPr>
                <w:b/>
                <w:i/>
                <w:sz w:val="28"/>
                <w:szCs w:val="28"/>
              </w:rPr>
              <w:t>Tóm tắt:</w:t>
            </w:r>
          </w:p>
        </w:tc>
      </w:tr>
      <w:tr w:rsidR="00725DC5" w:rsidRPr="00725DC5" w:rsidTr="00725DC5">
        <w:trPr>
          <w:trHeight w:val="1951"/>
        </w:trPr>
        <w:tc>
          <w:tcPr>
            <w:tcW w:w="9360" w:type="dxa"/>
            <w:shd w:val="clear" w:color="auto" w:fill="auto"/>
          </w:tcPr>
          <w:p w:rsidR="00725DC5" w:rsidRPr="00725DC5" w:rsidRDefault="00725DC5" w:rsidP="00725DC5">
            <w:pPr>
              <w:pStyle w:val="TableParagraph"/>
              <w:spacing w:before="18" w:line="360" w:lineRule="auto"/>
              <w:ind w:left="0" w:firstLine="142"/>
              <w:jc w:val="both"/>
              <w:rPr>
                <w:sz w:val="28"/>
                <w:szCs w:val="28"/>
                <w:lang w:val="vi-VN"/>
              </w:rPr>
            </w:pPr>
            <w:r w:rsidRPr="00725DC5">
              <w:rPr>
                <w:bCs/>
                <w:sz w:val="28"/>
                <w:szCs w:val="28"/>
              </w:rPr>
              <w:t>Ngày</w:t>
            </w:r>
            <w:r w:rsidRPr="00725DC5">
              <w:rPr>
                <w:bCs/>
                <w:sz w:val="28"/>
                <w:szCs w:val="28"/>
                <w:lang w:val="vi-VN"/>
              </w:rPr>
              <w:t xml:space="preserve"> nay việc n</w:t>
            </w:r>
            <w:r w:rsidRPr="00725DC5">
              <w:rPr>
                <w:bCs/>
                <w:sz w:val="28"/>
                <w:szCs w:val="28"/>
              </w:rPr>
              <w:t>âng cao chất lượng giảng dạy trong xây dựng trường học thông minh đáp ứng yêu cầu Cách mạng 4.0</w:t>
            </w:r>
            <w:r w:rsidRPr="00725DC5">
              <w:rPr>
                <w:bCs/>
                <w:sz w:val="28"/>
                <w:szCs w:val="28"/>
                <w:lang w:val="vi-VN"/>
              </w:rPr>
              <w:t xml:space="preserve"> là một xu thế tất yếu của thời đại. Để  đạt được điều đó, đòi hỏi giảng viên </w:t>
            </w:r>
            <w:r w:rsidRPr="00725DC5">
              <w:rPr>
                <w:bCs/>
                <w:sz w:val="28"/>
                <w:szCs w:val="28"/>
              </w:rPr>
              <w:t>cần có nhiều giải pháp</w:t>
            </w:r>
            <w:r w:rsidRPr="00725DC5">
              <w:rPr>
                <w:bCs/>
                <w:sz w:val="28"/>
                <w:szCs w:val="28"/>
                <w:lang w:val="vi-VN"/>
              </w:rPr>
              <w:t xml:space="preserve"> trong giảng dạy. Tuy nhiên, bài viết này giảng viên đề cập đến việc </w:t>
            </w:r>
            <w:r w:rsidRPr="00725DC5">
              <w:rPr>
                <w:sz w:val="28"/>
                <w:szCs w:val="28"/>
              </w:rPr>
              <w:t xml:space="preserve">vận dụng phương pháp tiếp cận năng lực trong giảng dạy tại Trường Cao đẳng Lý Tự Trọng Thành phố Hồ Chí </w:t>
            </w:r>
            <w:r w:rsidRPr="003C10F7">
              <w:rPr>
                <w:color w:val="FF0000"/>
                <w:sz w:val="28"/>
                <w:szCs w:val="28"/>
              </w:rPr>
              <w:t>Minh</w:t>
            </w:r>
            <w:r w:rsidRPr="003C10F7">
              <w:rPr>
                <w:bCs/>
                <w:color w:val="FF0000"/>
                <w:sz w:val="28"/>
                <w:szCs w:val="28"/>
              </w:rPr>
              <w:t xml:space="preserve"> </w:t>
            </w:r>
            <w:r w:rsidRPr="003C10F7">
              <w:rPr>
                <w:bCs/>
                <w:color w:val="FF0000"/>
                <w:sz w:val="28"/>
                <w:szCs w:val="28"/>
                <w:lang w:val="vi-VN"/>
              </w:rPr>
              <w:t xml:space="preserve">  nhằm </w:t>
            </w:r>
            <w:r w:rsidRPr="00725DC5">
              <w:rPr>
                <w:bCs/>
                <w:sz w:val="28"/>
                <w:szCs w:val="28"/>
                <w:lang w:val="vi-VN"/>
              </w:rPr>
              <w:t xml:space="preserve">đáp ứng nguồn nhân lực chất lượng cao và </w:t>
            </w:r>
            <w:r w:rsidRPr="00725DC5">
              <w:rPr>
                <w:bCs/>
                <w:sz w:val="28"/>
                <w:szCs w:val="28"/>
              </w:rPr>
              <w:t>phù hợp với điều kiện của nhà trường</w:t>
            </w:r>
            <w:r w:rsidRPr="00725DC5">
              <w:rPr>
                <w:bCs/>
                <w:sz w:val="28"/>
                <w:szCs w:val="28"/>
                <w:lang w:val="vi-VN"/>
              </w:rPr>
              <w:t xml:space="preserve">.  </w:t>
            </w:r>
          </w:p>
        </w:tc>
      </w:tr>
    </w:tbl>
    <w:p w:rsidR="00725DC5" w:rsidRPr="00725DC5" w:rsidRDefault="00725DC5" w:rsidP="00725DC5">
      <w:pPr>
        <w:spacing w:line="360" w:lineRule="auto"/>
        <w:jc w:val="both"/>
        <w:rPr>
          <w:rFonts w:ascii="Times New Roman" w:hAnsi="Times New Roman" w:cs="Times New Roman"/>
          <w:b/>
          <w:i/>
          <w:sz w:val="28"/>
          <w:szCs w:val="28"/>
        </w:rPr>
      </w:pPr>
      <w:r w:rsidRPr="00725DC5">
        <w:rPr>
          <w:rFonts w:ascii="Times New Roman" w:hAnsi="Times New Roman" w:cs="Times New Roman"/>
          <w:b/>
          <w:i/>
          <w:sz w:val="28"/>
          <w:szCs w:val="28"/>
        </w:rPr>
        <w:t xml:space="preserve">Từ </w:t>
      </w:r>
      <w:r w:rsidRPr="00146887">
        <w:rPr>
          <w:rFonts w:ascii="Times New Roman" w:hAnsi="Times New Roman" w:cs="Times New Roman"/>
          <w:b/>
          <w:i/>
          <w:color w:val="FF0000"/>
          <w:sz w:val="28"/>
          <w:szCs w:val="28"/>
        </w:rPr>
        <w:t>khóa:</w:t>
      </w:r>
      <w:r w:rsidRPr="00146887">
        <w:rPr>
          <w:rFonts w:ascii="Times New Roman" w:hAnsi="Times New Roman" w:cs="Times New Roman"/>
          <w:color w:val="FF0000"/>
          <w:sz w:val="28"/>
          <w:szCs w:val="28"/>
        </w:rPr>
        <w:t xml:space="preserve">Hệ </w:t>
      </w:r>
      <w:r w:rsidRPr="00725DC5">
        <w:rPr>
          <w:rFonts w:ascii="Times New Roman" w:hAnsi="Times New Roman" w:cs="Times New Roman"/>
          <w:sz w:val="28"/>
          <w:szCs w:val="28"/>
        </w:rPr>
        <w:t xml:space="preserve">thống năng lực, </w:t>
      </w:r>
      <w:r w:rsidRPr="00146887">
        <w:rPr>
          <w:rFonts w:ascii="Times New Roman" w:hAnsi="Times New Roman" w:cs="Times New Roman"/>
          <w:color w:val="FF0000"/>
          <w:sz w:val="28"/>
          <w:szCs w:val="28"/>
        </w:rPr>
        <w:t>học sinh</w:t>
      </w:r>
      <w:r w:rsidRPr="00725DC5">
        <w:rPr>
          <w:rFonts w:ascii="Times New Roman" w:hAnsi="Times New Roman" w:cs="Times New Roman"/>
          <w:sz w:val="28"/>
          <w:szCs w:val="28"/>
        </w:rPr>
        <w:t>, trường học thông minh, chất lượng giảng dạy.</w:t>
      </w:r>
    </w:p>
    <w:p w:rsidR="00725DC5" w:rsidRPr="00725DC5" w:rsidRDefault="00725DC5" w:rsidP="00725DC5">
      <w:pPr>
        <w:pStyle w:val="Heading2"/>
        <w:keepNext w:val="0"/>
        <w:keepLines w:val="0"/>
        <w:widowControl w:val="0"/>
        <w:numPr>
          <w:ilvl w:val="0"/>
          <w:numId w:val="10"/>
        </w:numPr>
        <w:tabs>
          <w:tab w:val="left" w:pos="567"/>
        </w:tabs>
        <w:autoSpaceDE w:val="0"/>
        <w:autoSpaceDN w:val="0"/>
        <w:spacing w:before="0" w:line="360" w:lineRule="auto"/>
        <w:ind w:left="0" w:firstLine="284"/>
        <w:rPr>
          <w:rFonts w:ascii="Times New Roman" w:hAnsi="Times New Roman" w:cs="Times New Roman"/>
          <w:color w:val="auto"/>
        </w:rPr>
      </w:pPr>
      <w:r w:rsidRPr="00725DC5">
        <w:rPr>
          <w:rFonts w:ascii="Times New Roman" w:hAnsi="Times New Roman" w:cs="Times New Roman"/>
          <w:color w:val="auto"/>
          <w:spacing w:val="-3"/>
        </w:rPr>
        <w:t>Mở</w:t>
      </w:r>
      <w:r w:rsidRPr="00725DC5">
        <w:rPr>
          <w:rFonts w:ascii="Times New Roman" w:hAnsi="Times New Roman" w:cs="Times New Roman"/>
          <w:color w:val="auto"/>
          <w:spacing w:val="-12"/>
        </w:rPr>
        <w:t xml:space="preserve"> </w:t>
      </w:r>
      <w:r w:rsidRPr="00725DC5">
        <w:rPr>
          <w:rFonts w:ascii="Times New Roman" w:hAnsi="Times New Roman" w:cs="Times New Roman"/>
          <w:color w:val="auto"/>
          <w:spacing w:val="-3"/>
        </w:rPr>
        <w:t>đầu</w:t>
      </w:r>
    </w:p>
    <w:p w:rsidR="00725DC5" w:rsidRPr="00725DC5" w:rsidRDefault="00725DC5" w:rsidP="00725DC5">
      <w:pPr>
        <w:pStyle w:val="BodyText"/>
        <w:tabs>
          <w:tab w:val="left" w:pos="1134"/>
        </w:tabs>
        <w:spacing w:line="360" w:lineRule="auto"/>
        <w:ind w:firstLine="284"/>
        <w:jc w:val="both"/>
        <w:rPr>
          <w:spacing w:val="-3"/>
          <w:sz w:val="26"/>
          <w:szCs w:val="26"/>
        </w:rPr>
      </w:pPr>
      <w:r w:rsidRPr="00725DC5">
        <w:rPr>
          <w:spacing w:val="-3"/>
          <w:sz w:val="26"/>
          <w:szCs w:val="26"/>
        </w:rPr>
        <w:t xml:space="preserve">Để nâng cao chất lượng giảng dạy đáp ứng với nhu cầu chuyển đổi mô hình đào tạo Nhà trường thông minh dưới tác động của cuộc Cách mạng công nghiệp 4.0, việc đổi mới phương pháp giáo dục là nhiệm vụ hàng đầu đối với các cơ sở đào tạo hiện nay. Trong các phương pháp giáo dục đang được áp dụng, đào tạo theo phương pháp tiếp cận năng lực đang là hướng lựa chọn ưu tiên để đáp ứng được các yêu cầu, xu thế hội nhập toàn cầu. </w:t>
      </w:r>
      <w:bookmarkStart w:id="1" w:name="_GoBack"/>
      <w:r w:rsidRPr="00725DC5">
        <w:rPr>
          <w:spacing w:val="-3"/>
          <w:sz w:val="26"/>
          <w:szCs w:val="26"/>
        </w:rPr>
        <w:t xml:space="preserve">Bài viết này trình bày tầm quan trọng, </w:t>
      </w:r>
      <w:bookmarkEnd w:id="1"/>
      <w:r w:rsidRPr="008330A0">
        <w:rPr>
          <w:color w:val="FF0000"/>
          <w:spacing w:val="-3"/>
          <w:sz w:val="26"/>
          <w:szCs w:val="26"/>
        </w:rPr>
        <w:t xml:space="preserve">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w:t>
      </w:r>
      <w:r w:rsidRPr="00725DC5">
        <w:rPr>
          <w:spacing w:val="-3"/>
          <w:sz w:val="26"/>
          <w:szCs w:val="26"/>
        </w:rPr>
        <w:t>đẳng Lý Tự Trọng Thành phố Hồ Chí Minh.</w:t>
      </w:r>
    </w:p>
    <w:p w:rsidR="00725DC5" w:rsidRPr="00725DC5" w:rsidRDefault="00725DC5" w:rsidP="00725DC5">
      <w:pPr>
        <w:pStyle w:val="ListParagraph"/>
        <w:numPr>
          <w:ilvl w:val="0"/>
          <w:numId w:val="10"/>
        </w:numPr>
        <w:tabs>
          <w:tab w:val="left" w:pos="1134"/>
        </w:tabs>
        <w:spacing w:line="360" w:lineRule="auto"/>
        <w:rPr>
          <w:rFonts w:ascii="Times New Roman" w:hAnsi="Times New Roman" w:cs="Times New Roman"/>
          <w:b/>
          <w:bCs/>
          <w:sz w:val="26"/>
          <w:szCs w:val="26"/>
        </w:rPr>
      </w:pPr>
      <w:r w:rsidRPr="00725DC5">
        <w:rPr>
          <w:rFonts w:ascii="Times New Roman" w:hAnsi="Times New Roman" w:cs="Times New Roman"/>
          <w:b/>
          <w:spacing w:val="-4"/>
          <w:sz w:val="26"/>
          <w:szCs w:val="26"/>
          <w:lang w:val="vi-VN"/>
        </w:rPr>
        <w:t>Nội dung</w:t>
      </w:r>
    </w:p>
    <w:p w:rsidR="00725DC5" w:rsidRPr="00725DC5" w:rsidRDefault="00725DC5" w:rsidP="00725DC5">
      <w:pPr>
        <w:tabs>
          <w:tab w:val="left" w:pos="1134"/>
        </w:tabs>
        <w:spacing w:line="360" w:lineRule="auto"/>
        <w:ind w:left="317"/>
        <w:rPr>
          <w:rFonts w:ascii="Times New Roman" w:hAnsi="Times New Roman" w:cs="Times New Roman"/>
          <w:b/>
          <w:bCs/>
          <w:sz w:val="26"/>
          <w:szCs w:val="26"/>
        </w:rPr>
      </w:pPr>
      <w:r w:rsidRPr="00725DC5">
        <w:rPr>
          <w:rFonts w:ascii="Times New Roman" w:hAnsi="Times New Roman" w:cs="Times New Roman"/>
          <w:b/>
          <w:bCs/>
          <w:sz w:val="26"/>
          <w:szCs w:val="26"/>
        </w:rPr>
        <w:lastRenderedPageBreak/>
        <w:t>2.1. Phương pháp tiếp cận năng lực là gì?</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Trong thời gian qua, một phương thức tiếp cận mới có thể góp phần quan trọng trong việc gắn kết chặt chẽ giữa đào tạo với nhu cầu xã hội và thị trường lao động. Đó là cách đào tạo tiếp cận năng lực. Mô hình này được hình thành và phát triển rộng khắp tại Mỹ vào những năm 1970 và phát triển mạnh mẽ trong những năm 1990 ở hàng loạt các cơ sở giáo dục và doanh nghiệp tại Mỹ, Anh, Úc, New Zealand,…Sở dĩ có sự phát triển mạnh mẽ này là do rất nhiều học giả và các nhà giáo dục xem cách tiếp cận này là cách thức có ảnh hưởng mạnh mẽ nhất để tạo ra sự phù hợp giữa giáo dục, đào tạo và nhu cầu về năng lực tại nơi làm việc và là cách thức chuẩn bị lực lượng lao động cho một nền kinh tế cạnh tranh toàn cầu.</w:t>
      </w:r>
      <w:r w:rsidRPr="00725DC5">
        <w:rPr>
          <w:rFonts w:ascii="Times New Roman" w:hAnsi="Times New Roman" w:cs="Times New Roman"/>
          <w:sz w:val="26"/>
          <w:szCs w:val="26"/>
        </w:rPr>
        <w:br/>
      </w:r>
      <w:r w:rsidRPr="008330A0">
        <w:rPr>
          <w:rFonts w:ascii="Times New Roman" w:hAnsi="Times New Roman" w:cs="Times New Roman"/>
          <w:color w:val="FF0000"/>
          <w:sz w:val="26"/>
          <w:szCs w:val="26"/>
        </w:rPr>
        <w:t>Đào</w:t>
      </w:r>
      <w:r w:rsidRPr="00725DC5">
        <w:rPr>
          <w:rFonts w:ascii="Times New Roman" w:hAnsi="Times New Roman" w:cs="Times New Roman"/>
          <w:sz w:val="26"/>
          <w:szCs w:val="26"/>
        </w:rPr>
        <w:t xml:space="preserve"> tạo theo phương pháp tiếp cận năng lực hay đào tạo dựa trên khả năng hoàn thành nhiệm vụ, là cách tiếp cận mới trong giảng dạy, được sử dụng để đào tạo các khả năng thực hiện thành công một công việc cụ thể thay vì lý thuyết chung chung, trừu tượng. Nó khác với các phương pháp đào tạo khác ở chỗ, đơn vị giảng dạy và học tập là năng lực thực hiện chứ không phải kiến thức hàn lâm. Vậy năng lực là gì? Hiện nay, có nhiều cách hiểu khác nhau về năng lực. Năng lực hay khả năng, kỹ năng trong tiếng Việt có thể xem tương đương với các thuật ngữ “talent”, “capability”, “competency”, … trong Tiếng Anh hay “capacité” trong tiếng Pháp. Năng lực của người học có thể chia thành hai loại chính: Đó là những năng lực chung và năng lực cụ thể, chuyên biệt.</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Năng lực chung là năng lực cơ bản, thiết yếu để con người có thể sống và làm việc bình thường trong xã hội. Năng lực này được hình thành và phát triển do nhiều môn học, liên quan đến nhiều môn học. Đây là loại năng lực được hình thành xuyên chương trình. Một số nước có thể gọi dạng năng lực này với các tên khác nhau như: năng lực chính, năng lực nền tảng, năng lực chủ yếu, kĩ năng chính, kĩ năng cốt lõi, năng lực cơ sở, khả năng, phẩm chất chính, kĩ năng chuyển giao được..</w:t>
      </w: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t xml:space="preserve">Theo quan niệm này mỗi năng lực chung cần góp phần tạo nên kết quả có giá trị cho xã hội và cộng đồng, giúp cho các cá nhân đáp ứng được những đòi hỏi của một bối cảnh xã </w:t>
      </w:r>
      <w:r w:rsidRPr="00725DC5">
        <w:rPr>
          <w:rFonts w:ascii="Times New Roman" w:hAnsi="Times New Roman" w:cs="Times New Roman"/>
          <w:sz w:val="26"/>
          <w:szCs w:val="26"/>
        </w:rPr>
        <w:lastRenderedPageBreak/>
        <w:t xml:space="preserve">hội rộng lớn và phức tạp. Dạng năng lực chung này có thể không quan trọng với các chuyên gia, nhưng rất quan trọng với tất cả mọi người. Năng lực cụ thể, chuyên biệt là năng lực riêng được hình thành và phát triển do một </w:t>
      </w:r>
      <w:r w:rsidRPr="008330A0">
        <w:rPr>
          <w:rFonts w:ascii="Times New Roman" w:hAnsi="Times New Roman" w:cs="Times New Roman"/>
          <w:color w:val="FF0000"/>
          <w:sz w:val="26"/>
          <w:szCs w:val="26"/>
        </w:rPr>
        <w:t xml:space="preserve">lĩnh vực/môn </w:t>
      </w:r>
      <w:r w:rsidRPr="00725DC5">
        <w:rPr>
          <w:rFonts w:ascii="Times New Roman" w:hAnsi="Times New Roman" w:cs="Times New Roman"/>
          <w:sz w:val="26"/>
          <w:szCs w:val="26"/>
        </w:rPr>
        <w:t>học nào đó. Đây là dạng năng lực chuyên sâu, góp phần giúp mọi người giải quyết các công việc chuyên môn trong lĩnh vực công tác hẹp của mình.</w:t>
      </w:r>
    </w:p>
    <w:p w:rsidR="00725DC5" w:rsidRPr="00725DC5" w:rsidRDefault="00725DC5" w:rsidP="00725DC5">
      <w:pPr>
        <w:pStyle w:val="ListParagraph"/>
        <w:tabs>
          <w:tab w:val="left" w:pos="113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sz w:val="26"/>
          <w:szCs w:val="26"/>
        </w:rPr>
        <w:t>Theo cách hiểu thông thường trong đào tạo nghề của Việt Nam thì: “năng lực là sự kết hợp giữa kiến thức, kỹ năng và thái độ của một cá nhân hoặc tổ chức để hoàn thành một nhiệm vụ cụ thể nào đó”. Mức độ và chất lượng hoàn thành nhiệm vụ sẽ phản ánh mức độ năng lực của người đó hoặc tổ chức đó trên thực tế. Nếu thiếu đi một trong 3 yếu tố này thì không thể hình thành năng lực hoàn thành nhiệm vụ được bởi thiếu thái độ sẽ dẫn đến hỏng việc do tùy tiện, thiếu trách nhiệm, còn thiếu kỹ năng thực tế thì chỉ nói suông và thiếu kiến thức thì công việc khó cập nhật, không phát triển kịp thời đại.</w:t>
      </w:r>
    </w:p>
    <w:p w:rsidR="00725DC5" w:rsidRPr="00725DC5" w:rsidRDefault="00725DC5" w:rsidP="00725DC5">
      <w:pPr>
        <w:pStyle w:val="ListParagraph"/>
        <w:tabs>
          <w:tab w:val="left" w:pos="1134"/>
        </w:tabs>
        <w:spacing w:line="360" w:lineRule="auto"/>
        <w:ind w:left="0" w:firstLine="284"/>
        <w:rPr>
          <w:rFonts w:ascii="Times New Roman" w:hAnsi="Times New Roman" w:cs="Times New Roman"/>
          <w:b/>
          <w:spacing w:val="-4"/>
          <w:sz w:val="26"/>
          <w:szCs w:val="26"/>
        </w:rPr>
      </w:pPr>
      <w:r w:rsidRPr="00725DC5">
        <w:rPr>
          <w:rFonts w:ascii="Times New Roman" w:hAnsi="Times New Roman" w:cs="Times New Roman"/>
          <w:noProof/>
          <w:sz w:val="26"/>
          <w:szCs w:val="26"/>
        </w:rPr>
        <w:drawing>
          <wp:anchor distT="0" distB="0" distL="114300" distR="114300" simplePos="0" relativeHeight="251659264" behindDoc="0" locked="0" layoutInCell="1" allowOverlap="1" wp14:anchorId="0FB81C43" wp14:editId="2520E15A">
            <wp:simplePos x="0" y="0"/>
            <wp:positionH relativeFrom="column">
              <wp:posOffset>1315720</wp:posOffset>
            </wp:positionH>
            <wp:positionV relativeFrom="paragraph">
              <wp:posOffset>26035</wp:posOffset>
            </wp:positionV>
            <wp:extent cx="3143250" cy="2317750"/>
            <wp:effectExtent l="0" t="0" r="19050" b="63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pStyle w:val="ListParagraph"/>
        <w:tabs>
          <w:tab w:val="left" w:pos="1134"/>
        </w:tabs>
        <w:spacing w:line="360" w:lineRule="auto"/>
        <w:ind w:left="0" w:firstLine="284"/>
        <w:rPr>
          <w:rFonts w:ascii="Times New Roman" w:hAnsi="Times New Roman" w:cs="Times New Roman"/>
          <w:sz w:val="26"/>
          <w:szCs w:val="26"/>
        </w:rPr>
      </w:pPr>
    </w:p>
    <w:p w:rsidR="00725DC5" w:rsidRPr="00725DC5" w:rsidRDefault="00725DC5" w:rsidP="00725DC5">
      <w:pPr>
        <w:spacing w:line="360" w:lineRule="auto"/>
        <w:ind w:firstLine="284"/>
        <w:jc w:val="both"/>
        <w:rPr>
          <w:rFonts w:ascii="Times New Roman" w:hAnsi="Times New Roman" w:cs="Times New Roman"/>
          <w:sz w:val="26"/>
          <w:szCs w:val="26"/>
        </w:rPr>
      </w:pPr>
      <w:r w:rsidRPr="00725DC5">
        <w:rPr>
          <w:rFonts w:ascii="Times New Roman" w:hAnsi="Times New Roman" w:cs="Times New Roman"/>
          <w:sz w:val="26"/>
          <w:szCs w:val="26"/>
        </w:rPr>
        <w:lastRenderedPageBreak/>
        <w:t xml:space="preserve">Khác với lối đào tạo truyền thống, đào tạo tiếp cận năng lực là cách sử dụng các đơn vị học tập là những nhóm năng lực cốt lõi và năng lực làm việc mà thị trường tuyển dụng yêu cầu. Học viên được đào tạo theo phương thức tiếp cận năng lực sẽ được đánh giá dựa trên những tiêu chuẩn thực tế bao gồm không chỉ kiến thức chuyên môn mà cả nhóm kỹ năng làm việc cùng khả năng vận dụng kiến thức đã học và thái độ làm việc cần có để đáp ứng được những yêu cầu công việc thực tế của doanh nghiệp. </w:t>
      </w:r>
    </w:p>
    <w:p w:rsidR="00725DC5" w:rsidRPr="008330A0" w:rsidRDefault="00725DC5" w:rsidP="00725DC5">
      <w:pPr>
        <w:pStyle w:val="ListParagraph"/>
        <w:tabs>
          <w:tab w:val="left" w:pos="514"/>
        </w:tabs>
        <w:spacing w:line="360" w:lineRule="auto"/>
        <w:ind w:left="0" w:firstLine="284"/>
        <w:rPr>
          <w:rFonts w:ascii="Times New Roman" w:hAnsi="Times New Roman" w:cs="Times New Roman"/>
          <w:b/>
          <w:bCs/>
          <w:color w:val="FF0000"/>
          <w:sz w:val="26"/>
          <w:szCs w:val="26"/>
        </w:rPr>
      </w:pPr>
      <w:r w:rsidRPr="00725DC5">
        <w:rPr>
          <w:rFonts w:ascii="Times New Roman" w:hAnsi="Times New Roman" w:cs="Times New Roman"/>
          <w:b/>
          <w:bCs/>
          <w:sz w:val="26"/>
          <w:szCs w:val="26"/>
        </w:rPr>
        <w:t xml:space="preserve">2.2. </w:t>
      </w:r>
      <w:r w:rsidRPr="008330A0">
        <w:rPr>
          <w:rFonts w:ascii="Times New Roman" w:hAnsi="Times New Roman" w:cs="Times New Roman"/>
          <w:b/>
          <w:bCs/>
          <w:color w:val="FF0000"/>
          <w:sz w:val="26"/>
          <w:szCs w:val="26"/>
        </w:rPr>
        <w:t>Thực trạng tại Trường Cao đẳng Lý Tự Trọng Thành phố Hồ Chí Minh</w:t>
      </w:r>
      <w:r w:rsidR="008330A0">
        <w:rPr>
          <w:rFonts w:ascii="Times New Roman" w:hAnsi="Times New Roman" w:cs="Times New Roman"/>
          <w:b/>
          <w:bCs/>
          <w:color w:val="FF0000"/>
          <w:sz w:val="26"/>
          <w:szCs w:val="26"/>
        </w:rPr>
        <w:t xml:space="preserve"> </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i/>
          <w:iCs/>
          <w:sz w:val="26"/>
          <w:szCs w:val="26"/>
        </w:rPr>
      </w:pPr>
      <w:r w:rsidRPr="00725DC5">
        <w:rPr>
          <w:rFonts w:ascii="Times New Roman" w:hAnsi="Times New Roman" w:cs="Times New Roman"/>
          <w:i/>
          <w:iCs/>
          <w:sz w:val="26"/>
          <w:szCs w:val="26"/>
        </w:rPr>
        <w:t>2.2.1. Nguồn đáp ứng yêu cầu đào tạo</w:t>
      </w:r>
    </w:p>
    <w:p w:rsidR="00725DC5" w:rsidRPr="00725DC5" w:rsidRDefault="00725DC5" w:rsidP="00725DC5">
      <w:pPr>
        <w:pStyle w:val="NormalWeb"/>
        <w:shd w:val="clear" w:color="auto" w:fill="FFFFFF"/>
        <w:spacing w:before="0" w:beforeAutospacing="0" w:after="150" w:afterAutospacing="0" w:line="360" w:lineRule="auto"/>
        <w:jc w:val="both"/>
        <w:rPr>
          <w:color w:val="333333"/>
          <w:sz w:val="26"/>
          <w:szCs w:val="26"/>
        </w:rPr>
      </w:pPr>
      <w:r w:rsidRPr="00725DC5">
        <w:rPr>
          <w:sz w:val="26"/>
          <w:szCs w:val="26"/>
        </w:rPr>
        <w:t xml:space="preserve"> Trường Cao Đẳng Lý Tự Trọng Thành Phố Hồ chí Minh đã từng đạt danh hiệu Huân chương Lao động hạng ba năm 1999 - Quyết định số 395 KT/CT ngày 09/11/1999 của Chủ tịch nước Trần Đức Lương. Và Huân chương Lao động hạng nhì năm 2004- Quyết định số 500 KT/CTN ngày 02/08/2004 của Chủ tịch nước Trần Đức Lương Với các giá trị cốt lõi, truyền thống của trường là: “Nhân văn – sáng tạo – phát triển – bền vững”. Bộ máy quản lý hiện nay gồm 7 đơn vị chức năng, có 7 phòng, 10 khoa và 7 Trung tâm với  tổng số cán bộ, công nhân viên và giảng viên 333 người, trong đó có 9 tiến sĩ, 152 thạc sĩ và số lượng còn lại là tốt nghiệp đại học và trình độ khác. Trường là nơi chuyên đào tạo nguồn nhân lực chất lượng cao đáp ứng nhu cầu của xã hội, của doanh nghiệp và góp phần phục vụ quá trình công nghiệp hóa, hiện đại hóa của Thành Phố Hồ Chí Minh và cả nước.</w:t>
      </w:r>
      <w:r w:rsidRPr="00725DC5">
        <w:rPr>
          <w:color w:val="333333"/>
          <w:sz w:val="26"/>
          <w:szCs w:val="26"/>
        </w:rPr>
        <w:t xml:space="preserve"> Với sự chuyển biến hiện nay, năng lực và thái độ có vai trò quyết định trong mục tiêu đào tạo của các nhà trường. Đội n</w:t>
      </w:r>
      <w:r w:rsidRPr="008330A0">
        <w:rPr>
          <w:color w:val="FF0000"/>
          <w:sz w:val="26"/>
          <w:szCs w:val="26"/>
        </w:rPr>
        <w:t xml:space="preserve">gữ </w:t>
      </w:r>
      <w:r w:rsidRPr="00725DC5">
        <w:rPr>
          <w:color w:val="333333"/>
          <w:sz w:val="26"/>
          <w:szCs w:val="26"/>
        </w:rPr>
        <w:t>giảng viên của Trường sẽ là người kích thích năng lực tư duy, niềm đam mê nghiên cứu và khám phá cái mới trong sinh viên.</w:t>
      </w:r>
    </w:p>
    <w:p w:rsidR="00725DC5" w:rsidRPr="00725DC5" w:rsidRDefault="00725DC5" w:rsidP="00725DC5">
      <w:pPr>
        <w:spacing w:line="360" w:lineRule="auto"/>
        <w:ind w:firstLine="720"/>
        <w:jc w:val="both"/>
        <w:rPr>
          <w:rFonts w:ascii="Times New Roman" w:hAnsi="Times New Roman" w:cs="Times New Roman"/>
          <w:sz w:val="26"/>
          <w:szCs w:val="26"/>
        </w:rPr>
      </w:pPr>
    </w:p>
    <w:p w:rsidR="00725DC5" w:rsidRPr="00725DC5" w:rsidRDefault="00725DC5" w:rsidP="00725DC5">
      <w:pPr>
        <w:pStyle w:val="ListParagraph"/>
        <w:tabs>
          <w:tab w:val="left" w:pos="514"/>
        </w:tabs>
        <w:spacing w:line="360" w:lineRule="auto"/>
        <w:ind w:left="0" w:firstLine="284"/>
        <w:rPr>
          <w:rFonts w:ascii="Times New Roman" w:hAnsi="Times New Roman" w:cs="Times New Roman"/>
          <w:i/>
          <w:iCs/>
          <w:sz w:val="26"/>
          <w:szCs w:val="26"/>
        </w:rPr>
      </w:pPr>
      <w:r w:rsidRPr="00725DC5">
        <w:rPr>
          <w:rFonts w:ascii="Times New Roman" w:hAnsi="Times New Roman" w:cs="Times New Roman"/>
          <w:i/>
          <w:iCs/>
          <w:sz w:val="26"/>
          <w:szCs w:val="26"/>
        </w:rPr>
        <w:t>2.2.2. Cơ sở vật chất, trang thiết bị</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sz w:val="26"/>
          <w:szCs w:val="26"/>
        </w:rPr>
        <w:t xml:space="preserve">Hiện cơ sở đào tạo tại Trường với tổng diện tích là 50.646 m </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Trong đó, khu giảng đường sinh viên với diện tích lý thuyết là 7.380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diện tích phòng học thí nghiệm, nhà xưởng là 12495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và diện tích thư viện là 1.0550 m</w:t>
      </w:r>
      <w:r w:rsidRPr="00725DC5">
        <w:rPr>
          <w:rFonts w:ascii="Times New Roman" w:hAnsi="Times New Roman" w:cs="Times New Roman"/>
          <w:sz w:val="26"/>
          <w:szCs w:val="26"/>
          <w:vertAlign w:val="superscript"/>
        </w:rPr>
        <w:t>2</w:t>
      </w:r>
      <w:r w:rsidRPr="00725DC5">
        <w:rPr>
          <w:rFonts w:ascii="Times New Roman" w:hAnsi="Times New Roman" w:cs="Times New Roman"/>
          <w:sz w:val="26"/>
          <w:szCs w:val="26"/>
        </w:rPr>
        <w:t xml:space="preserve"> [8]. Ngoài ra, Trường còn tổ chức riêng 02 phòng chuyên dùng cho Hội thảo khoa học, 01 Hội trường lớn với diện tịch 984 </w:t>
      </w:r>
      <w:r w:rsidRPr="00725DC5">
        <w:rPr>
          <w:rFonts w:ascii="Times New Roman" w:hAnsi="Times New Roman" w:cs="Times New Roman"/>
          <w:sz w:val="26"/>
          <w:szCs w:val="26"/>
        </w:rPr>
        <w:lastRenderedPageBreak/>
        <w:t>m2 có sức chứa khoảng 500 chỗ. Hầu hết các phòng học này đều được trang bị các phương tiện nghe, nhìn đủ chuẩn để đáp ứng cho hoạt động giảng dạy, hội thảo, hội nghị.... Ngoài ra, Trường còn thoả thuận hợp tác với các doanh nghiệp trên địa bàn Thành phố và thiết lập nhiều mối quan hệ với các trường Đại học trong nước  nhằm phối hợp nghiên cứu phát triển chương trình và tham gia đào tạo cũng như giải quyết việc làm cho sinh viên ra trường.</w:t>
      </w:r>
    </w:p>
    <w:p w:rsidR="00725DC5" w:rsidRPr="00725DC5" w:rsidRDefault="00725DC5" w:rsidP="00725DC5">
      <w:pPr>
        <w:pStyle w:val="NormalWeb"/>
        <w:shd w:val="clear" w:color="auto" w:fill="FFFFFF"/>
        <w:spacing w:before="0" w:beforeAutospacing="0" w:after="0" w:afterAutospacing="0" w:line="360" w:lineRule="auto"/>
        <w:ind w:firstLine="284"/>
        <w:jc w:val="both"/>
        <w:textAlignment w:val="baseline"/>
        <w:rPr>
          <w:rStyle w:val="Emphasis"/>
          <w:b/>
          <w:bCs/>
          <w:color w:val="333333"/>
          <w:sz w:val="26"/>
          <w:szCs w:val="26"/>
          <w:bdr w:val="none" w:sz="0" w:space="0" w:color="auto" w:frame="1"/>
        </w:rPr>
      </w:pPr>
      <w:r w:rsidRPr="00725DC5">
        <w:rPr>
          <w:b/>
          <w:bCs/>
          <w:sz w:val="26"/>
          <w:szCs w:val="26"/>
        </w:rPr>
        <w:t xml:space="preserve">2.3. </w:t>
      </w:r>
      <w:r w:rsidRPr="00725DC5">
        <w:rPr>
          <w:rStyle w:val="Emphasis"/>
          <w:b/>
          <w:bCs/>
          <w:color w:val="333333"/>
          <w:sz w:val="26"/>
          <w:szCs w:val="26"/>
          <w:bdr w:val="none" w:sz="0" w:space="0" w:color="auto" w:frame="1"/>
        </w:rPr>
        <w:t>Sự cần thiết phải đổi mới phương pháp dạy học theo hướng tiếp cận năng lực người học ở các trường học</w:t>
      </w:r>
    </w:p>
    <w:p w:rsidR="00725DC5" w:rsidRPr="00725DC5" w:rsidRDefault="00725DC5" w:rsidP="00725DC5">
      <w:pPr>
        <w:pStyle w:val="NormalWeb"/>
        <w:shd w:val="clear" w:color="auto" w:fill="FFFFFF"/>
        <w:spacing w:before="0" w:beforeAutospacing="0" w:after="0" w:afterAutospacing="0" w:line="360" w:lineRule="auto"/>
        <w:ind w:firstLine="284"/>
        <w:jc w:val="both"/>
        <w:textAlignment w:val="baseline"/>
        <w:rPr>
          <w:color w:val="333333"/>
          <w:sz w:val="26"/>
          <w:szCs w:val="26"/>
        </w:rPr>
      </w:pPr>
      <w:r w:rsidRPr="00725DC5">
        <w:rPr>
          <w:color w:val="333333"/>
          <w:sz w:val="26"/>
          <w:szCs w:val="26"/>
          <w:bdr w:val="none" w:sz="0" w:space="0" w:color="auto" w:frame="1"/>
          <w:shd w:val="clear" w:color="auto" w:fill="FFFFFF"/>
        </w:rPr>
        <w:t>Trong xu thế hội nhập quốc tế và sự phát triển không ngừng nghỉ của khoa học công nghệ cũng như yêu cầu về chất lượng nguồn nhân lực đòi hỏi ngày càng cao thì phương pháp dạy học truyền thống có nhiều bất cập. Vì vậy, chúng ta phải tích cực thay đổi phương pháp dạy học theo hướng tiếp cận năng lực người học - lấy người học làm trung tâm, tập trung phát triển năng lực người học.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nhất, nâng cao chất lượng trong đào tạo</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Mục đích cuối cùng của đào tạo nói chung là thỏa mãn mong muốn được sở hữu kiến thức, kỹ năng nghề của người học; đáp ứng nhu cầu của nhà tuyển dụng; cung cấp nguồn nhân lực “vừa hồng, vừa chuyên” nhằm phục vụ sự phát triển của địa phương, đất nước trong thời kỳ công nghiệp 4.0. Và để hiện thực hóa yêu cầu này thì nhà trường và bản thân người dạy cần có sự đổi mới trong phương pháp giảng dạy theo hướng tiếp cận năng lực người học.</w:t>
      </w:r>
      <w:r w:rsidRPr="00725DC5">
        <w:rPr>
          <w:rFonts w:ascii="Times New Roman" w:hAnsi="Times New Roman" w:cs="Times New Roman"/>
          <w:color w:val="333333"/>
          <w:sz w:val="26"/>
          <w:szCs w:val="26"/>
        </w:rPr>
        <w:t xml:space="preserve"> </w:t>
      </w:r>
      <w:r w:rsidRPr="00725DC5">
        <w:rPr>
          <w:rFonts w:ascii="Times New Roman" w:hAnsi="Times New Roman" w:cs="Times New Roman"/>
          <w:color w:val="333333"/>
          <w:sz w:val="26"/>
          <w:szCs w:val="26"/>
          <w:bdr w:val="none" w:sz="0" w:space="0" w:color="auto" w:frame="1"/>
          <w:shd w:val="clear" w:color="auto" w:fill="FFFFFF"/>
        </w:rPr>
        <w:t>Để thấy được tầm quan trọng của phương pháp dạy học này cũng như sự tất yếu cần đổi mới trong giáo dục, chúng ta có bảng so sánh giữa phương pháp dạy học truyền thống và phương pháp dạy học theo hướng tiếp cận năng lực người học như sau:</w:t>
      </w:r>
    </w:p>
    <w:tbl>
      <w:tblPr>
        <w:tblW w:w="0" w:type="auto"/>
        <w:tblInd w:w="108" w:type="dxa"/>
        <w:shd w:val="clear" w:color="auto" w:fill="FFFFFF"/>
        <w:tblLayout w:type="fixed"/>
        <w:tblCellMar>
          <w:left w:w="0" w:type="dxa"/>
          <w:right w:w="0" w:type="dxa"/>
        </w:tblCellMar>
        <w:tblLook w:val="04A0" w:firstRow="1" w:lastRow="0" w:firstColumn="1" w:lastColumn="0" w:noHBand="0" w:noVBand="1"/>
      </w:tblPr>
      <w:tblGrid>
        <w:gridCol w:w="1701"/>
        <w:gridCol w:w="3261"/>
        <w:gridCol w:w="3914"/>
      </w:tblGrid>
      <w:tr w:rsidR="00725DC5" w:rsidRPr="00725DC5" w:rsidTr="002140B5">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Các thành tố</w:t>
            </w:r>
          </w:p>
        </w:tc>
        <w:tc>
          <w:tcPr>
            <w:tcW w:w="326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 dạy học truyền thống</w:t>
            </w:r>
          </w:p>
        </w:tc>
        <w:tc>
          <w:tcPr>
            <w:tcW w:w="391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 dạy học theo hướng tiếp cận năng lực người học</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Mục tiêu</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Chú trọng cung cấp tri thức</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cần nắm bắt được tri thức, kỹ năng và thực hiện được các kỹ năng.</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Qua đó có thể tự hình thành các năng lực theo từng chủ đề. Thể hiện sự tiến bộ vận dụng kiến thức đã học vào thực tế</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Có thái độ tích cực, đam mê môn học, ngành học</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Nội dung</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học các nội dung quy định sẵn, và phát triển theo các kiến thức đã được truyền đạt một cách thụ động, không gắn với các tình huống thực tế để xử lý.</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Nội dung người học được truyền thụ chủ yếu từ sách giáo khoa, giáo trình và giáo viên.</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được truyền đạt những nội dung định hướng nhằm đạt được các đầu ra quy định.</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Nội dung kiến thức được lĩnh hội từ nhiều nguồn khác nhau: Sách vở, giáo viên, từ thực hành, thực tế, mạng xã hội, bối cảnh xã hội…</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Và trong quá trình học được sử dụng kiến thức để xử lý và giải quyết các tình huống thực tế nảy sinh.</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Phương pháp</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Giáo viên chủ yếu sử dụng phương pháp diễn giảng, truyền thụ kiến thức một chiều</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thụ động tiếp thu kiến thức đã được quy định sẵn.</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Giáo viên làm mẫu phân tích, hướng dẫn người học luyện tập theo các phương pháp truyền thống</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 Giáo viên đóng vai trò định hướng, hỗ trợ, tổ chức các hoạt động và đánh giá người học.</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 Giáo viên thực hiện nhiều phương pháp dạy học tích cực nhằm tăng tính tương tác, phát huy khả năng tư duy, sáng tạo của người học như: Thuyết trình, thảo luận nhóm, dạy học bằng phương pháp đặt ra </w:t>
            </w:r>
            <w:r w:rsidRPr="00725DC5">
              <w:rPr>
                <w:rFonts w:ascii="Times New Roman" w:hAnsi="Times New Roman" w:cs="Times New Roman"/>
                <w:color w:val="333333"/>
                <w:sz w:val="26"/>
                <w:szCs w:val="26"/>
                <w:bdr w:val="none" w:sz="0" w:space="0" w:color="auto" w:frame="1"/>
                <w:shd w:val="clear" w:color="auto" w:fill="FFFFFF"/>
              </w:rPr>
              <w:lastRenderedPageBreak/>
              <w:t>tình huống để người học xử lý, dạy học theo sơ đồ tư duy trí tuệ…</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Người học tự giác, chủ động tìm tòi, nghiên cứu và sáng tạo trong tiếp nhận tri thức, giải quyết các vấn đề. Đồng thời bản thân người học tham gia vào việc tự đánh giá, tự điều chỉnh.</w:t>
            </w:r>
          </w:p>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Qua đây hình thành tri thức, kỹ năng và thái độ học tập.</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Hình thức tổ chức lớp học</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Lớp học cố định trong 4 bức tường, người học ngồi yên lặng nghe giáo viên truyền đạt</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Lớp học linh động tùy theo từng chủ đề, nội dung buổi học. Sinh viên có thể học ở lớp, ở phòng thực hành, phòng thí nghiệm, đi thực tế tại cơ quan, doanh nghiệp, điền dã, học ở hiện trường, học cá nhân, học theo nhóm…</w:t>
            </w:r>
          </w:p>
        </w:tc>
      </w:tr>
      <w:tr w:rsidR="00725DC5" w:rsidRPr="00725DC5" w:rsidTr="002140B5">
        <w:tc>
          <w:tcPr>
            <w:tcW w:w="170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left="171"/>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Kiểm tra - Đánh giá</w:t>
            </w:r>
          </w:p>
        </w:tc>
        <w:tc>
          <w:tcPr>
            <w:tcW w:w="326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Đánh giá dựa trên tiêu chí có sẵn, và chỉ yêu cầu người học tái hiện lại hình thức và kiến thức đã được học</w:t>
            </w:r>
          </w:p>
        </w:tc>
        <w:tc>
          <w:tcPr>
            <w:tcW w:w="3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25DC5" w:rsidRPr="00725DC5" w:rsidRDefault="00725DC5" w:rsidP="00725DC5">
            <w:pPr>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Đánh giá cả quá trình học tập của người học và đánh giá bằng nhiều hình thức khác nhau, Coi trọng đến khả năng hình thành năng lực và vận dụng để giải quyết tình huống.</w:t>
            </w:r>
          </w:p>
        </w:tc>
      </w:tr>
    </w:tbl>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 Qua bảng so sánh trên, chúng ta thấy rõ sự khác nhau giữa hai phương pháp dạy học và từ đây chất lượng đào tạo cũng sẽ khác nhau. Với phương pháp dạy học truyền thống, người học tiếp nhận tri thức một chiều, thiếu sự chủ động trong học tập và tìm kiếm tri thức mới. Mặt khác, kiến thức tiếp nhận được chỉ thông qua việc nghe giảng từ người dạy, học </w:t>
      </w:r>
      <w:r w:rsidRPr="00725DC5">
        <w:rPr>
          <w:rFonts w:ascii="Times New Roman" w:hAnsi="Times New Roman" w:cs="Times New Roman"/>
          <w:color w:val="333333"/>
          <w:sz w:val="26"/>
          <w:szCs w:val="26"/>
          <w:bdr w:val="none" w:sz="0" w:space="0" w:color="auto" w:frame="1"/>
          <w:shd w:val="clear" w:color="auto" w:fill="FFFFFF"/>
        </w:rPr>
        <w:lastRenderedPageBreak/>
        <w:t xml:space="preserve">thuộc mà không được thực hành, vận dụng ngay thì lượng kiến thức còn lại </w:t>
      </w:r>
      <w:r w:rsidRPr="003C10F7">
        <w:rPr>
          <w:rFonts w:ascii="Times New Roman" w:hAnsi="Times New Roman" w:cs="Times New Roman"/>
          <w:color w:val="FF0000"/>
          <w:sz w:val="26"/>
          <w:szCs w:val="26"/>
          <w:bdr w:val="none" w:sz="0" w:space="0" w:color="auto" w:frame="1"/>
          <w:shd w:val="clear" w:color="auto" w:fill="FFFFFF"/>
        </w:rPr>
        <w:t>trong</w:t>
      </w:r>
      <w:r w:rsidRPr="00725DC5">
        <w:rPr>
          <w:rFonts w:ascii="Times New Roman" w:hAnsi="Times New Roman" w:cs="Times New Roman"/>
          <w:color w:val="333333"/>
          <w:sz w:val="26"/>
          <w:szCs w:val="26"/>
          <w:bdr w:val="none" w:sz="0" w:space="0" w:color="auto" w:frame="1"/>
          <w:shd w:val="clear" w:color="auto" w:fill="FFFFFF"/>
        </w:rPr>
        <w:t xml:space="preserve"> là rất ít. Chính vì vậy, sinh viên sau khi ra trường thiếu các kỹ năng cần thiết để áp dụng kiến thức đã học vào thực tiễn.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Với phương pháp dạy học theo hướng tiếp cận năng lực người học, vai trò quan trọng của người thầy là tổ chức lớp học, gợi mở, nêu vấn đề để sinh viên là người khám phá và tìm ra kết quả. Người học lĩnh hội tri thức qua nhiều hình thức từ được nghe, được thấy và được làm. Như vậy, với phương pháp dạy học này đòi đỏi các bạn sinh viên phải học đi đối với hành, có tinh thần tự học cao, biết tìm kiếm và xử lý thông tin… Qua đây giúp người học bộc lộ các năng lực, phát huy tính tự tìm tòi nghiên cứu, sáng tạo và tinh thần học tập suốt đời và rèn luyện các kỹ năng mềm như: kỹ năng giao tiếp, kỹ năng thuyết trình, kỹ năng làm việc nhóm, kỹ năng công nghệ thông tin, kỹ năng quản lý thời gian, kỹ năng giải quyết vấn đề…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Như vậy, đổi mới phương pháp dạy học theo hướng tiếp cận năng lực người học là nhiệm vụ quan trọng của các cơ sở đào tạo đang chuyển đổi sang trường học thông minh nhằm nâng cao chất lượng đào tạo, góp phần quan trọng đổi mới toàn diện nền giáo dục nước nhà.</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hai, góp phần nâng cao chất lượng nguồn nhân lực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Một thực trạng đáng báo động hiện này là sau khi rời ghế nhà trường, sinh viên không xin được việc làm đúng ngành nghề hoặc </w:t>
      </w:r>
      <w:r w:rsidRPr="00725DC5">
        <w:rPr>
          <w:rFonts w:ascii="Times New Roman" w:hAnsi="Times New Roman" w:cs="Times New Roman"/>
          <w:color w:val="000000"/>
          <w:sz w:val="26"/>
          <w:szCs w:val="26"/>
          <w:bdr w:val="none" w:sz="0" w:space="0" w:color="auto" w:frame="1"/>
          <w:shd w:val="clear" w:color="auto" w:fill="FFFFFF"/>
        </w:rPr>
        <w:t>ra trường không thạo việc, không có kinh nghiệm thực tiễn nên xin việc rất khó khăn</w:t>
      </w:r>
      <w:r w:rsidRPr="00725DC5">
        <w:rPr>
          <w:rFonts w:ascii="Times New Roman" w:hAnsi="Times New Roman" w:cs="Times New Roman"/>
          <w:color w:val="333333"/>
          <w:sz w:val="26"/>
          <w:szCs w:val="26"/>
          <w:bdr w:val="none" w:sz="0" w:space="0" w:color="auto" w:frame="1"/>
          <w:shd w:val="clear" w:color="auto" w:fill="FFFFFF"/>
        </w:rPr>
        <w:t xml:space="preserve">. </w:t>
      </w:r>
      <w:r w:rsidRPr="00725DC5">
        <w:rPr>
          <w:rFonts w:ascii="Times New Roman" w:hAnsi="Times New Roman" w:cs="Times New Roman"/>
          <w:color w:val="000000"/>
          <w:sz w:val="26"/>
          <w:szCs w:val="26"/>
          <w:bdr w:val="none" w:sz="0" w:space="0" w:color="auto" w:frame="1"/>
          <w:shd w:val="clear" w:color="auto" w:fill="FFFFFF"/>
        </w:rPr>
        <w:t>Do đó việc chỉnh sửa chương trình đào tạo, đề cương chi tiết các môn học cần cụ thể hóa các kỹ năng mà sinh viên cần đạt được cũng như thay đổi phương pháp giảng dạy từ truyền thống sang tiếp cận năng lực người học là cần thiết và bắt buộc. Điều này góp phần quan trọng để tăng năng lực con người trong nền kinh tế mới: nền kinh tế tri thức và cách mạng 4.0 hiện nay.</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Thứ ba, nâng cao hình ảnh, thương hiệu của nhà trường</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Ngày nay việc nâng tầm thương hiệu, mức độ uy tín của nhà trường đóng vai trò quan trọng trong việc thu hút người học, có ý nghĩa đối với vấn đề tuyển sinh của các trường. T</w:t>
      </w:r>
      <w:r w:rsidRPr="00725DC5">
        <w:rPr>
          <w:rFonts w:ascii="Times New Roman" w:hAnsi="Times New Roman" w:cs="Times New Roman"/>
          <w:color w:val="000000"/>
          <w:sz w:val="26"/>
          <w:szCs w:val="26"/>
          <w:bdr w:val="none" w:sz="0" w:space="0" w:color="auto" w:frame="1"/>
          <w:shd w:val="clear" w:color="auto" w:fill="FFFFFF"/>
        </w:rPr>
        <w:t>hương hiệu của một trường học chính là nhận thức của người học, giảng viên, cán bộ nhân viên nhà trường, đối tác hợp tác, nhà tuyển dụng và cả xã hội với hình ảnh mà một ngôi trường có được qua những gì họ cung ứng cho xã hội. Việc áp dụng phương pháp g</w:t>
      </w:r>
      <w:r w:rsidRPr="00725DC5">
        <w:rPr>
          <w:rFonts w:ascii="Times New Roman" w:hAnsi="Times New Roman" w:cs="Times New Roman"/>
          <w:color w:val="333333"/>
          <w:sz w:val="26"/>
          <w:szCs w:val="26"/>
          <w:bdr w:val="none" w:sz="0" w:space="0" w:color="auto" w:frame="1"/>
          <w:shd w:val="clear" w:color="auto" w:fill="FFFFFF"/>
        </w:rPr>
        <w:t>iảng dạy theo hướng tiếp cận năng lực, nhà trương sẽ nâng cao chất lượng đào tạo, các bạn sinh viên sau khi tốt nghiệp sẽ dễ dàng hơn trong xin việc và mức độ hài lòng các nhà tuyển dụng sẽ cao hơn. Qua đây uy tín của nhà trường được nâng cao, chất lượng đào tạo của nhà trường được khẳng định và nó sẽ là tiêu chí để thu hút người học.</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bCs/>
          <w:sz w:val="26"/>
          <w:szCs w:val="26"/>
        </w:rPr>
      </w:pPr>
      <w:r w:rsidRPr="00725DC5">
        <w:rPr>
          <w:rFonts w:ascii="Times New Roman" w:hAnsi="Times New Roman" w:cs="Times New Roman"/>
          <w:b/>
          <w:bCs/>
          <w:sz w:val="26"/>
          <w:szCs w:val="26"/>
        </w:rPr>
        <w:t>2.4. Đề xuất giải pháp áp dụng phương pháp tiếp cận năng lực tại Trường Cao đẳng Lý Tự Trọng Thành phố Hồ Chí Minh</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2.4.1.</w:t>
      </w:r>
      <w:r w:rsidRPr="00725DC5">
        <w:rPr>
          <w:rFonts w:ascii="Times New Roman" w:hAnsi="Times New Roman" w:cs="Times New Roman"/>
          <w:color w:val="000000"/>
          <w:sz w:val="26"/>
          <w:szCs w:val="26"/>
          <w:bdr w:val="none" w:sz="0" w:space="0" w:color="auto" w:frame="1"/>
          <w:shd w:val="clear" w:color="auto" w:fill="FFFFFF"/>
        </w:rPr>
        <w:t> </w:t>
      </w:r>
      <w:r w:rsidRPr="00725DC5">
        <w:rPr>
          <w:rFonts w:ascii="Times New Roman" w:hAnsi="Times New Roman" w:cs="Times New Roman"/>
          <w:i/>
          <w:iCs/>
          <w:color w:val="333333"/>
          <w:sz w:val="26"/>
          <w:szCs w:val="26"/>
          <w:bdr w:val="none" w:sz="0" w:space="0" w:color="auto" w:frame="1"/>
          <w:shd w:val="clear" w:color="auto" w:fill="FFFFFF"/>
        </w:rPr>
        <w:t>Về phía nhà trường</w:t>
      </w:r>
    </w:p>
    <w:p w:rsidR="00725DC5" w:rsidRPr="00725DC5" w:rsidRDefault="00725DC5" w:rsidP="00725DC5">
      <w:pPr>
        <w:shd w:val="clear" w:color="auto" w:fill="FFFFFF"/>
        <w:spacing w:line="360" w:lineRule="auto"/>
        <w:ind w:firstLine="284"/>
        <w:jc w:val="both"/>
        <w:textAlignment w:val="baseline"/>
        <w:rPr>
          <w:rStyle w:val="fontstyle21"/>
          <w:i/>
          <w:iCs/>
          <w:sz w:val="26"/>
          <w:szCs w:val="26"/>
        </w:rPr>
      </w:pPr>
      <w:r w:rsidRPr="00725DC5">
        <w:rPr>
          <w:rStyle w:val="fontstyle21"/>
          <w:i/>
          <w:iCs/>
          <w:sz w:val="26"/>
          <w:szCs w:val="26"/>
        </w:rPr>
        <w:t xml:space="preserve">Thứ nhất, </w:t>
      </w:r>
      <w:r w:rsidRPr="00725DC5">
        <w:rPr>
          <w:rStyle w:val="fontstyle21"/>
          <w:sz w:val="26"/>
          <w:szCs w:val="26"/>
        </w:rPr>
        <w:t>Nhà trường cần xây dựng chương trình đào tạo theo phương pháp tiếp cận năng lực một cách đầy đủ, thực chất.</w:t>
      </w:r>
      <w:r w:rsidRPr="00725DC5">
        <w:rPr>
          <w:rStyle w:val="fontstyle21"/>
          <w:i/>
          <w:iCs/>
          <w:sz w:val="26"/>
          <w:szCs w:val="26"/>
        </w:rPr>
        <w:t xml:space="preserve"> </w:t>
      </w:r>
    </w:p>
    <w:p w:rsidR="00725DC5" w:rsidRPr="00725DC5" w:rsidRDefault="00725DC5" w:rsidP="00725DC5">
      <w:pPr>
        <w:shd w:val="clear" w:color="auto" w:fill="FFFFFF"/>
        <w:spacing w:line="360" w:lineRule="auto"/>
        <w:ind w:firstLine="284"/>
        <w:jc w:val="both"/>
        <w:textAlignment w:val="baseline"/>
        <w:rPr>
          <w:rStyle w:val="fontstyle21"/>
          <w:sz w:val="26"/>
          <w:szCs w:val="26"/>
        </w:rPr>
      </w:pPr>
      <w:r w:rsidRPr="00725DC5">
        <w:rPr>
          <w:rStyle w:val="fontstyle21"/>
          <w:sz w:val="26"/>
          <w:szCs w:val="26"/>
        </w:rPr>
        <w:t>Một trong những yêu cầu khi xây dựng mô hình trường học thông minh là cần phải có sự gắn kết giữa nhà trường và doanh nghiệp. Vì vậy, nhà trường cần lắng nghe ý kiến từ nhà tuyển dụng, khảo sát nhu cầu thị trường lao động; thường xuyên thu thập thông tin về chương trình đào tạo, về giảng viên, bài giảng, tỷ lệ sinh viên ra trường làm đúng chuyên ngành; phản hồi từ thị trường lao động, phản hồi khác từ cựu sinh viên… để xây dựng và ngày càng</w:t>
      </w:r>
      <w:r w:rsidRPr="00725DC5">
        <w:rPr>
          <w:rFonts w:ascii="Times New Roman" w:hAnsi="Times New Roman" w:cs="Times New Roman"/>
          <w:color w:val="000000"/>
          <w:sz w:val="26"/>
          <w:szCs w:val="26"/>
        </w:rPr>
        <w:t xml:space="preserve"> </w:t>
      </w:r>
      <w:r w:rsidRPr="00725DC5">
        <w:rPr>
          <w:rStyle w:val="fontstyle21"/>
          <w:sz w:val="26"/>
          <w:szCs w:val="26"/>
        </w:rPr>
        <w:t>hoàn thiện chương trình đào tạo theo hướng tiếp cận năng lực, sát với thực tế nghề nghiệp và đáp ứng</w:t>
      </w:r>
      <w:r w:rsidRPr="00725DC5">
        <w:rPr>
          <w:rFonts w:ascii="Times New Roman" w:hAnsi="Times New Roman" w:cs="Times New Roman"/>
          <w:color w:val="000000"/>
          <w:sz w:val="26"/>
          <w:szCs w:val="26"/>
        </w:rPr>
        <w:t xml:space="preserve"> </w:t>
      </w:r>
      <w:r w:rsidRPr="00725DC5">
        <w:rPr>
          <w:rStyle w:val="fontstyle21"/>
          <w:sz w:val="26"/>
          <w:szCs w:val="26"/>
        </w:rPr>
        <w:t>được nhu cầu của các nhà tuyển dụng, của xã hội.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3C10F7">
        <w:rPr>
          <w:rFonts w:ascii="Times New Roman" w:hAnsi="Times New Roman" w:cs="Times New Roman"/>
          <w:sz w:val="26"/>
          <w:szCs w:val="26"/>
          <w:bdr w:val="none" w:sz="0" w:space="0" w:color="auto" w:frame="1"/>
          <w:shd w:val="clear" w:color="auto" w:fill="FFFFFF"/>
        </w:rPr>
        <w:t>Chương trình học c</w:t>
      </w:r>
      <w:r w:rsidRPr="00725DC5">
        <w:rPr>
          <w:rFonts w:ascii="Times New Roman" w:hAnsi="Times New Roman" w:cs="Times New Roman"/>
          <w:color w:val="333333"/>
          <w:sz w:val="26"/>
          <w:szCs w:val="26"/>
          <w:bdr w:val="none" w:sz="0" w:space="0" w:color="auto" w:frame="1"/>
          <w:shd w:val="clear" w:color="auto" w:fill="FFFFFF"/>
        </w:rPr>
        <w:t xml:space="preserve">ủa sinh viên cần được thiết kế, chỉnh sửa, bổ sung, cập nhật thường xuyên sao cho thời gian thực tế, thực hành của sinh viên tăng lên nhằm tạo điều kiện cho các bạn sinh viên biết việc, thạo việc khi chưa rời ghế nhà trường. Đồng thời nhà trường cần linh hoạt hơn trong việc tính giờ chuẩn của tiết học thực hành cho giáo viên và tạo điều kiện thuận lợi để trong từng môn học giáo viên có thể đưa sinh viên đi thực nghiệm để nắm bắt tốt hơn kiến thức từng môn học.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lastRenderedPageBreak/>
        <w:t>Để đáp ứng được những yêu cầu trên, một giải pháp đặt ra là Nhà trường cần thiết lập được hệ thống các yếu tố đảm bảo chất lượng và hàng năm cần tiến hành khảo sát để có được thông tin hữu ích. Theo đó, dữ liệu chúng ta cần thu thập thông tin bao gồm: Đánh giá của thông tin về chương trình, về giảng viên, bài giảng…; sự tiến bộ của người học; tỷ lệ sinh viên ra trường và bỏ học; tỷ lệ sinh viên ra trường làm đúng chuyên ngành; phản hồi từ thị trường lao động; phản hồi từ cựu sinh viên. Từ các thông tin này, nhà trường tiến hành phân tích, đánh giá và trên cơ sở đó ra các quyết định hay điều chỉnh chương trình học, phương pháp giảng dạy, điều chỉnh ngành học nhằm nâng cao chất lượng đào tạo, đáp ứng nhu cầu người học và nhu cầu lao động xã hội cần.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hai,</w:t>
      </w:r>
      <w:r w:rsidRPr="00725DC5">
        <w:rPr>
          <w:rFonts w:ascii="Times New Roman" w:hAnsi="Times New Roman" w:cs="Times New Roman"/>
          <w:color w:val="333333"/>
          <w:sz w:val="26"/>
          <w:szCs w:val="26"/>
          <w:bdr w:val="none" w:sz="0" w:space="0" w:color="auto" w:frame="1"/>
          <w:shd w:val="clear" w:color="auto" w:fill="FFFFFF"/>
        </w:rPr>
        <w:t xml:space="preserve"> Nhà trường cần đầu tư cơ sở vật chất, trang thiết bị đáp ứng cho phương pháp dạy học tiếp cận năng lực. Các cơ sở vật chất kỹ thuật như phòng học, máy chiếu, phòng thực hành đầy đủ trang thiết bị… để giúp công tác giảng dạy theo phương pháp tích cực đạt hiệu quả cao. Đồng thời cần đầu tư cơ sở dữ liệu phục vụ công tác nghiên cứu, học tập của giảng viên và sinh viên trong trường bởi với phương pháp giảng dạy theo hướng tiếp cận năng lực người học đòi hỏi sinh viên phải chủ động tìm tòi, nghiên cứu tài liệu. Vì vậy, nhà trường cần xây dựng tài liệu học tập mở, cập nhật giáo trình, tài liệu mới và đa dạng các nguồn tìm kiếm.</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Style w:val="fontstyle01"/>
          <w:sz w:val="26"/>
          <w:szCs w:val="26"/>
        </w:rPr>
        <w:t xml:space="preserve">Thứ ba, </w:t>
      </w:r>
      <w:r w:rsidRPr="00725DC5">
        <w:rPr>
          <w:rFonts w:ascii="Times New Roman" w:hAnsi="Times New Roman" w:cs="Times New Roman"/>
          <w:color w:val="333333"/>
          <w:sz w:val="26"/>
          <w:szCs w:val="26"/>
          <w:bdr w:val="none" w:sz="0" w:space="0" w:color="auto" w:frame="1"/>
          <w:shd w:val="clear" w:color="auto" w:fill="FFFFFF"/>
        </w:rPr>
        <w:t>nâng cao năng lực giảng dạy theo phương pháp tích cực cho giảng viên. Thông qua tổ chức các lớp tập huấn, hội thi, hội thảo trao đổi học thuật… để thay đổi nhận thức và nâng cao khả năng áp dụng phương pháp giảng dạy tích cực cho tất cả giảng viên. Đồng thời, cần đầu tư thêm trang thiết bị và phương tiện hỗ trợ giảng dạy theo phương pháp tích cực, nhất là đối với các ngành đòi hỏi có mô hình, tiêu bản hay công cụ thí nghiệm, thực nghiệm.</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color w:val="000000"/>
          <w:sz w:val="26"/>
          <w:szCs w:val="26"/>
        </w:rPr>
      </w:pPr>
      <w:r w:rsidRPr="003C10F7">
        <w:rPr>
          <w:rStyle w:val="fontstyle01"/>
          <w:color w:val="FF0000"/>
          <w:sz w:val="26"/>
          <w:szCs w:val="26"/>
        </w:rPr>
        <w:t>Thứ tư</w:t>
      </w:r>
      <w:r w:rsidRPr="003C10F7">
        <w:rPr>
          <w:rStyle w:val="fontstyle21"/>
          <w:color w:val="FF0000"/>
          <w:sz w:val="26"/>
          <w:szCs w:val="26"/>
        </w:rPr>
        <w:t xml:space="preserve">, </w:t>
      </w:r>
      <w:r w:rsidRPr="003C10F7">
        <w:rPr>
          <w:rStyle w:val="fontstyle01"/>
          <w:color w:val="FF0000"/>
          <w:sz w:val="26"/>
          <w:szCs w:val="26"/>
        </w:rPr>
        <w:t>cần đổi mới cơ chế quản lý, điều hành, kiểm tra giám sát đối với hoạt động dạy và học</w:t>
      </w:r>
      <w:r w:rsidRPr="003C10F7">
        <w:rPr>
          <w:rFonts w:ascii="Times New Roman" w:hAnsi="Times New Roman" w:cs="Times New Roman"/>
          <w:i/>
          <w:iCs/>
          <w:color w:val="FF0000"/>
          <w:sz w:val="26"/>
          <w:szCs w:val="26"/>
        </w:rPr>
        <w:br/>
      </w:r>
      <w:r w:rsidRPr="003C10F7">
        <w:rPr>
          <w:rStyle w:val="fontstyle01"/>
          <w:color w:val="FF0000"/>
          <w:sz w:val="26"/>
          <w:szCs w:val="26"/>
        </w:rPr>
        <w:t>theo phương pháp tích cực</w:t>
      </w:r>
      <w:r w:rsidRPr="003C10F7">
        <w:rPr>
          <w:rStyle w:val="fontstyle21"/>
          <w:i/>
          <w:iCs/>
          <w:color w:val="FF0000"/>
          <w:sz w:val="26"/>
          <w:szCs w:val="26"/>
        </w:rPr>
        <w:t>.</w:t>
      </w:r>
      <w:r w:rsidRPr="003C10F7">
        <w:rPr>
          <w:rStyle w:val="fontstyle21"/>
          <w:color w:val="FF0000"/>
          <w:sz w:val="26"/>
          <w:szCs w:val="26"/>
        </w:rPr>
        <w:t xml:space="preserve"> Cần tiếp tục đổi mới hình thức kiểm tra, giám sát, đánh giá hoạt động</w:t>
      </w:r>
      <w:r w:rsidRPr="003C10F7">
        <w:rPr>
          <w:rFonts w:ascii="Times New Roman" w:hAnsi="Times New Roman" w:cs="Times New Roman"/>
          <w:color w:val="FF0000"/>
          <w:sz w:val="26"/>
          <w:szCs w:val="26"/>
        </w:rPr>
        <w:br/>
      </w:r>
      <w:r w:rsidRPr="003C10F7">
        <w:rPr>
          <w:rStyle w:val="fontstyle21"/>
          <w:color w:val="FF0000"/>
          <w:sz w:val="26"/>
          <w:szCs w:val="26"/>
        </w:rPr>
        <w:lastRenderedPageBreak/>
        <w:t>giảng dạy cũng học tập của giảng viên và học sinh sinh viên cho phù hợp. Thường xuyên tổ chức sơ,</w:t>
      </w:r>
      <w:r w:rsidRPr="003C10F7">
        <w:rPr>
          <w:rFonts w:ascii="Times New Roman" w:hAnsi="Times New Roman" w:cs="Times New Roman"/>
          <w:color w:val="FF0000"/>
          <w:sz w:val="26"/>
          <w:szCs w:val="26"/>
        </w:rPr>
        <w:br/>
      </w:r>
      <w:r w:rsidRPr="003C10F7">
        <w:rPr>
          <w:rStyle w:val="fontstyle21"/>
          <w:color w:val="FF0000"/>
          <w:sz w:val="26"/>
          <w:szCs w:val="26"/>
        </w:rPr>
        <w:t>tổng kết trong phạm vi khoa cũng như trường để kịp thời uốn nắn, rút kinh nghiệm cũng như nhân</w:t>
      </w:r>
      <w:r w:rsidRPr="00725DC5">
        <w:rPr>
          <w:rFonts w:ascii="Times New Roman" w:hAnsi="Times New Roman" w:cs="Times New Roman"/>
          <w:color w:val="000000"/>
          <w:sz w:val="26"/>
          <w:szCs w:val="26"/>
        </w:rPr>
        <w:br/>
      </w:r>
      <w:r w:rsidRPr="00725DC5">
        <w:rPr>
          <w:rStyle w:val="fontstyle21"/>
          <w:sz w:val="26"/>
          <w:szCs w:val="26"/>
        </w:rPr>
        <w:t>rộng điển hình cũng như kịp thời có chính sách động viên, hỗ trợ cho cả người dạy lẫn người học thực hiện tốt phương pháp dạy học mới.</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năm,</w:t>
      </w:r>
      <w:r w:rsidRPr="00725DC5">
        <w:rPr>
          <w:rFonts w:ascii="Times New Roman" w:hAnsi="Times New Roman" w:cs="Times New Roman"/>
          <w:color w:val="333333"/>
          <w:sz w:val="26"/>
          <w:szCs w:val="26"/>
          <w:bdr w:val="none" w:sz="0" w:space="0" w:color="auto" w:frame="1"/>
          <w:shd w:val="clear" w:color="auto" w:fill="FFFFFF"/>
        </w:rPr>
        <w:t xml:space="preserve"> Nhà trường cần kết nối tốt với các cơ quan, tổ chức, doanh nghiệp để tạo điều kiện cho sinh viên tới thực tế, thực tập. Đồng thời, </w:t>
      </w:r>
      <w:r w:rsidRPr="00725DC5">
        <w:rPr>
          <w:rFonts w:ascii="Times New Roman" w:hAnsi="Times New Roman" w:cs="Times New Roman"/>
          <w:color w:val="000000"/>
          <w:sz w:val="26"/>
          <w:szCs w:val="26"/>
          <w:bdr w:val="none" w:sz="0" w:space="0" w:color="auto" w:frame="1"/>
          <w:shd w:val="clear" w:color="auto" w:fill="FFFFFF"/>
        </w:rPr>
        <w:t>quan hệ tốt với đối tác và doanh nghiệp sẽ tạo điều kiện cho sinh viên ra trường có việc làm, từ đó tạo điều kiện cho trường phát triển. Không những thế, chúng ta có thể tham khảo ý kiến của nhà tuyển dụng trong việc xây dựng chương trình đào tạo của ngành học nhằm bám sát nhu cầu thực tiễn của xã hội.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2.4.2. </w:t>
      </w:r>
      <w:r w:rsidRPr="00725DC5">
        <w:rPr>
          <w:rFonts w:ascii="Times New Roman" w:hAnsi="Times New Roman" w:cs="Times New Roman"/>
          <w:i/>
          <w:iCs/>
          <w:color w:val="333333"/>
          <w:sz w:val="26"/>
          <w:szCs w:val="26"/>
          <w:bdr w:val="none" w:sz="0" w:space="0" w:color="auto" w:frame="1"/>
          <w:shd w:val="clear" w:color="auto" w:fill="FFFFFF"/>
        </w:rPr>
        <w:t>Về phía giảng viên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Song hành cùng việc đổi mới phương thức đào tạo của nhà trường, người dạy cần thay đổi quan điểm và phương pháp dạy học theo hướng tích cực.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nhất,</w:t>
      </w:r>
      <w:r w:rsidRPr="00725DC5">
        <w:rPr>
          <w:rFonts w:ascii="Times New Roman" w:hAnsi="Times New Roman" w:cs="Times New Roman"/>
          <w:color w:val="333333"/>
          <w:sz w:val="26"/>
          <w:szCs w:val="26"/>
          <w:bdr w:val="none" w:sz="0" w:space="0" w:color="auto" w:frame="1"/>
          <w:shd w:val="clear" w:color="auto" w:fill="FFFFFF"/>
        </w:rPr>
        <w:t xml:space="preserve"> giảng viên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rsidR="00725DC5" w:rsidRPr="00725DC5" w:rsidRDefault="00725DC5" w:rsidP="00725DC5">
      <w:pPr>
        <w:pStyle w:val="ListParagraph"/>
        <w:tabs>
          <w:tab w:val="left" w:pos="514"/>
        </w:tabs>
        <w:spacing w:line="360" w:lineRule="auto"/>
        <w:ind w:left="0" w:firstLine="284"/>
        <w:jc w:val="both"/>
        <w:rPr>
          <w:rFonts w:ascii="Times New Roman" w:hAnsi="Times New Roman" w:cs="Times New Roman"/>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Thứ hai, </w:t>
      </w:r>
      <w:r w:rsidRPr="00725DC5">
        <w:rPr>
          <w:rStyle w:val="fontstyle21"/>
          <w:sz w:val="26"/>
          <w:szCs w:val="26"/>
        </w:rPr>
        <w:t>để việc giảng dạy theo phương pháp tiếp cận năng lực đạt hiệu quả cao, giảng viên cần quyết tâm trong việc đổi mới, chủ động có kế hoạch cho từng bài giảng, tiết giảng trên cơ sở nắm bắt khả năng tiếp thu và cơ sở vật chất hiện có. Thường xuyên quan sát, tiếp cận với hoạt động thực tiễn để từ đó xây dựng bài giảng thực tế hơn, sinh động hơn, góp phần nâng cao được chất lượng, hiệu quả giảng dạy.</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rPr>
        <w:t>Thứ ba,</w:t>
      </w:r>
      <w:r w:rsidRPr="00725DC5">
        <w:rPr>
          <w:rFonts w:ascii="Times New Roman" w:hAnsi="Times New Roman" w:cs="Times New Roman"/>
          <w:color w:val="333333"/>
          <w:sz w:val="26"/>
          <w:szCs w:val="26"/>
        </w:rPr>
        <w:t xml:space="preserve"> giảng</w:t>
      </w:r>
      <w:r w:rsidRPr="00725DC5">
        <w:rPr>
          <w:rFonts w:ascii="Times New Roman" w:hAnsi="Times New Roman" w:cs="Times New Roman"/>
          <w:color w:val="333333"/>
          <w:sz w:val="26"/>
          <w:szCs w:val="26"/>
          <w:bdr w:val="none" w:sz="0" w:space="0" w:color="auto" w:frame="1"/>
          <w:shd w:val="clear" w:color="auto" w:fill="FFFFFF"/>
        </w:rPr>
        <w:t xml:space="preserve"> viên cần sáng tạo, linh hoạt trong việc áp dụng và lồng ghép các phương pháp giảng dạy nhằm thay đổi không khí học tập, tạo hứng thú cho sinh viên trong tiếp nhận kiến thức. Đồng thời, theo mục tiêu, nội dung của môn học hay từng chương, từng phần cụ thể mà giáo viên có thể thiết kế buổi đi thực tế: đưa sinh viên tới các cơ quan, doanh nghiệp hay khảo sát thực địa… để nâng cao hiệu quả học tập từ việc lĩnh hội tri thức </w:t>
      </w:r>
      <w:r w:rsidRPr="00725DC5">
        <w:rPr>
          <w:rFonts w:ascii="Times New Roman" w:hAnsi="Times New Roman" w:cs="Times New Roman"/>
          <w:color w:val="333333"/>
          <w:sz w:val="26"/>
          <w:szCs w:val="26"/>
          <w:bdr w:val="none" w:sz="0" w:space="0" w:color="auto" w:frame="1"/>
          <w:shd w:val="clear" w:color="auto" w:fill="FFFFFF"/>
        </w:rPr>
        <w:lastRenderedPageBreak/>
        <w:t>thông qua quá trình nghe - nhìn và thực hành các kỹ năng trong từng môn học.</w:t>
      </w:r>
      <w:r w:rsidRPr="00725DC5">
        <w:rPr>
          <w:rFonts w:ascii="Times New Roman" w:hAnsi="Times New Roman" w:cs="Times New Roman"/>
          <w:color w:val="333333"/>
          <w:sz w:val="26"/>
          <w:szCs w:val="26"/>
        </w:rPr>
        <w:t xml:space="preserve"> </w:t>
      </w:r>
      <w:r w:rsidRPr="00725DC5">
        <w:rPr>
          <w:rFonts w:ascii="Times New Roman" w:hAnsi="Times New Roman" w:cs="Times New Roman"/>
          <w:color w:val="333333"/>
          <w:sz w:val="26"/>
          <w:szCs w:val="26"/>
          <w:bdr w:val="none" w:sz="0" w:space="0" w:color="auto" w:frame="1"/>
          <w:shd w:val="clear" w:color="auto" w:fill="FFFFFF"/>
        </w:rPr>
        <w:t>Đồng thời một biện pháp hữu hiệu nhưng lại ít thầy cô lưu tâm đấy chính là cố gắng nhớ tên các bạn sinh viên và hãy gọi họ với tên riêng đó. Bởi với mọi người, tên riêng là ngôn ngữ quan  trọng và êm ái nhất nên điều này khiến các bạn sinh viên thấy rằng mình được quan tâm và cố gắng trong học tập nhằm tạo ấn tượng tốt với tên riêng của mình trong trí nhớ của thầy cô… Và khi sinh viên có động lực trong học tập họ sẽ chủ động, tích cực trong nghiên cứu, tự khám phá các tri thức mới.</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000000"/>
          <w:sz w:val="26"/>
          <w:szCs w:val="26"/>
          <w:bdr w:val="none" w:sz="0" w:space="0" w:color="auto" w:frame="1"/>
          <w:shd w:val="clear" w:color="auto" w:fill="FFFFFF"/>
        </w:rPr>
      </w:pPr>
      <w:r w:rsidRPr="00725DC5">
        <w:rPr>
          <w:rFonts w:ascii="Times New Roman" w:hAnsi="Times New Roman" w:cs="Times New Roman"/>
          <w:i/>
          <w:iCs/>
          <w:color w:val="333333"/>
          <w:sz w:val="26"/>
          <w:szCs w:val="26"/>
          <w:bdr w:val="none" w:sz="0" w:space="0" w:color="auto" w:frame="1"/>
          <w:shd w:val="clear" w:color="auto" w:fill="FFFFFF"/>
        </w:rPr>
        <w:t>Thứ tư,</w:t>
      </w:r>
      <w:r w:rsidRPr="00725DC5">
        <w:rPr>
          <w:rFonts w:ascii="Times New Roman" w:hAnsi="Times New Roman" w:cs="Times New Roman"/>
          <w:color w:val="333333"/>
          <w:sz w:val="26"/>
          <w:szCs w:val="26"/>
          <w:bdr w:val="none" w:sz="0" w:space="0" w:color="auto" w:frame="1"/>
          <w:shd w:val="clear" w:color="auto" w:fill="FFFFFF"/>
        </w:rPr>
        <w:t xml:space="preserve"> không chỉ trông chờ vào mối quan hệ của nhà trường với các tổ chức, doanh nghiệp mà bản thân </w:t>
      </w:r>
      <w:r w:rsidRPr="00725DC5">
        <w:rPr>
          <w:rFonts w:ascii="Times New Roman" w:hAnsi="Times New Roman" w:cs="Times New Roman"/>
          <w:color w:val="000000"/>
          <w:sz w:val="26"/>
          <w:szCs w:val="26"/>
          <w:bdr w:val="none" w:sz="0" w:space="0" w:color="auto" w:frame="1"/>
          <w:shd w:val="clear" w:color="auto" w:fill="FFFFFF"/>
        </w:rPr>
        <w:t>đội ngũ giảng viên cũng cần năng động trong việc khai thác các mối quan hệ với đối tác và doanh nghiệp nhằm tạo điều kiện đưa sinh viên tới thực tế và tăng cơ hội việc làm cho sinh viên sau khi ra trường.</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2.3.3. </w:t>
      </w:r>
      <w:r w:rsidRPr="00725DC5">
        <w:rPr>
          <w:rFonts w:ascii="Times New Roman" w:hAnsi="Times New Roman" w:cs="Times New Roman"/>
          <w:i/>
          <w:iCs/>
          <w:color w:val="333333"/>
          <w:sz w:val="26"/>
          <w:szCs w:val="26"/>
          <w:bdr w:val="none" w:sz="0" w:space="0" w:color="auto" w:frame="1"/>
          <w:shd w:val="clear" w:color="auto" w:fill="FFFFFF"/>
        </w:rPr>
        <w:t>Về phía người học</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Bên cạnh sự thay đổi của Nhà trường và giảng viên, thì phương pháp tiếp cận năng lực có hiệu quả hay không còn phụ thuộc vào người học. </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Một là,</w:t>
      </w:r>
      <w:r w:rsidRPr="00725DC5">
        <w:rPr>
          <w:rFonts w:ascii="Times New Roman" w:hAnsi="Times New Roman" w:cs="Times New Roman"/>
          <w:color w:val="333333"/>
          <w:sz w:val="26"/>
          <w:szCs w:val="26"/>
          <w:bdr w:val="none" w:sz="0" w:space="0" w:color="auto" w:frame="1"/>
          <w:shd w:val="clear" w:color="auto" w:fill="FFFFFF"/>
        </w:rPr>
        <w:t xml:space="preserve"> bản thân các bạn sinh viên phải xác định được muc tiêu, nhiệm vụ học tập; cần bỏ thói quen chây ỳ trong học tập, thói quen tiếp nhận tri thức một chiều và thay vào đó phải chủ động, tích cực trong lĩnh hội tri thức, tự giác trong học tập, nghiên cứu các vấn đề.</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i/>
          <w:iCs/>
          <w:color w:val="333333"/>
          <w:sz w:val="26"/>
          <w:szCs w:val="26"/>
          <w:bdr w:val="none" w:sz="0" w:space="0" w:color="auto" w:frame="1"/>
          <w:shd w:val="clear" w:color="auto" w:fill="FFFFFF"/>
        </w:rPr>
        <w:t xml:space="preserve">Hai là, </w:t>
      </w:r>
      <w:r w:rsidRPr="00725DC5">
        <w:rPr>
          <w:rFonts w:ascii="Times New Roman" w:hAnsi="Times New Roman" w:cs="Times New Roman"/>
          <w:color w:val="333333"/>
          <w:sz w:val="26"/>
          <w:szCs w:val="26"/>
          <w:bdr w:val="none" w:sz="0" w:space="0" w:color="auto" w:frame="1"/>
          <w:shd w:val="clear" w:color="auto" w:fill="FFFFFF"/>
        </w:rPr>
        <w:t>sinh viên cần có kỹ năng quản lý thời gian vì còn một bộ phận sinh v</w:t>
      </w:r>
      <w:r w:rsidRPr="004D45B5">
        <w:rPr>
          <w:rFonts w:ascii="Times New Roman" w:hAnsi="Times New Roman" w:cs="Times New Roman"/>
          <w:color w:val="FF0000"/>
          <w:sz w:val="26"/>
          <w:szCs w:val="26"/>
          <w:bdr w:val="none" w:sz="0" w:space="0" w:color="auto" w:frame="1"/>
          <w:shd w:val="clear" w:color="auto" w:fill="FFFFFF"/>
        </w:rPr>
        <w:t>iênchưa</w:t>
      </w:r>
      <w:r w:rsidRPr="00725DC5">
        <w:rPr>
          <w:rFonts w:ascii="Times New Roman" w:hAnsi="Times New Roman" w:cs="Times New Roman"/>
          <w:color w:val="333333"/>
          <w:sz w:val="26"/>
          <w:szCs w:val="26"/>
          <w:bdr w:val="none" w:sz="0" w:space="0" w:color="auto" w:frame="1"/>
          <w:shd w:val="clear" w:color="auto" w:fill="FFFFFF"/>
        </w:rPr>
        <w:t xml:space="preserve"> có kỹ năng quản lý thời gian, để nó trôi qua rất lãng phí, thay vì giành thời gian đọc sách, lên thư viện để tự nghiên cứu tiếp cận tri thức, học thêm các khóa đào tạo ngoại ngữ, tin học hay đi làm thêm để bổ sung các kỹ năng nghề nghiệp thì nhiều bạn giành thời gian để ngủ, lướt web, facebook, zalo… Vì vậy ngay lúc này các bạn sinh viên cần lên kế hoạch cho việc sử dụng quỹ thời gian hàng ngày của mình một cách hiệu quả, hãy dùng nó để phục vụ cho việc tự học, tự nghiên cứu, rèn luyện các kỹ năng để chinh phục các nấc thang tri thức và chuẩn bị hành trang bước vào nghề sau khi tốt nghiệp</w:t>
      </w:r>
    </w:p>
    <w:p w:rsidR="00725DC5" w:rsidRPr="00725DC5" w:rsidRDefault="00725DC5" w:rsidP="00725DC5">
      <w:pPr>
        <w:pStyle w:val="ListParagraph"/>
        <w:widowControl w:val="0"/>
        <w:numPr>
          <w:ilvl w:val="0"/>
          <w:numId w:val="10"/>
        </w:numPr>
        <w:tabs>
          <w:tab w:val="left" w:pos="514"/>
        </w:tabs>
        <w:autoSpaceDE w:val="0"/>
        <w:autoSpaceDN w:val="0"/>
        <w:spacing w:after="0" w:line="360" w:lineRule="auto"/>
        <w:ind w:left="0" w:firstLine="284"/>
        <w:contextualSpacing w:val="0"/>
        <w:rPr>
          <w:rFonts w:ascii="Times New Roman" w:hAnsi="Times New Roman" w:cs="Times New Roman"/>
          <w:b/>
          <w:sz w:val="26"/>
          <w:szCs w:val="26"/>
        </w:rPr>
      </w:pPr>
      <w:r w:rsidRPr="00725DC5">
        <w:rPr>
          <w:rFonts w:ascii="Times New Roman" w:hAnsi="Times New Roman" w:cs="Times New Roman"/>
          <w:b/>
          <w:spacing w:val="-4"/>
          <w:sz w:val="26"/>
          <w:szCs w:val="26"/>
        </w:rPr>
        <w:lastRenderedPageBreak/>
        <w:t>Kết</w:t>
      </w:r>
      <w:r w:rsidRPr="00725DC5">
        <w:rPr>
          <w:rFonts w:ascii="Times New Roman" w:hAnsi="Times New Roman" w:cs="Times New Roman"/>
          <w:b/>
          <w:spacing w:val="-10"/>
          <w:sz w:val="26"/>
          <w:szCs w:val="26"/>
        </w:rPr>
        <w:t xml:space="preserve"> </w:t>
      </w:r>
      <w:r w:rsidRPr="00725DC5">
        <w:rPr>
          <w:rFonts w:ascii="Times New Roman" w:hAnsi="Times New Roman" w:cs="Times New Roman"/>
          <w:b/>
          <w:spacing w:val="-4"/>
          <w:sz w:val="26"/>
          <w:szCs w:val="26"/>
        </w:rPr>
        <w:t>luận</w:t>
      </w:r>
    </w:p>
    <w:p w:rsidR="00725DC5" w:rsidRPr="00725DC5" w:rsidRDefault="00725DC5" w:rsidP="00725DC5">
      <w:pPr>
        <w:shd w:val="clear" w:color="auto" w:fill="FFFFFF"/>
        <w:spacing w:line="360" w:lineRule="auto"/>
        <w:ind w:firstLine="284"/>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Để đáp ứng yêu cầu thực tiễn của đất nước trong bối cảnh hội nhập, </w:t>
      </w:r>
      <w:r w:rsidRPr="00725DC5">
        <w:rPr>
          <w:rFonts w:ascii="Times New Roman" w:hAnsi="Times New Roman" w:cs="Times New Roman"/>
          <w:color w:val="333333"/>
          <w:sz w:val="26"/>
          <w:szCs w:val="26"/>
          <w:bdr w:val="none" w:sz="0" w:space="0" w:color="auto" w:frame="1"/>
          <w:shd w:val="clear" w:color="auto" w:fill="FFFFFF"/>
        </w:rPr>
        <w:t>đổi mới chất lượng giáo dục là một trong những nhiệm vụ hàng đầu của quốc gia nhằm đào tạo nguồn nhân lực vững vàng về chuyên môn, đồng thời có khả năng sáng tạo, thích nghi nhanh trong môi trường làm việc năng động với sự thay đổi nhanh chóng của cuộc cách mạng 4.0. Để đạt được kết quả này, cần thiết phải thay đổi phương pháp dạy học theo hướng tích cực, đào tạo thực hành, thực nghiệm song hành cùng lý thuyết để người học trải nghiệm, tiếp cận với ngành nghề của mình ngay khi ngồi trên ghế nhà trường. Việc nâng cao chất lượng đào tạo bằng phương pháp tiếp cận năng lực bắt buộc phải có sự phối hợp giữa Nhà trường – Người dạy – Người học để có thể phát huy tối đa ưu điểm của phương pháp, đáp ứng được kỳ vọng của Nhà trường thông minh trong thời đại mới.</w:t>
      </w:r>
    </w:p>
    <w:p w:rsidR="00725DC5" w:rsidRPr="00725DC5" w:rsidRDefault="00725DC5" w:rsidP="00725DC5">
      <w:pPr>
        <w:pStyle w:val="ListParagraph"/>
        <w:tabs>
          <w:tab w:val="left" w:pos="514"/>
        </w:tabs>
        <w:spacing w:line="360" w:lineRule="auto"/>
        <w:ind w:left="0" w:firstLine="284"/>
        <w:rPr>
          <w:rFonts w:ascii="Times New Roman" w:hAnsi="Times New Roman" w:cs="Times New Roman"/>
          <w:b/>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BodyText"/>
        <w:spacing w:line="360" w:lineRule="auto"/>
        <w:ind w:firstLine="284"/>
        <w:rPr>
          <w:sz w:val="26"/>
          <w:szCs w:val="26"/>
        </w:rPr>
      </w:pPr>
    </w:p>
    <w:p w:rsidR="00725DC5" w:rsidRPr="00725DC5" w:rsidRDefault="00725DC5" w:rsidP="00725DC5">
      <w:pPr>
        <w:pStyle w:val="Heading2"/>
        <w:spacing w:before="1" w:line="360" w:lineRule="auto"/>
        <w:ind w:firstLine="284"/>
        <w:rPr>
          <w:rFonts w:ascii="Times New Roman" w:hAnsi="Times New Roman" w:cs="Times New Roman"/>
        </w:rPr>
      </w:pPr>
      <w:r w:rsidRPr="00725DC5">
        <w:rPr>
          <w:rFonts w:ascii="Times New Roman" w:hAnsi="Times New Roman" w:cs="Times New Roman"/>
        </w:rPr>
        <w:t>Tài liệu tham khảo</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bdr w:val="none" w:sz="0" w:space="0" w:color="auto" w:frame="1"/>
          <w:shd w:val="clear" w:color="auto" w:fill="FFFFFF"/>
        </w:rPr>
        <w:t xml:space="preserve">Nguyễn Hồng Gấm (2019), </w:t>
      </w:r>
      <w:r w:rsidRPr="00725DC5">
        <w:rPr>
          <w:rFonts w:ascii="Times New Roman" w:hAnsi="Times New Roman" w:cs="Times New Roman"/>
          <w:i/>
          <w:iCs/>
          <w:color w:val="333333"/>
          <w:sz w:val="26"/>
          <w:szCs w:val="26"/>
          <w:bdr w:val="none" w:sz="0" w:space="0" w:color="auto" w:frame="1"/>
          <w:shd w:val="clear" w:color="auto" w:fill="FFFFFF"/>
        </w:rPr>
        <w:t>Nâng cao hiệu quả triển khai chương trình đào tạo theo phương pháp tiếp cận năng lực – Nghiên cứu trường hợp Trường Cao đảng Kinh tế Kỹ thuật Cần Thơ</w:t>
      </w:r>
      <w:r w:rsidRPr="00725DC5">
        <w:rPr>
          <w:rFonts w:ascii="Times New Roman" w:hAnsi="Times New Roman" w:cs="Times New Roman"/>
          <w:color w:val="333333"/>
          <w:sz w:val="26"/>
          <w:szCs w:val="26"/>
          <w:bdr w:val="none" w:sz="0" w:space="0" w:color="auto" w:frame="1"/>
          <w:shd w:val="clear" w:color="auto" w:fill="FFFFFF"/>
        </w:rPr>
        <w:t>, Tạp chí Khoa học Cần Thơ, Số 4.</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bdr w:val="none" w:sz="0" w:space="0" w:color="auto" w:frame="1"/>
          <w:shd w:val="clear" w:color="auto" w:fill="FFFFFF"/>
        </w:rPr>
      </w:pPr>
      <w:r w:rsidRPr="00725DC5">
        <w:rPr>
          <w:rFonts w:ascii="Times New Roman" w:hAnsi="Times New Roman" w:cs="Times New Roman"/>
          <w:color w:val="333333"/>
          <w:sz w:val="26"/>
          <w:szCs w:val="26"/>
          <w:bdr w:val="none" w:sz="0" w:space="0" w:color="auto" w:frame="1"/>
          <w:shd w:val="clear" w:color="auto" w:fill="FFFFFF"/>
        </w:rPr>
        <w:t xml:space="preserve">Lê Văn Thiêm (2018), </w:t>
      </w:r>
      <w:r w:rsidRPr="00725DC5">
        <w:rPr>
          <w:rFonts w:ascii="Times New Roman" w:hAnsi="Times New Roman" w:cs="Times New Roman"/>
          <w:i/>
          <w:iCs/>
          <w:color w:val="333333"/>
          <w:sz w:val="26"/>
          <w:szCs w:val="26"/>
          <w:bdr w:val="none" w:sz="0" w:space="0" w:color="auto" w:frame="1"/>
          <w:shd w:val="clear" w:color="auto" w:fill="FFFFFF"/>
        </w:rPr>
        <w:t>Đổi mới phương pháp đào tạo trong các cơ sở dạy nghề</w:t>
      </w:r>
      <w:r w:rsidRPr="00725DC5">
        <w:rPr>
          <w:rFonts w:ascii="Times New Roman" w:hAnsi="Times New Roman" w:cs="Times New Roman"/>
          <w:color w:val="333333"/>
          <w:sz w:val="26"/>
          <w:szCs w:val="26"/>
          <w:bdr w:val="none" w:sz="0" w:space="0" w:color="auto" w:frame="1"/>
          <w:shd w:val="clear" w:color="auto" w:fill="FFFFFF"/>
        </w:rPr>
        <w:t>, Tạp chí Công thương, Số 5, tháng 4/2018, Tr.276-279.</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Phạm Đức Minh (2018), Dạy học và kiểm tra, đánh giá các môn lý luận chính trị theo hướng tiếp cận năng lực tại các trường đại học, Tạp chí Giáo dục, số 440 (kỳ 2 – 10/2018), Tr.54-57.</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lastRenderedPageBreak/>
        <w:t>Nguyễn Trọng Sơn (2019), Phát triển đội ngũ giảng viên thực hành trong trường cao đẳng nghề  theo tiếp cận năng lực trước yêu cầu đổi mới giáo dục và đào tạo, Tạp chí Giáo dục, số đặc biệt tháng 12/2019, Tr.53-58.</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Hồ Thu Quyên (2016), Nghiên cứu về dạy học theo tiếp cận phát triển năng lực người học, Tạp chí Quản lý giáo dục, số 83 – tháng 4/2016, Tr.15-22.</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Trần Thị Thơm (2017), Đánh giá kết quả học tập các môn lý luận chính trị theo tiếp cận năng lực, Tạp chí Giáo dục, số 416, kỳ 2 – tháng 10/2017, Tr.59 – 61.</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333333"/>
          <w:sz w:val="26"/>
          <w:szCs w:val="26"/>
        </w:rPr>
        <w:t>Phạm Văn Phong (2015), Vận dụng quy trình kiểm tra, đánh giá vào quản lý hoạt động kiểm tra, đánh giá các môn học trong đào tạo đại học theo tiếp cận năng lực, Tạp chí Giáo dục, số đặc biệt tháng 12/2015, Tr. 43-48.</w:t>
      </w:r>
    </w:p>
    <w:p w:rsidR="00725DC5" w:rsidRPr="00725DC5" w:rsidRDefault="00725DC5" w:rsidP="00725DC5">
      <w:pPr>
        <w:pStyle w:val="ListParagraph"/>
        <w:numPr>
          <w:ilvl w:val="0"/>
          <w:numId w:val="11"/>
        </w:numPr>
        <w:spacing w:after="0" w:line="360" w:lineRule="auto"/>
        <w:jc w:val="both"/>
        <w:rPr>
          <w:rFonts w:ascii="Times New Roman" w:hAnsi="Times New Roman" w:cs="Times New Roman"/>
          <w:sz w:val="26"/>
          <w:szCs w:val="26"/>
        </w:rPr>
      </w:pPr>
      <w:r w:rsidRPr="00725DC5">
        <w:rPr>
          <w:rFonts w:ascii="Times New Roman" w:hAnsi="Times New Roman" w:cs="Times New Roman"/>
          <w:sz w:val="26"/>
          <w:szCs w:val="26"/>
        </w:rPr>
        <w:t>Sổ tay giáo dục định hướng dành cho học sinh, sinh viên Trường Cao đẳng Lý Tự Trọng Tp. Hồ Chí Minh năm học 2018 – 2019, Tr 4,5</w:t>
      </w:r>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 Hoàng Hòa Bình, Năng lực và đánh giá theo năng lực, </w:t>
      </w:r>
      <w:r w:rsidRPr="00725DC5">
        <w:rPr>
          <w:rFonts w:ascii="Times New Roman" w:hAnsi="Times New Roman" w:cs="Times New Roman"/>
          <w:i/>
          <w:iCs/>
          <w:color w:val="000000"/>
          <w:sz w:val="26"/>
          <w:szCs w:val="26"/>
          <w:bdr w:val="none" w:sz="0" w:space="0" w:color="auto" w:frame="1"/>
          <w:shd w:val="clear" w:color="auto" w:fill="FFFFFF"/>
        </w:rPr>
        <w:t>Tạp chí Khoa học Đại học Sư phạm TPHCM</w:t>
      </w:r>
      <w:r w:rsidRPr="00725DC5">
        <w:rPr>
          <w:rFonts w:ascii="Times New Roman" w:hAnsi="Times New Roman" w:cs="Times New Roman"/>
          <w:color w:val="000000"/>
          <w:sz w:val="26"/>
          <w:szCs w:val="26"/>
          <w:bdr w:val="none" w:sz="0" w:space="0" w:color="auto" w:frame="1"/>
          <w:shd w:val="clear" w:color="auto" w:fill="FFFFFF"/>
        </w:rPr>
        <w:t>. Truy cập ngày 20/4/2019 trên trang web </w:t>
      </w:r>
      <w:hyperlink r:id="rId12" w:history="1">
        <w:r w:rsidRPr="00725DC5">
          <w:rPr>
            <w:rFonts w:ascii="Times New Roman" w:hAnsi="Times New Roman" w:cs="Times New Roman"/>
            <w:color w:val="337AB7"/>
            <w:sz w:val="26"/>
            <w:szCs w:val="26"/>
            <w:u w:val="single"/>
            <w:bdr w:val="none" w:sz="0" w:space="0" w:color="auto" w:frame="1"/>
          </w:rPr>
          <w:t>www.vjol.info/index.php/sphcm/article/view/19692/17318</w:t>
        </w:r>
      </w:hyperlink>
    </w:p>
    <w:p w:rsidR="00725DC5" w:rsidRPr="00725DC5" w:rsidRDefault="00725DC5" w:rsidP="00725DC5">
      <w:pPr>
        <w:pStyle w:val="ListParagraph"/>
        <w:numPr>
          <w:ilvl w:val="0"/>
          <w:numId w:val="11"/>
        </w:numPr>
        <w:shd w:val="clear" w:color="auto" w:fill="FFFFFF"/>
        <w:tabs>
          <w:tab w:val="left" w:pos="567"/>
        </w:tabs>
        <w:spacing w:after="0" w:line="360" w:lineRule="auto"/>
        <w:ind w:left="0" w:firstLine="284"/>
        <w:contextualSpacing w:val="0"/>
        <w:jc w:val="both"/>
        <w:textAlignment w:val="baseline"/>
        <w:rPr>
          <w:rFonts w:ascii="Times New Roman" w:hAnsi="Times New Roman" w:cs="Times New Roman"/>
          <w:color w:val="333333"/>
          <w:sz w:val="26"/>
          <w:szCs w:val="26"/>
        </w:rPr>
      </w:pPr>
      <w:r w:rsidRPr="00725DC5">
        <w:rPr>
          <w:rFonts w:ascii="Times New Roman" w:hAnsi="Times New Roman" w:cs="Times New Roman"/>
          <w:color w:val="000000"/>
          <w:sz w:val="26"/>
          <w:szCs w:val="26"/>
          <w:bdr w:val="none" w:sz="0" w:space="0" w:color="auto" w:frame="1"/>
          <w:shd w:val="clear" w:color="auto" w:fill="FFFFFF"/>
        </w:rPr>
        <w:t>  </w:t>
      </w:r>
      <w:hyperlink r:id="rId13" w:history="1">
        <w:r w:rsidRPr="00725DC5">
          <w:rPr>
            <w:rStyle w:val="Hyperlink"/>
            <w:rFonts w:ascii="Times New Roman" w:hAnsi="Times New Roman" w:cs="Times New Roman"/>
            <w:sz w:val="26"/>
            <w:szCs w:val="26"/>
          </w:rPr>
          <w:t>http://ukh.edu.vn/vi-VN/chi-tiet-tin/id/1425/Day-hoc-theo-phuong-phap-tiep-can-nang-luc-nguoi-hoc-tai-truong-Dai-hoc-%E2%80%93-vai-tro-va-giai-phap</w:t>
        </w:r>
      </w:hyperlink>
    </w:p>
    <w:p w:rsidR="002A1EB2" w:rsidRPr="00725DC5" w:rsidRDefault="002A1EB2" w:rsidP="00725DC5">
      <w:pPr>
        <w:spacing w:line="360" w:lineRule="auto"/>
        <w:ind w:left="360"/>
        <w:jc w:val="both"/>
        <w:rPr>
          <w:rFonts w:ascii="Times New Roman" w:hAnsi="Times New Roman" w:cs="Times New Roman"/>
          <w:sz w:val="26"/>
          <w:szCs w:val="26"/>
          <w:lang w:val="vi-VN"/>
        </w:rPr>
      </w:pPr>
    </w:p>
    <w:p w:rsidR="002728E9" w:rsidRPr="0069075C" w:rsidRDefault="002728E9" w:rsidP="00725DC5">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1A7" w:rsidRDefault="001331A7" w:rsidP="005218CF">
      <w:pPr>
        <w:spacing w:after="0" w:line="240" w:lineRule="auto"/>
      </w:pPr>
      <w:r>
        <w:separator/>
      </w:r>
    </w:p>
  </w:endnote>
  <w:endnote w:type="continuationSeparator" w:id="0">
    <w:p w:rsidR="001331A7" w:rsidRDefault="001331A7" w:rsidP="0052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1A7" w:rsidRDefault="001331A7" w:rsidP="005218CF">
      <w:pPr>
        <w:spacing w:after="0" w:line="240" w:lineRule="auto"/>
      </w:pPr>
      <w:r>
        <w:separator/>
      </w:r>
    </w:p>
  </w:footnote>
  <w:footnote w:type="continuationSeparator" w:id="0">
    <w:p w:rsidR="001331A7" w:rsidRDefault="001331A7" w:rsidP="00521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04417"/>
    <w:multiLevelType w:val="hybridMultilevel"/>
    <w:tmpl w:val="7C0A2D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62B48"/>
    <w:multiLevelType w:val="hybridMultilevel"/>
    <w:tmpl w:val="246A55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76E1"/>
    <w:multiLevelType w:val="hybridMultilevel"/>
    <w:tmpl w:val="13368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985DE7"/>
    <w:multiLevelType w:val="hybridMultilevel"/>
    <w:tmpl w:val="C360C636"/>
    <w:lvl w:ilvl="0" w:tplc="B928B6B4">
      <w:start w:val="1"/>
      <w:numFmt w:val="decimal"/>
      <w:lvlText w:val="%1."/>
      <w:lvlJc w:val="left"/>
      <w:pPr>
        <w:ind w:left="510"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5" w15:restartNumberingAfterBreak="0">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AA269A"/>
    <w:multiLevelType w:val="hybridMultilevel"/>
    <w:tmpl w:val="FC107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5"/>
  </w:num>
  <w:num w:numId="5">
    <w:abstractNumId w:val="10"/>
  </w:num>
  <w:num w:numId="6">
    <w:abstractNumId w:val="6"/>
  </w:num>
  <w:num w:numId="7">
    <w:abstractNumId w:val="1"/>
  </w:num>
  <w:num w:numId="8">
    <w:abstractNumId w:val="0"/>
  </w:num>
  <w:num w:numId="9">
    <w:abstractNumId w:val="2"/>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6FF"/>
    <w:rsid w:val="000078EE"/>
    <w:rsid w:val="00032DFB"/>
    <w:rsid w:val="0004166C"/>
    <w:rsid w:val="00046AB6"/>
    <w:rsid w:val="00055DD9"/>
    <w:rsid w:val="00064C39"/>
    <w:rsid w:val="00080B84"/>
    <w:rsid w:val="00085ECE"/>
    <w:rsid w:val="000926D5"/>
    <w:rsid w:val="000C34BF"/>
    <w:rsid w:val="00111A90"/>
    <w:rsid w:val="00116743"/>
    <w:rsid w:val="00127FEC"/>
    <w:rsid w:val="001331A7"/>
    <w:rsid w:val="00146887"/>
    <w:rsid w:val="0014757E"/>
    <w:rsid w:val="00193BB4"/>
    <w:rsid w:val="0019447E"/>
    <w:rsid w:val="00196951"/>
    <w:rsid w:val="001E1DD8"/>
    <w:rsid w:val="001F7FBF"/>
    <w:rsid w:val="00204285"/>
    <w:rsid w:val="0020634E"/>
    <w:rsid w:val="002728E9"/>
    <w:rsid w:val="00282422"/>
    <w:rsid w:val="00285FEB"/>
    <w:rsid w:val="002A1EB2"/>
    <w:rsid w:val="002A726C"/>
    <w:rsid w:val="002C2C40"/>
    <w:rsid w:val="00332C4C"/>
    <w:rsid w:val="003355E3"/>
    <w:rsid w:val="00343326"/>
    <w:rsid w:val="00356A79"/>
    <w:rsid w:val="003701F1"/>
    <w:rsid w:val="00382538"/>
    <w:rsid w:val="003A275A"/>
    <w:rsid w:val="003A38E7"/>
    <w:rsid w:val="003B3BD0"/>
    <w:rsid w:val="003C10F7"/>
    <w:rsid w:val="003D5BD1"/>
    <w:rsid w:val="003D5F1B"/>
    <w:rsid w:val="003F68AE"/>
    <w:rsid w:val="0040770A"/>
    <w:rsid w:val="00435B69"/>
    <w:rsid w:val="004659CF"/>
    <w:rsid w:val="00472ABA"/>
    <w:rsid w:val="00492FBD"/>
    <w:rsid w:val="004A0A23"/>
    <w:rsid w:val="004A4D7A"/>
    <w:rsid w:val="004B3FAB"/>
    <w:rsid w:val="004B5778"/>
    <w:rsid w:val="004C0902"/>
    <w:rsid w:val="004C22EF"/>
    <w:rsid w:val="004D45B5"/>
    <w:rsid w:val="004F30C6"/>
    <w:rsid w:val="005218CF"/>
    <w:rsid w:val="005571C8"/>
    <w:rsid w:val="00570B4C"/>
    <w:rsid w:val="005733F5"/>
    <w:rsid w:val="005A28C4"/>
    <w:rsid w:val="005B5D42"/>
    <w:rsid w:val="005C10BE"/>
    <w:rsid w:val="005F5558"/>
    <w:rsid w:val="00603F58"/>
    <w:rsid w:val="00604B3E"/>
    <w:rsid w:val="00607D3C"/>
    <w:rsid w:val="00630E4E"/>
    <w:rsid w:val="006536FF"/>
    <w:rsid w:val="00666415"/>
    <w:rsid w:val="006769CF"/>
    <w:rsid w:val="006872B3"/>
    <w:rsid w:val="0069075C"/>
    <w:rsid w:val="00697296"/>
    <w:rsid w:val="006C30AB"/>
    <w:rsid w:val="006C4D5E"/>
    <w:rsid w:val="006F7694"/>
    <w:rsid w:val="00700EBC"/>
    <w:rsid w:val="00701766"/>
    <w:rsid w:val="00712425"/>
    <w:rsid w:val="007160F8"/>
    <w:rsid w:val="00722F28"/>
    <w:rsid w:val="00725DC5"/>
    <w:rsid w:val="007362F2"/>
    <w:rsid w:val="00736474"/>
    <w:rsid w:val="00754596"/>
    <w:rsid w:val="007568FA"/>
    <w:rsid w:val="007613AB"/>
    <w:rsid w:val="007D2A40"/>
    <w:rsid w:val="00820C7B"/>
    <w:rsid w:val="008215C0"/>
    <w:rsid w:val="008330A0"/>
    <w:rsid w:val="008370B7"/>
    <w:rsid w:val="008557B3"/>
    <w:rsid w:val="008A131A"/>
    <w:rsid w:val="008A344F"/>
    <w:rsid w:val="008C4008"/>
    <w:rsid w:val="008E7A01"/>
    <w:rsid w:val="00907F31"/>
    <w:rsid w:val="0092303B"/>
    <w:rsid w:val="009604F0"/>
    <w:rsid w:val="0097288F"/>
    <w:rsid w:val="00973465"/>
    <w:rsid w:val="009807AA"/>
    <w:rsid w:val="009B70F0"/>
    <w:rsid w:val="009C0C9D"/>
    <w:rsid w:val="009D6FAA"/>
    <w:rsid w:val="00A248CC"/>
    <w:rsid w:val="00A2783C"/>
    <w:rsid w:val="00A83861"/>
    <w:rsid w:val="00A84F2D"/>
    <w:rsid w:val="00AA41C5"/>
    <w:rsid w:val="00AB40A0"/>
    <w:rsid w:val="00AB654E"/>
    <w:rsid w:val="00AB6F86"/>
    <w:rsid w:val="00AE6DA3"/>
    <w:rsid w:val="00B524C6"/>
    <w:rsid w:val="00B60AA4"/>
    <w:rsid w:val="00B74902"/>
    <w:rsid w:val="00BA6E5B"/>
    <w:rsid w:val="00BB0D9B"/>
    <w:rsid w:val="00BB1A99"/>
    <w:rsid w:val="00BB7A13"/>
    <w:rsid w:val="00BF29D3"/>
    <w:rsid w:val="00BF7AB1"/>
    <w:rsid w:val="00C01CBB"/>
    <w:rsid w:val="00C10CEF"/>
    <w:rsid w:val="00C31F40"/>
    <w:rsid w:val="00C52819"/>
    <w:rsid w:val="00C54260"/>
    <w:rsid w:val="00C71D22"/>
    <w:rsid w:val="00CB0B61"/>
    <w:rsid w:val="00CB27F1"/>
    <w:rsid w:val="00CD0919"/>
    <w:rsid w:val="00CD52C1"/>
    <w:rsid w:val="00CF7EDB"/>
    <w:rsid w:val="00D05958"/>
    <w:rsid w:val="00D1185C"/>
    <w:rsid w:val="00D433EA"/>
    <w:rsid w:val="00D50F27"/>
    <w:rsid w:val="00D7597B"/>
    <w:rsid w:val="00D85D93"/>
    <w:rsid w:val="00D9506C"/>
    <w:rsid w:val="00DA1C5F"/>
    <w:rsid w:val="00DB71C0"/>
    <w:rsid w:val="00DC5206"/>
    <w:rsid w:val="00DD6E35"/>
    <w:rsid w:val="00DF108B"/>
    <w:rsid w:val="00E838B5"/>
    <w:rsid w:val="00E93BD5"/>
    <w:rsid w:val="00EA2E79"/>
    <w:rsid w:val="00EB1070"/>
    <w:rsid w:val="00ED5803"/>
    <w:rsid w:val="00EF08EE"/>
    <w:rsid w:val="00F0108F"/>
    <w:rsid w:val="00F36397"/>
    <w:rsid w:val="00F7640A"/>
    <w:rsid w:val="00FA2DBA"/>
    <w:rsid w:val="00FA740C"/>
    <w:rsid w:val="00FB376C"/>
    <w:rsid w:val="00FB7F60"/>
    <w:rsid w:val="00FD5DA9"/>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115C1"/>
  <w15:docId w15:val="{A970C18E-C29E-4D6A-A234-BE3A91F44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25DC5"/>
    <w:pPr>
      <w:widowControl w:val="0"/>
      <w:autoSpaceDE w:val="0"/>
      <w:autoSpaceDN w:val="0"/>
      <w:spacing w:after="0" w:line="298" w:lineRule="exact"/>
      <w:ind w:left="703" w:right="496"/>
      <w:jc w:val="center"/>
      <w:outlineLvl w:val="0"/>
    </w:pPr>
    <w:rPr>
      <w:rFonts w:ascii="Times New Roman" w:eastAsia="Times New Roman" w:hAnsi="Times New Roman" w:cs="Times New Roman"/>
      <w:sz w:val="26"/>
      <w:szCs w:val="26"/>
    </w:rPr>
  </w:style>
  <w:style w:type="paragraph" w:styleId="Heading2">
    <w:name w:val="heading 2"/>
    <w:basedOn w:val="Normal"/>
    <w:next w:val="Normal"/>
    <w:link w:val="Heading2Char"/>
    <w:uiPriority w:val="9"/>
    <w:semiHidden/>
    <w:unhideWhenUsed/>
    <w:qFormat/>
    <w:rsid w:val="00725D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 w:type="paragraph" w:styleId="Header">
    <w:name w:val="header"/>
    <w:basedOn w:val="Normal"/>
    <w:link w:val="HeaderChar"/>
    <w:uiPriority w:val="99"/>
    <w:unhideWhenUsed/>
    <w:rsid w:val="00521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8CF"/>
  </w:style>
  <w:style w:type="paragraph" w:styleId="Footer">
    <w:name w:val="footer"/>
    <w:basedOn w:val="Normal"/>
    <w:link w:val="FooterChar"/>
    <w:uiPriority w:val="99"/>
    <w:unhideWhenUsed/>
    <w:rsid w:val="00521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18CF"/>
  </w:style>
  <w:style w:type="character" w:customStyle="1" w:styleId="Heading1Char">
    <w:name w:val="Heading 1 Char"/>
    <w:basedOn w:val="DefaultParagraphFont"/>
    <w:link w:val="Heading1"/>
    <w:uiPriority w:val="9"/>
    <w:rsid w:val="00725DC5"/>
    <w:rPr>
      <w:rFonts w:ascii="Times New Roman" w:eastAsia="Times New Roman" w:hAnsi="Times New Roman" w:cs="Times New Roman"/>
      <w:sz w:val="26"/>
      <w:szCs w:val="26"/>
    </w:rPr>
  </w:style>
  <w:style w:type="paragraph" w:styleId="Title">
    <w:name w:val="Title"/>
    <w:basedOn w:val="Normal"/>
    <w:link w:val="TitleChar"/>
    <w:uiPriority w:val="10"/>
    <w:qFormat/>
    <w:rsid w:val="00725DC5"/>
    <w:pPr>
      <w:widowControl w:val="0"/>
      <w:autoSpaceDE w:val="0"/>
      <w:autoSpaceDN w:val="0"/>
      <w:spacing w:before="89" w:after="0" w:line="240" w:lineRule="auto"/>
      <w:ind w:left="701" w:right="498"/>
      <w:jc w:val="center"/>
    </w:pPr>
    <w:rPr>
      <w:rFonts w:ascii="Times New Roman" w:eastAsia="Times New Roman" w:hAnsi="Times New Roman" w:cs="Times New Roman"/>
      <w:b/>
      <w:bCs/>
      <w:sz w:val="26"/>
      <w:szCs w:val="26"/>
    </w:rPr>
  </w:style>
  <w:style w:type="character" w:customStyle="1" w:styleId="TitleChar">
    <w:name w:val="Title Char"/>
    <w:basedOn w:val="DefaultParagraphFont"/>
    <w:link w:val="Title"/>
    <w:uiPriority w:val="10"/>
    <w:rsid w:val="00725DC5"/>
    <w:rPr>
      <w:rFonts w:ascii="Times New Roman" w:eastAsia="Times New Roman" w:hAnsi="Times New Roman" w:cs="Times New Roman"/>
      <w:b/>
      <w:bCs/>
      <w:sz w:val="26"/>
      <w:szCs w:val="26"/>
    </w:rPr>
  </w:style>
  <w:style w:type="paragraph" w:customStyle="1" w:styleId="TableParagraph">
    <w:name w:val="Table Paragraph"/>
    <w:basedOn w:val="Normal"/>
    <w:uiPriority w:val="1"/>
    <w:qFormat/>
    <w:rsid w:val="00725DC5"/>
    <w:pPr>
      <w:widowControl w:val="0"/>
      <w:autoSpaceDE w:val="0"/>
      <w:autoSpaceDN w:val="0"/>
      <w:spacing w:after="0" w:line="221" w:lineRule="exact"/>
      <w:ind w:left="121"/>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725DC5"/>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qFormat/>
    <w:rsid w:val="00725DC5"/>
    <w:pPr>
      <w:widowControl w:val="0"/>
      <w:autoSpaceDE w:val="0"/>
      <w:autoSpaceDN w:val="0"/>
      <w:spacing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725DC5"/>
    <w:rPr>
      <w:rFonts w:ascii="Times New Roman" w:eastAsia="Times New Roman" w:hAnsi="Times New Roman" w:cs="Times New Roman"/>
      <w:sz w:val="21"/>
      <w:szCs w:val="21"/>
    </w:rPr>
  </w:style>
  <w:style w:type="character" w:customStyle="1" w:styleId="fontstyle01">
    <w:name w:val="fontstyle01"/>
    <w:basedOn w:val="DefaultParagraphFont"/>
    <w:rsid w:val="00725DC5"/>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725DC5"/>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725DC5"/>
    <w:rPr>
      <w:i/>
      <w:iCs/>
    </w:rPr>
  </w:style>
  <w:style w:type="character" w:customStyle="1" w:styleId="ListParagraphChar">
    <w:name w:val="List Paragraph Char"/>
    <w:link w:val="ListParagraph"/>
    <w:uiPriority w:val="34"/>
    <w:locked/>
    <w:rsid w:val="00725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ukh.edu.vn/vi-VN/chi-tiet-tin/id/1425/Day-hoc-theo-phuong-phap-tiep-can-nang-luc-nguoi-hoc-tai-truong-Dai-hoc-%E2%80%93-vai-tro-va-giai-phap"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www.vjol.info/index.php/sphcm/article/view/19692/173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10208D-37CA-4223-B49F-F93A6640D280}" type="doc">
      <dgm:prSet loTypeId="urn:microsoft.com/office/officeart/2005/8/layout/radial4" loCatId="relationship" qsTypeId="urn:microsoft.com/office/officeart/2005/8/quickstyle/simple1" qsCatId="simple" csTypeId="urn:microsoft.com/office/officeart/2005/8/colors/colorful1" csCatId="colorful" phldr="1"/>
      <dgm:spPr/>
      <dgm:t>
        <a:bodyPr/>
        <a:lstStyle/>
        <a:p>
          <a:endParaRPr lang="en-US"/>
        </a:p>
      </dgm:t>
    </dgm:pt>
    <dgm:pt modelId="{30708123-F963-495F-8E4C-728D48A73C26}">
      <dgm:prSet phldrT="[Text]" custT="1"/>
      <dgm:spPr/>
      <dgm:t>
        <a:bodyPr/>
        <a:lstStyle/>
        <a:p>
          <a:r>
            <a:rPr lang="en-US" sz="1050">
              <a:latin typeface="Times New Roman" panose="02020603050405020304" pitchFamily="18" charset="0"/>
              <a:cs typeface="Times New Roman" panose="02020603050405020304" pitchFamily="18" charset="0"/>
            </a:rPr>
            <a:t>Năng lực</a:t>
          </a:r>
        </a:p>
      </dgm:t>
    </dgm:pt>
    <dgm:pt modelId="{2C4AC81E-43E8-499E-8A72-15C7917F8CEA}" type="parTrans" cxnId="{3E171ABE-6432-4B0E-9BDC-D61A2CA4B768}">
      <dgm:prSet/>
      <dgm:spPr/>
      <dgm:t>
        <a:bodyPr/>
        <a:lstStyle/>
        <a:p>
          <a:endParaRPr lang="en-US"/>
        </a:p>
      </dgm:t>
    </dgm:pt>
    <dgm:pt modelId="{53E2496B-AB97-46DA-9CFC-E06C9A7D104C}" type="sibTrans" cxnId="{3E171ABE-6432-4B0E-9BDC-D61A2CA4B768}">
      <dgm:prSet/>
      <dgm:spPr/>
      <dgm:t>
        <a:bodyPr/>
        <a:lstStyle/>
        <a:p>
          <a:endParaRPr lang="en-US"/>
        </a:p>
      </dgm:t>
    </dgm:pt>
    <dgm:pt modelId="{42510F26-2F20-4F44-A45A-43985361BBC1}">
      <dgm:prSet phldrT="[Text]" custT="1"/>
      <dgm:spPr/>
      <dgm:t>
        <a:bodyPr/>
        <a:lstStyle/>
        <a:p>
          <a:r>
            <a:rPr lang="en-US" sz="1050">
              <a:latin typeface="Times New Roman" panose="02020603050405020304" pitchFamily="18" charset="0"/>
              <a:cs typeface="Times New Roman" panose="02020603050405020304" pitchFamily="18" charset="0"/>
            </a:rPr>
            <a:t>Kỹ năng</a:t>
          </a:r>
        </a:p>
      </dgm:t>
    </dgm:pt>
    <dgm:pt modelId="{FB4540EC-4738-491F-94E8-FC0E0EB6C9DF}" type="parTrans" cxnId="{9D9B5B68-7E8F-46A5-86C3-095E9B352949}">
      <dgm:prSet/>
      <dgm:spPr/>
      <dgm:t>
        <a:bodyPr/>
        <a:lstStyle/>
        <a:p>
          <a:endParaRPr lang="en-US"/>
        </a:p>
      </dgm:t>
    </dgm:pt>
    <dgm:pt modelId="{C2A94E85-EB22-4274-9B6F-28663C746CF0}" type="sibTrans" cxnId="{9D9B5B68-7E8F-46A5-86C3-095E9B352949}">
      <dgm:prSet/>
      <dgm:spPr/>
      <dgm:t>
        <a:bodyPr/>
        <a:lstStyle/>
        <a:p>
          <a:endParaRPr lang="en-US"/>
        </a:p>
      </dgm:t>
    </dgm:pt>
    <dgm:pt modelId="{70E8F513-4E82-409D-AA2E-756B83F49F4D}">
      <dgm:prSet phldrT="[Text]" custT="1"/>
      <dgm:spPr/>
      <dgm:t>
        <a:bodyPr/>
        <a:lstStyle/>
        <a:p>
          <a:r>
            <a:rPr lang="en-US" sz="1050">
              <a:latin typeface="Times New Roman" panose="02020603050405020304" pitchFamily="18" charset="0"/>
              <a:cs typeface="Times New Roman" panose="02020603050405020304" pitchFamily="18" charset="0"/>
            </a:rPr>
            <a:t>Kiến thức</a:t>
          </a:r>
        </a:p>
      </dgm:t>
    </dgm:pt>
    <dgm:pt modelId="{1C457EE1-10B5-406B-8D2E-CFC14721222E}" type="parTrans" cxnId="{219B34E4-37EB-4397-AE85-C3B6F3676E72}">
      <dgm:prSet/>
      <dgm:spPr/>
      <dgm:t>
        <a:bodyPr/>
        <a:lstStyle/>
        <a:p>
          <a:endParaRPr lang="en-US"/>
        </a:p>
      </dgm:t>
    </dgm:pt>
    <dgm:pt modelId="{CA995C81-008E-41F1-BF2C-AD888E7CD591}" type="sibTrans" cxnId="{219B34E4-37EB-4397-AE85-C3B6F3676E72}">
      <dgm:prSet/>
      <dgm:spPr/>
      <dgm:t>
        <a:bodyPr/>
        <a:lstStyle/>
        <a:p>
          <a:endParaRPr lang="en-US"/>
        </a:p>
      </dgm:t>
    </dgm:pt>
    <dgm:pt modelId="{A3ACB057-1BB4-4774-B962-7D4F1BE7B42D}">
      <dgm:prSet phldrT="[Text]" custT="1"/>
      <dgm:spPr/>
      <dgm:t>
        <a:bodyPr/>
        <a:lstStyle/>
        <a:p>
          <a:r>
            <a:rPr lang="en-US" sz="1050">
              <a:latin typeface="Times New Roman" panose="02020603050405020304" pitchFamily="18" charset="0"/>
              <a:cs typeface="Times New Roman" panose="02020603050405020304" pitchFamily="18" charset="0"/>
            </a:rPr>
            <a:t>Thái độ</a:t>
          </a:r>
        </a:p>
      </dgm:t>
    </dgm:pt>
    <dgm:pt modelId="{F1AE2FB2-9E66-4549-A0DE-B9D6583D6B5B}" type="parTrans" cxnId="{8CC08EB1-82DC-44EC-A8E0-74C94AD1C8C9}">
      <dgm:prSet/>
      <dgm:spPr/>
      <dgm:t>
        <a:bodyPr/>
        <a:lstStyle/>
        <a:p>
          <a:endParaRPr lang="en-US"/>
        </a:p>
      </dgm:t>
    </dgm:pt>
    <dgm:pt modelId="{89C70EAA-6FD8-4E3B-AFC8-62CD6D36F493}" type="sibTrans" cxnId="{8CC08EB1-82DC-44EC-A8E0-74C94AD1C8C9}">
      <dgm:prSet/>
      <dgm:spPr/>
      <dgm:t>
        <a:bodyPr/>
        <a:lstStyle/>
        <a:p>
          <a:endParaRPr lang="en-US"/>
        </a:p>
      </dgm:t>
    </dgm:pt>
    <dgm:pt modelId="{BC7BDCBC-9BA0-4A3F-88F2-CC912C036311}" type="pres">
      <dgm:prSet presAssocID="{5A10208D-37CA-4223-B49F-F93A6640D280}" presName="cycle" presStyleCnt="0">
        <dgm:presLayoutVars>
          <dgm:chMax val="1"/>
          <dgm:dir/>
          <dgm:animLvl val="ctr"/>
          <dgm:resizeHandles val="exact"/>
        </dgm:presLayoutVars>
      </dgm:prSet>
      <dgm:spPr/>
      <dgm:t>
        <a:bodyPr/>
        <a:lstStyle/>
        <a:p>
          <a:endParaRPr lang="en-US"/>
        </a:p>
      </dgm:t>
    </dgm:pt>
    <dgm:pt modelId="{61821834-9749-42CE-A00A-3132F14F8C19}" type="pres">
      <dgm:prSet presAssocID="{30708123-F963-495F-8E4C-728D48A73C26}" presName="centerShape" presStyleLbl="node0" presStyleIdx="0" presStyleCnt="1"/>
      <dgm:spPr/>
      <dgm:t>
        <a:bodyPr/>
        <a:lstStyle/>
        <a:p>
          <a:endParaRPr lang="en-US"/>
        </a:p>
      </dgm:t>
    </dgm:pt>
    <dgm:pt modelId="{757E8547-8E52-43F0-82D9-5D310DB644E2}" type="pres">
      <dgm:prSet presAssocID="{FB4540EC-4738-491F-94E8-FC0E0EB6C9DF}" presName="parTrans" presStyleLbl="bgSibTrans2D1" presStyleIdx="0" presStyleCnt="3"/>
      <dgm:spPr/>
      <dgm:t>
        <a:bodyPr/>
        <a:lstStyle/>
        <a:p>
          <a:endParaRPr lang="en-US"/>
        </a:p>
      </dgm:t>
    </dgm:pt>
    <dgm:pt modelId="{2D1B163B-3128-43B2-8B68-DAD48074D8E0}" type="pres">
      <dgm:prSet presAssocID="{42510F26-2F20-4F44-A45A-43985361BBC1}" presName="node" presStyleLbl="node1" presStyleIdx="0" presStyleCnt="3">
        <dgm:presLayoutVars>
          <dgm:bulletEnabled val="1"/>
        </dgm:presLayoutVars>
      </dgm:prSet>
      <dgm:spPr/>
      <dgm:t>
        <a:bodyPr/>
        <a:lstStyle/>
        <a:p>
          <a:endParaRPr lang="en-US"/>
        </a:p>
      </dgm:t>
    </dgm:pt>
    <dgm:pt modelId="{D4CADFA0-9E26-49B5-8016-B614C9171D21}" type="pres">
      <dgm:prSet presAssocID="{1C457EE1-10B5-406B-8D2E-CFC14721222E}" presName="parTrans" presStyleLbl="bgSibTrans2D1" presStyleIdx="1" presStyleCnt="3"/>
      <dgm:spPr/>
      <dgm:t>
        <a:bodyPr/>
        <a:lstStyle/>
        <a:p>
          <a:endParaRPr lang="en-US"/>
        </a:p>
      </dgm:t>
    </dgm:pt>
    <dgm:pt modelId="{F9005936-EAAE-4651-809E-24BE9515BEFC}" type="pres">
      <dgm:prSet presAssocID="{70E8F513-4E82-409D-AA2E-756B83F49F4D}" presName="node" presStyleLbl="node1" presStyleIdx="1" presStyleCnt="3">
        <dgm:presLayoutVars>
          <dgm:bulletEnabled val="1"/>
        </dgm:presLayoutVars>
      </dgm:prSet>
      <dgm:spPr/>
      <dgm:t>
        <a:bodyPr/>
        <a:lstStyle/>
        <a:p>
          <a:endParaRPr lang="en-US"/>
        </a:p>
      </dgm:t>
    </dgm:pt>
    <dgm:pt modelId="{14C91FAD-D5A0-4FCA-BA4E-AD4DEA397E07}" type="pres">
      <dgm:prSet presAssocID="{F1AE2FB2-9E66-4549-A0DE-B9D6583D6B5B}" presName="parTrans" presStyleLbl="bgSibTrans2D1" presStyleIdx="2" presStyleCnt="3"/>
      <dgm:spPr/>
      <dgm:t>
        <a:bodyPr/>
        <a:lstStyle/>
        <a:p>
          <a:endParaRPr lang="en-US"/>
        </a:p>
      </dgm:t>
    </dgm:pt>
    <dgm:pt modelId="{21052079-5227-4B7A-A505-1E204EF1AEC9}" type="pres">
      <dgm:prSet presAssocID="{A3ACB057-1BB4-4774-B962-7D4F1BE7B42D}" presName="node" presStyleLbl="node1" presStyleIdx="2" presStyleCnt="3">
        <dgm:presLayoutVars>
          <dgm:bulletEnabled val="1"/>
        </dgm:presLayoutVars>
      </dgm:prSet>
      <dgm:spPr/>
      <dgm:t>
        <a:bodyPr/>
        <a:lstStyle/>
        <a:p>
          <a:endParaRPr lang="en-US"/>
        </a:p>
      </dgm:t>
    </dgm:pt>
  </dgm:ptLst>
  <dgm:cxnLst>
    <dgm:cxn modelId="{E3E5AB69-5DD0-40F7-B5AD-CA3D5BE31E90}" type="presOf" srcId="{42510F26-2F20-4F44-A45A-43985361BBC1}" destId="{2D1B163B-3128-43B2-8B68-DAD48074D8E0}" srcOrd="0" destOrd="0" presId="urn:microsoft.com/office/officeart/2005/8/layout/radial4"/>
    <dgm:cxn modelId="{E8355DFA-945E-453D-9E54-712A385C4A44}" type="presOf" srcId="{FB4540EC-4738-491F-94E8-FC0E0EB6C9DF}" destId="{757E8547-8E52-43F0-82D9-5D310DB644E2}" srcOrd="0" destOrd="0" presId="urn:microsoft.com/office/officeart/2005/8/layout/radial4"/>
    <dgm:cxn modelId="{219B34E4-37EB-4397-AE85-C3B6F3676E72}" srcId="{30708123-F963-495F-8E4C-728D48A73C26}" destId="{70E8F513-4E82-409D-AA2E-756B83F49F4D}" srcOrd="1" destOrd="0" parTransId="{1C457EE1-10B5-406B-8D2E-CFC14721222E}" sibTransId="{CA995C81-008E-41F1-BF2C-AD888E7CD591}"/>
    <dgm:cxn modelId="{1428E9BA-D06F-4699-8D28-C61529D3AB1A}" type="presOf" srcId="{F1AE2FB2-9E66-4549-A0DE-B9D6583D6B5B}" destId="{14C91FAD-D5A0-4FCA-BA4E-AD4DEA397E07}" srcOrd="0" destOrd="0" presId="urn:microsoft.com/office/officeart/2005/8/layout/radial4"/>
    <dgm:cxn modelId="{4719F7BF-0BF5-4E1F-8945-6963B22820E1}" type="presOf" srcId="{A3ACB057-1BB4-4774-B962-7D4F1BE7B42D}" destId="{21052079-5227-4B7A-A505-1E204EF1AEC9}" srcOrd="0" destOrd="0" presId="urn:microsoft.com/office/officeart/2005/8/layout/radial4"/>
    <dgm:cxn modelId="{3F7D6C1C-C6B0-49A4-8D67-1B918381707B}" type="presOf" srcId="{1C457EE1-10B5-406B-8D2E-CFC14721222E}" destId="{D4CADFA0-9E26-49B5-8016-B614C9171D21}" srcOrd="0" destOrd="0" presId="urn:microsoft.com/office/officeart/2005/8/layout/radial4"/>
    <dgm:cxn modelId="{AC10C7F7-D78D-4618-A51E-1285437AD542}" type="presOf" srcId="{30708123-F963-495F-8E4C-728D48A73C26}" destId="{61821834-9749-42CE-A00A-3132F14F8C19}" srcOrd="0" destOrd="0" presId="urn:microsoft.com/office/officeart/2005/8/layout/radial4"/>
    <dgm:cxn modelId="{1E40593D-D710-4726-BF0C-0EF09AC70AFB}" type="presOf" srcId="{5A10208D-37CA-4223-B49F-F93A6640D280}" destId="{BC7BDCBC-9BA0-4A3F-88F2-CC912C036311}" srcOrd="0" destOrd="0" presId="urn:microsoft.com/office/officeart/2005/8/layout/radial4"/>
    <dgm:cxn modelId="{3E171ABE-6432-4B0E-9BDC-D61A2CA4B768}" srcId="{5A10208D-37CA-4223-B49F-F93A6640D280}" destId="{30708123-F963-495F-8E4C-728D48A73C26}" srcOrd="0" destOrd="0" parTransId="{2C4AC81E-43E8-499E-8A72-15C7917F8CEA}" sibTransId="{53E2496B-AB97-46DA-9CFC-E06C9A7D104C}"/>
    <dgm:cxn modelId="{8CC08EB1-82DC-44EC-A8E0-74C94AD1C8C9}" srcId="{30708123-F963-495F-8E4C-728D48A73C26}" destId="{A3ACB057-1BB4-4774-B962-7D4F1BE7B42D}" srcOrd="2" destOrd="0" parTransId="{F1AE2FB2-9E66-4549-A0DE-B9D6583D6B5B}" sibTransId="{89C70EAA-6FD8-4E3B-AFC8-62CD6D36F493}"/>
    <dgm:cxn modelId="{9D9B5B68-7E8F-46A5-86C3-095E9B352949}" srcId="{30708123-F963-495F-8E4C-728D48A73C26}" destId="{42510F26-2F20-4F44-A45A-43985361BBC1}" srcOrd="0" destOrd="0" parTransId="{FB4540EC-4738-491F-94E8-FC0E0EB6C9DF}" sibTransId="{C2A94E85-EB22-4274-9B6F-28663C746CF0}"/>
    <dgm:cxn modelId="{FF570986-CA97-4DBC-817A-2577699655A4}" type="presOf" srcId="{70E8F513-4E82-409D-AA2E-756B83F49F4D}" destId="{F9005936-EAAE-4651-809E-24BE9515BEFC}" srcOrd="0" destOrd="0" presId="urn:microsoft.com/office/officeart/2005/8/layout/radial4"/>
    <dgm:cxn modelId="{76C8A92B-10ED-4F82-B64E-33F4D77BC2F0}" type="presParOf" srcId="{BC7BDCBC-9BA0-4A3F-88F2-CC912C036311}" destId="{61821834-9749-42CE-A00A-3132F14F8C19}" srcOrd="0" destOrd="0" presId="urn:microsoft.com/office/officeart/2005/8/layout/radial4"/>
    <dgm:cxn modelId="{A8392CA0-0369-41DF-B382-20EC8DE3F85C}" type="presParOf" srcId="{BC7BDCBC-9BA0-4A3F-88F2-CC912C036311}" destId="{757E8547-8E52-43F0-82D9-5D310DB644E2}" srcOrd="1" destOrd="0" presId="urn:microsoft.com/office/officeart/2005/8/layout/radial4"/>
    <dgm:cxn modelId="{BA243476-D203-44E5-AB34-58B20B025AF3}" type="presParOf" srcId="{BC7BDCBC-9BA0-4A3F-88F2-CC912C036311}" destId="{2D1B163B-3128-43B2-8B68-DAD48074D8E0}" srcOrd="2" destOrd="0" presId="urn:microsoft.com/office/officeart/2005/8/layout/radial4"/>
    <dgm:cxn modelId="{A0539D73-2CCD-464C-B2C2-82BDA0A8C623}" type="presParOf" srcId="{BC7BDCBC-9BA0-4A3F-88F2-CC912C036311}" destId="{D4CADFA0-9E26-49B5-8016-B614C9171D21}" srcOrd="3" destOrd="0" presId="urn:microsoft.com/office/officeart/2005/8/layout/radial4"/>
    <dgm:cxn modelId="{54B5ADEC-64AD-463B-8474-3628FA732599}" type="presParOf" srcId="{BC7BDCBC-9BA0-4A3F-88F2-CC912C036311}" destId="{F9005936-EAAE-4651-809E-24BE9515BEFC}" srcOrd="4" destOrd="0" presId="urn:microsoft.com/office/officeart/2005/8/layout/radial4"/>
    <dgm:cxn modelId="{56F778F2-E5E2-4748-AEAA-6CC3680F0A97}" type="presParOf" srcId="{BC7BDCBC-9BA0-4A3F-88F2-CC912C036311}" destId="{14C91FAD-D5A0-4FCA-BA4E-AD4DEA397E07}" srcOrd="5" destOrd="0" presId="urn:microsoft.com/office/officeart/2005/8/layout/radial4"/>
    <dgm:cxn modelId="{CCFEC010-8BBB-404B-B86E-87533513FCC4}" type="presParOf" srcId="{BC7BDCBC-9BA0-4A3F-88F2-CC912C036311}" destId="{21052079-5227-4B7A-A505-1E204EF1AEC9}" srcOrd="6" destOrd="0" presId="urn:microsoft.com/office/officeart/2005/8/layout/radial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21834-9749-42CE-A00A-3132F14F8C19}">
      <dsp:nvSpPr>
        <dsp:cNvPr id="0" name=""/>
        <dsp:cNvSpPr/>
      </dsp:nvSpPr>
      <dsp:spPr>
        <a:xfrm>
          <a:off x="1075580" y="1273931"/>
          <a:ext cx="992088" cy="99208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Năng lực</a:t>
          </a:r>
        </a:p>
      </dsp:txBody>
      <dsp:txXfrm>
        <a:off x="1220868" y="1419219"/>
        <a:ext cx="701512" cy="701512"/>
      </dsp:txXfrm>
    </dsp:sp>
    <dsp:sp modelId="{757E8547-8E52-43F0-82D9-5D310DB644E2}">
      <dsp:nvSpPr>
        <dsp:cNvPr id="0" name=""/>
        <dsp:cNvSpPr/>
      </dsp:nvSpPr>
      <dsp:spPr>
        <a:xfrm rot="12900000">
          <a:off x="400712" y="1088356"/>
          <a:ext cx="798720" cy="282745"/>
        </a:xfrm>
        <a:prstGeom prst="lef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1B163B-3128-43B2-8B68-DAD48074D8E0}">
      <dsp:nvSpPr>
        <dsp:cNvPr id="0" name=""/>
        <dsp:cNvSpPr/>
      </dsp:nvSpPr>
      <dsp:spPr>
        <a:xfrm>
          <a:off x="1694" y="623671"/>
          <a:ext cx="942483" cy="75398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Kỹ năng</a:t>
          </a:r>
        </a:p>
      </dsp:txBody>
      <dsp:txXfrm>
        <a:off x="23778" y="645755"/>
        <a:ext cx="898315" cy="709819"/>
      </dsp:txXfrm>
    </dsp:sp>
    <dsp:sp modelId="{D4CADFA0-9E26-49B5-8016-B614C9171D21}">
      <dsp:nvSpPr>
        <dsp:cNvPr id="0" name=""/>
        <dsp:cNvSpPr/>
      </dsp:nvSpPr>
      <dsp:spPr>
        <a:xfrm rot="16200000">
          <a:off x="1172264" y="686711"/>
          <a:ext cx="798720" cy="282745"/>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005936-EAAE-4651-809E-24BE9515BEFC}">
      <dsp:nvSpPr>
        <dsp:cNvPr id="0" name=""/>
        <dsp:cNvSpPr/>
      </dsp:nvSpPr>
      <dsp:spPr>
        <a:xfrm>
          <a:off x="1100383" y="51730"/>
          <a:ext cx="942483" cy="753987"/>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Kiến thức</a:t>
          </a:r>
        </a:p>
      </dsp:txBody>
      <dsp:txXfrm>
        <a:off x="1122467" y="73814"/>
        <a:ext cx="898315" cy="709819"/>
      </dsp:txXfrm>
    </dsp:sp>
    <dsp:sp modelId="{14C91FAD-D5A0-4FCA-BA4E-AD4DEA397E07}">
      <dsp:nvSpPr>
        <dsp:cNvPr id="0" name=""/>
        <dsp:cNvSpPr/>
      </dsp:nvSpPr>
      <dsp:spPr>
        <a:xfrm rot="19500000">
          <a:off x="1943816" y="1088356"/>
          <a:ext cx="798720" cy="282745"/>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52079-5227-4B7A-A505-1E204EF1AEC9}">
      <dsp:nvSpPr>
        <dsp:cNvPr id="0" name=""/>
        <dsp:cNvSpPr/>
      </dsp:nvSpPr>
      <dsp:spPr>
        <a:xfrm>
          <a:off x="2199071" y="623671"/>
          <a:ext cx="942483" cy="75398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66725">
            <a:lnSpc>
              <a:spcPct val="90000"/>
            </a:lnSpc>
            <a:spcBef>
              <a:spcPct val="0"/>
            </a:spcBef>
            <a:spcAft>
              <a:spcPct val="35000"/>
            </a:spcAft>
          </a:pPr>
          <a:r>
            <a:rPr lang="en-US" sz="1050" kern="1200">
              <a:latin typeface="Times New Roman" panose="02020603050405020304" pitchFamily="18" charset="0"/>
              <a:cs typeface="Times New Roman" panose="02020603050405020304" pitchFamily="18" charset="0"/>
            </a:rPr>
            <a:t>Thái độ</a:t>
          </a:r>
        </a:p>
      </dsp:txBody>
      <dsp:txXfrm>
        <a:off x="2221155" y="645755"/>
        <a:ext cx="898315" cy="7098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3609</Words>
  <Characters>20576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ThienIT</cp:lastModifiedBy>
  <cp:revision>2</cp:revision>
  <dcterms:created xsi:type="dcterms:W3CDTF">2021-06-24T06:06:00Z</dcterms:created>
  <dcterms:modified xsi:type="dcterms:W3CDTF">2021-06-24T06:06:00Z</dcterms:modified>
</cp:coreProperties>
</file>