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FB7" w:rsidRDefault="00BA2AD4">
      <w:pPr>
        <w:pStyle w:val="ListParagraph"/>
        <w:spacing w:line="240" w:lineRule="auto"/>
        <w:ind w:left="360" w:firstLine="0"/>
        <w:jc w:val="center"/>
        <w:rPr>
          <w:rFonts w:cs="Times New Roman"/>
          <w:b/>
          <w:lang w:val="en-US"/>
        </w:rPr>
      </w:pPr>
      <w:r>
        <w:rPr>
          <w:rFonts w:cs="Times New Roman"/>
          <w:b/>
          <w:lang w:val="en-US"/>
        </w:rPr>
        <w:t xml:space="preserve">     HỌC VIỆN CÁN BỘ THÀNH PHỐ HỒ CHÍ MINH</w:t>
      </w:r>
    </w:p>
    <w:p w:rsidR="00C97FB7" w:rsidRDefault="00BA2AD4">
      <w:pPr>
        <w:pStyle w:val="Footer"/>
        <w:spacing w:line="240" w:lineRule="auto"/>
        <w:jc w:val="center"/>
        <w:rPr>
          <w:b/>
          <w:bCs/>
          <w:sz w:val="32"/>
          <w:szCs w:val="32"/>
          <w:lang w:val="en-US"/>
        </w:rPr>
      </w:pPr>
      <w:r>
        <w:rPr>
          <w:b/>
          <w:bCs/>
          <w:noProof/>
          <w:sz w:val="32"/>
          <w:szCs w:val="32"/>
          <w:lang w:val="en-US"/>
        </w:rPr>
        <mc:AlternateContent>
          <mc:Choice Requires="wps">
            <w:drawing>
              <wp:anchor distT="0" distB="0" distL="114300" distR="114300" simplePos="0" relativeHeight="251659264" behindDoc="0" locked="0" layoutInCell="1" allowOverlap="1">
                <wp:simplePos x="0" y="0"/>
                <wp:positionH relativeFrom="column">
                  <wp:posOffset>2476500</wp:posOffset>
                </wp:positionH>
                <wp:positionV relativeFrom="paragraph">
                  <wp:posOffset>278130</wp:posOffset>
                </wp:positionV>
                <wp:extent cx="1598930" cy="0"/>
                <wp:effectExtent l="0" t="0" r="20320" b="19050"/>
                <wp:wrapNone/>
                <wp:docPr id="7" name="Straight Connector 7"/>
                <wp:cNvGraphicFramePr/>
                <a:graphic xmlns:a="http://schemas.openxmlformats.org/drawingml/2006/main">
                  <a:graphicData uri="http://schemas.microsoft.com/office/word/2010/wordprocessingShape">
                    <wps:wsp>
                      <wps:cNvCnPr/>
                      <wps:spPr>
                        <a:xfrm>
                          <a:off x="0" y="0"/>
                          <a:ext cx="15989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195pt;margin-top:21.9pt;height:0pt;width:125.9pt;z-index:251663360;mso-width-relative:page;mso-height-relative:page;" filled="f" stroked="t" coordsize="21600,21600" o:gfxdata="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JRcVN2AAAAAkBAAAPAAAAAAAAAAEAIAAAACIAAABkcnMvZG93bnJldi54bWxQ&#10;SwECFAAUAAAACACHTuJAZxyBBr4BAABmAwAADgAAAAAAAAABACAAAAAnAQAAZHJzL2Uyb0RvYy54&#10;bWxQSwUGAAAAAAYABgBZAQAAVwUAAAAA&#10;">
                <v:fill on="f" focussize="0,0"/>
                <v:stroke weight="0.5pt" color="#5B9BD5 [3204]" miterlimit="8" joinstyle="miter"/>
                <v:imagedata o:title=""/>
                <o:lock v:ext="edit" aspectratio="f"/>
              </v:line>
            </w:pict>
          </mc:Fallback>
        </mc:AlternateContent>
      </w:r>
      <w:r>
        <w:rPr>
          <w:b/>
          <w:bCs/>
          <w:sz w:val="32"/>
          <w:szCs w:val="32"/>
          <w:lang w:val="en-US"/>
        </w:rPr>
        <w:t>KHOA DÂN VẬN VÀ CÔNG TÁC XÃ HỘI</w:t>
      </w: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BA2AD4">
      <w:pPr>
        <w:pStyle w:val="ListParagraph"/>
        <w:tabs>
          <w:tab w:val="right" w:leader="dot" w:pos="9638"/>
        </w:tabs>
        <w:ind w:left="360" w:firstLine="0"/>
        <w:jc w:val="center"/>
        <w:rPr>
          <w:rFonts w:cs="Times New Roman"/>
          <w:b/>
          <w:bCs/>
          <w:sz w:val="30"/>
          <w:lang w:val="en-US"/>
        </w:rPr>
      </w:pPr>
      <w:r>
        <w:rPr>
          <w:rFonts w:cs="Times New Roman"/>
          <w:b/>
          <w:bCs/>
          <w:sz w:val="30"/>
          <w:lang w:val="en-US"/>
        </w:rPr>
        <w:t>ĐỀ TÀI NGHIÊN CỨU KHOA HỌC CẤP CƠ SỞ</w:t>
      </w: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BA2AD4" w:rsidP="00BA2AD4">
      <w:pPr>
        <w:pStyle w:val="ListParagraph"/>
        <w:ind w:left="687" w:hangingChars="228" w:hanging="687"/>
        <w:jc w:val="center"/>
        <w:rPr>
          <w:rFonts w:cs="Times New Roman"/>
          <w:b/>
          <w:sz w:val="30"/>
          <w:szCs w:val="24"/>
        </w:rPr>
      </w:pPr>
      <w:r>
        <w:rPr>
          <w:rFonts w:cs="Times New Roman"/>
          <w:b/>
          <w:sz w:val="30"/>
          <w:szCs w:val="24"/>
        </w:rPr>
        <w:t>CÔNG TÁC TUYÊN TRUYỀN PHÁP LUẬT</w:t>
      </w:r>
    </w:p>
    <w:p w:rsidR="00C97FB7" w:rsidRDefault="00BA2AD4" w:rsidP="00BA2AD4">
      <w:pPr>
        <w:pStyle w:val="ListParagraph"/>
        <w:ind w:left="687" w:hangingChars="228" w:hanging="687"/>
        <w:jc w:val="center"/>
        <w:rPr>
          <w:rFonts w:cs="Times New Roman"/>
          <w:b/>
          <w:sz w:val="30"/>
          <w:szCs w:val="24"/>
          <w:lang w:val="en-US"/>
        </w:rPr>
      </w:pPr>
      <w:r>
        <w:rPr>
          <w:rFonts w:cs="Times New Roman"/>
          <w:b/>
          <w:sz w:val="30"/>
          <w:szCs w:val="24"/>
        </w:rPr>
        <w:t xml:space="preserve">CỦA CÔNG ĐOÀN </w:t>
      </w:r>
      <w:r>
        <w:rPr>
          <w:rFonts w:cs="Times New Roman"/>
          <w:b/>
          <w:sz w:val="30"/>
          <w:szCs w:val="24"/>
          <w:lang w:val="en-US"/>
        </w:rPr>
        <w:t xml:space="preserve">TRONG CÁC </w:t>
      </w:r>
      <w:r>
        <w:rPr>
          <w:rFonts w:cs="Times New Roman"/>
          <w:b/>
          <w:sz w:val="30"/>
          <w:szCs w:val="24"/>
        </w:rPr>
        <w:t>KHU CÔNG NGHIỆP</w:t>
      </w:r>
      <w:r>
        <w:rPr>
          <w:rFonts w:cs="Times New Roman"/>
          <w:b/>
          <w:sz w:val="30"/>
          <w:szCs w:val="24"/>
          <w:lang w:val="en-US"/>
        </w:rPr>
        <w:t>,</w:t>
      </w:r>
    </w:p>
    <w:p w:rsidR="00C97FB7" w:rsidRDefault="00BA2AD4" w:rsidP="00BA2AD4">
      <w:pPr>
        <w:pStyle w:val="ListParagraph"/>
        <w:ind w:left="687" w:hangingChars="228" w:hanging="687"/>
        <w:jc w:val="center"/>
        <w:rPr>
          <w:rFonts w:cs="Times New Roman"/>
          <w:b/>
          <w:sz w:val="30"/>
          <w:szCs w:val="24"/>
        </w:rPr>
      </w:pPr>
      <w:r>
        <w:rPr>
          <w:rFonts w:cs="Times New Roman"/>
          <w:b/>
          <w:sz w:val="30"/>
          <w:szCs w:val="24"/>
          <w:lang w:val="en-US"/>
        </w:rPr>
        <w:t xml:space="preserve"> KHU CHẾ XUẤT TRÊN ĐỊA BÀN</w:t>
      </w:r>
      <w:r>
        <w:rPr>
          <w:rFonts w:cs="Times New Roman"/>
          <w:b/>
          <w:sz w:val="30"/>
          <w:szCs w:val="24"/>
        </w:rPr>
        <w:t xml:space="preserve"> THÀNH PHỐ HỒ CHÍ MINH</w:t>
      </w:r>
    </w:p>
    <w:p w:rsidR="00C97FB7" w:rsidRDefault="00C97FB7">
      <w:pPr>
        <w:pStyle w:val="ListParagraph"/>
        <w:ind w:left="360" w:firstLine="0"/>
        <w:rPr>
          <w:rFonts w:cs="Times New Roman"/>
          <w:b/>
        </w:rPr>
      </w:pPr>
    </w:p>
    <w:p w:rsidR="00C97FB7" w:rsidRDefault="00BA2AD4">
      <w:pPr>
        <w:pStyle w:val="ListParagraph"/>
        <w:tabs>
          <w:tab w:val="right" w:leader="dot" w:pos="9638"/>
        </w:tabs>
        <w:ind w:left="0" w:firstLine="90"/>
        <w:rPr>
          <w:rFonts w:cs="Times New Roman"/>
          <w:b/>
          <w:lang w:val="en-US"/>
        </w:rPr>
      </w:pPr>
      <w:r>
        <w:rPr>
          <w:rFonts w:cs="Times New Roman"/>
          <w:b/>
          <w:lang w:val="en-US"/>
        </w:rPr>
        <w:t xml:space="preserve">                            </w:t>
      </w:r>
    </w:p>
    <w:p w:rsidR="00C97FB7" w:rsidRDefault="00C97FB7">
      <w:pPr>
        <w:pStyle w:val="ListParagraph"/>
        <w:tabs>
          <w:tab w:val="right" w:leader="dot" w:pos="9638"/>
        </w:tabs>
        <w:ind w:left="360" w:firstLine="0"/>
        <w:rPr>
          <w:rFonts w:cs="Times New Roman"/>
          <w:b/>
          <w:lang w:val="en-US"/>
        </w:rPr>
      </w:pPr>
    </w:p>
    <w:p w:rsidR="00C97FB7" w:rsidRDefault="00C97FB7">
      <w:pPr>
        <w:pStyle w:val="ListParagraph"/>
        <w:tabs>
          <w:tab w:val="right" w:leader="dot" w:pos="9638"/>
        </w:tabs>
        <w:ind w:left="360" w:firstLine="0"/>
        <w:rPr>
          <w:rFonts w:cs="Times New Roman"/>
          <w:b/>
          <w:lang w:val="en-US"/>
        </w:rPr>
      </w:pPr>
    </w:p>
    <w:p w:rsidR="00C97FB7" w:rsidRDefault="00BA2AD4">
      <w:pPr>
        <w:pStyle w:val="ListParagraph"/>
        <w:tabs>
          <w:tab w:val="right" w:leader="dot" w:pos="9638"/>
        </w:tabs>
        <w:ind w:left="360" w:firstLine="0"/>
        <w:rPr>
          <w:rFonts w:cs="Times New Roman"/>
          <w:b/>
          <w:lang w:val="en-US"/>
        </w:rPr>
      </w:pPr>
      <w:r>
        <w:rPr>
          <w:rFonts w:cs="Times New Roman"/>
          <w:b/>
          <w:lang w:val="en-US"/>
        </w:rPr>
        <w:t xml:space="preserve">                           </w:t>
      </w:r>
      <w:r>
        <w:rPr>
          <w:rFonts w:cs="Times New Roman"/>
          <w:bCs/>
          <w:lang w:val="en-US"/>
        </w:rPr>
        <w:t xml:space="preserve">Chủ nhiệm đề tài: </w:t>
      </w:r>
      <w:r>
        <w:rPr>
          <w:rFonts w:cs="Times New Roman"/>
          <w:b/>
          <w:bCs/>
          <w:lang w:val="en-US"/>
        </w:rPr>
        <w:t>Thạc sỹ</w:t>
      </w:r>
      <w:r>
        <w:rPr>
          <w:rFonts w:cs="Times New Roman"/>
          <w:bCs/>
          <w:lang w:val="en-US"/>
        </w:rPr>
        <w:t xml:space="preserve"> </w:t>
      </w:r>
      <w:r>
        <w:rPr>
          <w:rFonts w:cs="Times New Roman"/>
          <w:b/>
          <w:lang w:val="en-US"/>
        </w:rPr>
        <w:t>Nguyễn Thị Lan Đan</w:t>
      </w:r>
    </w:p>
    <w:p w:rsidR="00C97FB7" w:rsidRDefault="00BA2AD4">
      <w:pPr>
        <w:pStyle w:val="ListParagraph"/>
        <w:tabs>
          <w:tab w:val="right" w:leader="dot" w:pos="9638"/>
        </w:tabs>
        <w:ind w:left="360" w:firstLine="0"/>
        <w:rPr>
          <w:rFonts w:cs="Times New Roman"/>
          <w:bCs/>
          <w:lang w:val="en-US"/>
        </w:rPr>
      </w:pPr>
      <w:r>
        <w:rPr>
          <w:rFonts w:cs="Times New Roman"/>
          <w:bCs/>
          <w:lang w:val="en-US"/>
        </w:rPr>
        <w:t xml:space="preserve">                           Người phối hợp thực hiện:</w:t>
      </w:r>
    </w:p>
    <w:p w:rsidR="00C97FB7" w:rsidRDefault="00BA2AD4">
      <w:pPr>
        <w:pStyle w:val="ListParagraph"/>
        <w:ind w:left="360" w:firstLine="0"/>
        <w:rPr>
          <w:rFonts w:cs="Times New Roman"/>
          <w:b/>
          <w:bCs/>
          <w:lang w:val="en-US"/>
        </w:rPr>
      </w:pPr>
      <w:r>
        <w:rPr>
          <w:rFonts w:cs="Times New Roman"/>
          <w:bCs/>
          <w:lang w:val="en-US"/>
        </w:rPr>
        <w:t xml:space="preserve">                                     -</w:t>
      </w:r>
      <w:r>
        <w:rPr>
          <w:rFonts w:cs="Times New Roman"/>
          <w:b/>
          <w:bCs/>
          <w:lang w:val="en-US"/>
        </w:rPr>
        <w:t xml:space="preserve"> Thạc sỹ Hà Trung Thành</w:t>
      </w:r>
    </w:p>
    <w:p w:rsidR="00C97FB7" w:rsidRDefault="00BA2AD4">
      <w:pPr>
        <w:pStyle w:val="ListParagraph"/>
        <w:tabs>
          <w:tab w:val="right" w:leader="dot" w:pos="9638"/>
        </w:tabs>
        <w:ind w:left="360" w:firstLine="0"/>
        <w:rPr>
          <w:rFonts w:cs="Times New Roman"/>
          <w:b/>
          <w:bCs/>
          <w:lang w:val="en-US"/>
        </w:rPr>
      </w:pPr>
      <w:r>
        <w:rPr>
          <w:rFonts w:cs="Times New Roman"/>
          <w:b/>
          <w:bCs/>
          <w:lang w:val="en-US"/>
        </w:rPr>
        <w:t xml:space="preserve">                                     - Thạc sỹ Nguyễn Thị Phương Mai</w:t>
      </w:r>
    </w:p>
    <w:p w:rsidR="00C97FB7" w:rsidRDefault="00C97FB7">
      <w:pPr>
        <w:pStyle w:val="ListParagraph"/>
        <w:tabs>
          <w:tab w:val="right" w:leader="dot" w:pos="9638"/>
        </w:tabs>
        <w:ind w:left="360" w:firstLine="0"/>
        <w:rPr>
          <w:rFonts w:cs="Times New Roman"/>
          <w:b/>
        </w:rPr>
      </w:pPr>
    </w:p>
    <w:p w:rsidR="00C97FB7" w:rsidRDefault="00C97FB7">
      <w:pPr>
        <w:pStyle w:val="ListParagraph"/>
        <w:tabs>
          <w:tab w:val="right" w:leader="dot" w:pos="9638"/>
        </w:tabs>
        <w:ind w:left="360" w:firstLine="0"/>
        <w:rPr>
          <w:rFonts w:cs="Times New Roman"/>
          <w:b/>
        </w:rPr>
      </w:pPr>
    </w:p>
    <w:p w:rsidR="00C97FB7" w:rsidRDefault="00C97FB7">
      <w:pPr>
        <w:pStyle w:val="ListParagraph"/>
        <w:tabs>
          <w:tab w:val="right" w:leader="dot" w:pos="9638"/>
        </w:tabs>
        <w:ind w:left="360" w:firstLine="0"/>
        <w:rPr>
          <w:rFonts w:cs="Times New Roman"/>
          <w:b/>
        </w:rPr>
      </w:pPr>
    </w:p>
    <w:p w:rsidR="00C97FB7" w:rsidRDefault="00C97FB7">
      <w:pPr>
        <w:tabs>
          <w:tab w:val="right" w:leader="dot" w:pos="9638"/>
        </w:tabs>
        <w:ind w:firstLine="0"/>
        <w:rPr>
          <w:rFonts w:cs="Times New Roman"/>
          <w:b/>
        </w:rPr>
      </w:pPr>
    </w:p>
    <w:p w:rsidR="00C97FB7" w:rsidRDefault="00BA2AD4">
      <w:pPr>
        <w:tabs>
          <w:tab w:val="right" w:leader="dot" w:pos="9638"/>
        </w:tabs>
        <w:ind w:firstLine="0"/>
        <w:rPr>
          <w:rFonts w:cs="Times New Roman"/>
          <w:b/>
          <w:lang w:val="en-US"/>
        </w:rPr>
      </w:pPr>
      <w:r>
        <w:rPr>
          <w:rFonts w:cs="Times New Roman"/>
          <w:b/>
          <w:lang w:val="en-US"/>
        </w:rPr>
        <w:t xml:space="preserve">                  Thành phố Hồ Chí Minh, tháng 10/2019</w:t>
      </w:r>
    </w:p>
    <w:p w:rsidR="00C97FB7" w:rsidRDefault="00C97FB7">
      <w:pPr>
        <w:pStyle w:val="ListParagraph"/>
        <w:tabs>
          <w:tab w:val="right" w:leader="dot" w:pos="9638"/>
        </w:tabs>
        <w:ind w:left="360" w:firstLine="0"/>
        <w:rPr>
          <w:rFonts w:cs="Times New Roman"/>
          <w:b/>
        </w:rPr>
      </w:pPr>
    </w:p>
    <w:p w:rsidR="00C97FB7" w:rsidRDefault="00C97FB7">
      <w:pPr>
        <w:ind w:right="1985"/>
        <w:rPr>
          <w:b/>
          <w:szCs w:val="28"/>
          <w:lang w:val="en-US"/>
        </w:rPr>
      </w:pPr>
    </w:p>
    <w:p w:rsidR="00C97FB7" w:rsidRDefault="00C97FB7">
      <w:pPr>
        <w:ind w:right="1985"/>
        <w:rPr>
          <w:b/>
          <w:szCs w:val="28"/>
          <w:lang w:val="en-US"/>
        </w:rPr>
      </w:pPr>
    </w:p>
    <w:p w:rsidR="00C97FB7" w:rsidRDefault="00C97FB7">
      <w:pPr>
        <w:ind w:right="1985"/>
        <w:rPr>
          <w:b/>
          <w:szCs w:val="28"/>
          <w:lang w:val="en-US"/>
        </w:rPr>
      </w:pPr>
    </w:p>
    <w:p w:rsidR="00C97FB7" w:rsidRDefault="00BA2AD4">
      <w:pPr>
        <w:ind w:left="1134" w:right="1985"/>
        <w:jc w:val="center"/>
        <w:rPr>
          <w:b/>
          <w:szCs w:val="28"/>
        </w:rPr>
      </w:pPr>
      <w:r>
        <w:rPr>
          <w:b/>
          <w:szCs w:val="28"/>
        </w:rPr>
        <w:t>LỜI CAM ĐOAN</w:t>
      </w:r>
    </w:p>
    <w:p w:rsidR="00C97FB7" w:rsidRDefault="00C97FB7">
      <w:pPr>
        <w:rPr>
          <w:szCs w:val="28"/>
        </w:rPr>
      </w:pPr>
    </w:p>
    <w:p w:rsidR="00C97FB7" w:rsidRDefault="00C97FB7">
      <w:pPr>
        <w:rPr>
          <w:szCs w:val="28"/>
        </w:rPr>
      </w:pPr>
    </w:p>
    <w:p w:rsidR="00C97FB7" w:rsidRDefault="00C97FB7">
      <w:pPr>
        <w:rPr>
          <w:szCs w:val="28"/>
        </w:rPr>
      </w:pPr>
    </w:p>
    <w:p w:rsidR="00C97FB7" w:rsidRDefault="00BA2AD4">
      <w:pPr>
        <w:spacing w:line="480" w:lineRule="auto"/>
        <w:rPr>
          <w:szCs w:val="28"/>
        </w:rPr>
      </w:pPr>
      <w:r>
        <w:rPr>
          <w:szCs w:val="28"/>
          <w:lang w:val="en-US"/>
        </w:rPr>
        <w:t>Chúng t</w:t>
      </w:r>
      <w:r>
        <w:rPr>
          <w:szCs w:val="28"/>
        </w:rPr>
        <w:t>ôi xin cam đoan đây là công trình nghiên cứu của riêng</w:t>
      </w:r>
      <w:r>
        <w:rPr>
          <w:szCs w:val="28"/>
          <w:lang w:val="en-US"/>
        </w:rPr>
        <w:t xml:space="preserve"> chúng</w:t>
      </w:r>
      <w:r>
        <w:rPr>
          <w:szCs w:val="28"/>
        </w:rPr>
        <w:t xml:space="preserve"> tôi. Các số liệu, tư liệu trích dẫn đều có nguồn gốc rõ ràng. Những kết quả nghiên cứu trong </w:t>
      </w:r>
      <w:r>
        <w:rPr>
          <w:szCs w:val="28"/>
          <w:lang w:val="en-US"/>
        </w:rPr>
        <w:t>đề tài</w:t>
      </w:r>
      <w:r>
        <w:rPr>
          <w:szCs w:val="28"/>
        </w:rPr>
        <w:t xml:space="preserve"> là trung thực, chưa từng được ai công bố trong bất kỳ công trình nào khác.</w:t>
      </w:r>
    </w:p>
    <w:p w:rsidR="00C97FB7" w:rsidRDefault="00C97FB7">
      <w:pPr>
        <w:rPr>
          <w:szCs w:val="28"/>
        </w:rPr>
      </w:pPr>
    </w:p>
    <w:p w:rsidR="00C97FB7" w:rsidRDefault="00BA2AD4">
      <w:pPr>
        <w:ind w:firstLine="4200"/>
        <w:jc w:val="center"/>
        <w:rPr>
          <w:b/>
          <w:szCs w:val="28"/>
          <w:lang w:val="en-US"/>
        </w:rPr>
      </w:pPr>
      <w:r>
        <w:rPr>
          <w:b/>
          <w:szCs w:val="28"/>
        </w:rPr>
        <w:t xml:space="preserve">         </w:t>
      </w:r>
      <w:r>
        <w:rPr>
          <w:b/>
          <w:szCs w:val="28"/>
          <w:lang w:val="en-US"/>
        </w:rPr>
        <w:t>TM. Nhóm t</w:t>
      </w:r>
      <w:r>
        <w:rPr>
          <w:b/>
          <w:szCs w:val="28"/>
        </w:rPr>
        <w:t xml:space="preserve">ác giả </w:t>
      </w:r>
      <w:r>
        <w:rPr>
          <w:b/>
          <w:szCs w:val="28"/>
          <w:lang w:val="en-US"/>
        </w:rPr>
        <w:t>đề tài</w:t>
      </w:r>
    </w:p>
    <w:p w:rsidR="00C97FB7" w:rsidRDefault="00BA2AD4">
      <w:pPr>
        <w:wordWrap w:val="0"/>
        <w:ind w:firstLine="4200"/>
        <w:jc w:val="center"/>
        <w:rPr>
          <w:szCs w:val="28"/>
          <w:lang w:val="en-US"/>
        </w:rPr>
      </w:pPr>
      <w:r>
        <w:rPr>
          <w:szCs w:val="28"/>
          <w:lang w:val="en-US"/>
        </w:rPr>
        <w:t xml:space="preserve">   </w:t>
      </w:r>
    </w:p>
    <w:p w:rsidR="00C97FB7" w:rsidRDefault="00C97FB7">
      <w:pPr>
        <w:wordWrap w:val="0"/>
        <w:ind w:firstLine="4200"/>
        <w:jc w:val="center"/>
        <w:rPr>
          <w:szCs w:val="28"/>
          <w:lang w:val="en-US"/>
        </w:rPr>
      </w:pPr>
    </w:p>
    <w:p w:rsidR="00C97FB7" w:rsidRDefault="00C97FB7">
      <w:pPr>
        <w:wordWrap w:val="0"/>
        <w:ind w:firstLine="4200"/>
        <w:jc w:val="center"/>
        <w:rPr>
          <w:szCs w:val="28"/>
          <w:lang w:val="en-US"/>
        </w:rPr>
      </w:pPr>
    </w:p>
    <w:p w:rsidR="00C97FB7" w:rsidRDefault="00C97FB7">
      <w:pPr>
        <w:wordWrap w:val="0"/>
        <w:ind w:firstLine="4200"/>
        <w:jc w:val="center"/>
        <w:rPr>
          <w:szCs w:val="28"/>
          <w:lang w:val="en-US"/>
        </w:rPr>
      </w:pPr>
    </w:p>
    <w:p w:rsidR="00C97FB7" w:rsidRDefault="00BA2AD4">
      <w:pPr>
        <w:wordWrap w:val="0"/>
        <w:ind w:firstLine="4200"/>
        <w:jc w:val="center"/>
        <w:rPr>
          <w:b/>
          <w:bCs/>
          <w:lang w:val="en-US" w:bidi="lo-LA"/>
        </w:rPr>
      </w:pPr>
      <w:r>
        <w:rPr>
          <w:szCs w:val="28"/>
          <w:lang w:val="en-US"/>
        </w:rPr>
        <w:t xml:space="preserve">        </w:t>
      </w:r>
      <w:r>
        <w:rPr>
          <w:b/>
          <w:szCs w:val="28"/>
        </w:rPr>
        <w:t xml:space="preserve">Nguyễn </w:t>
      </w:r>
      <w:r>
        <w:rPr>
          <w:b/>
          <w:szCs w:val="28"/>
          <w:lang w:val="en-US"/>
        </w:rPr>
        <w:t>Thị Lan Đan</w:t>
      </w:r>
    </w:p>
    <w:p w:rsidR="00C97FB7" w:rsidRDefault="00C97FB7">
      <w:pPr>
        <w:pStyle w:val="ListParagraph"/>
        <w:tabs>
          <w:tab w:val="right" w:leader="dot" w:pos="9638"/>
        </w:tabs>
        <w:ind w:left="360" w:firstLine="0"/>
        <w:rPr>
          <w:rFonts w:cs="Times New Roman"/>
          <w:b/>
        </w:rPr>
      </w:pPr>
    </w:p>
    <w:p w:rsidR="00C97FB7" w:rsidRDefault="00C97FB7">
      <w:pPr>
        <w:pStyle w:val="ListParagraph"/>
        <w:tabs>
          <w:tab w:val="right" w:leader="dot" w:pos="9638"/>
        </w:tabs>
        <w:ind w:left="360" w:firstLine="0"/>
        <w:rPr>
          <w:rFonts w:cs="Times New Roman"/>
          <w:b/>
        </w:rPr>
      </w:pPr>
    </w:p>
    <w:p w:rsidR="00C97FB7" w:rsidRDefault="00C97FB7">
      <w:pPr>
        <w:pStyle w:val="ListParagraph"/>
        <w:tabs>
          <w:tab w:val="right" w:leader="dot" w:pos="9638"/>
        </w:tabs>
        <w:ind w:left="360" w:firstLine="0"/>
        <w:rPr>
          <w:rFonts w:cs="Times New Roman"/>
          <w:b/>
        </w:rPr>
      </w:pPr>
    </w:p>
    <w:p w:rsidR="00C97FB7" w:rsidRDefault="00C97FB7">
      <w:pPr>
        <w:pStyle w:val="ListParagraph"/>
        <w:tabs>
          <w:tab w:val="right" w:leader="dot" w:pos="9638"/>
        </w:tabs>
        <w:ind w:left="360" w:firstLine="0"/>
        <w:rPr>
          <w:rFonts w:cs="Times New Roman"/>
          <w:b/>
        </w:rPr>
      </w:pPr>
    </w:p>
    <w:p w:rsidR="00C97FB7" w:rsidRDefault="00C97FB7">
      <w:pPr>
        <w:pStyle w:val="ListParagraph"/>
        <w:tabs>
          <w:tab w:val="right" w:leader="dot" w:pos="9638"/>
        </w:tabs>
        <w:ind w:left="360" w:firstLine="0"/>
        <w:rPr>
          <w:rFonts w:cs="Times New Roman"/>
          <w:b/>
        </w:rPr>
      </w:pPr>
    </w:p>
    <w:p w:rsidR="00C97FB7" w:rsidRDefault="00C97FB7">
      <w:pPr>
        <w:pStyle w:val="ListParagraph"/>
        <w:tabs>
          <w:tab w:val="right" w:leader="dot" w:pos="9638"/>
        </w:tabs>
        <w:ind w:left="0" w:firstLine="0"/>
        <w:rPr>
          <w:rFonts w:cs="Times New Roman"/>
          <w:b/>
        </w:rPr>
      </w:pPr>
    </w:p>
    <w:p w:rsidR="00C97FB7" w:rsidRDefault="00C97FB7">
      <w:pPr>
        <w:pStyle w:val="ListParagraph"/>
        <w:ind w:left="180" w:firstLine="0"/>
        <w:rPr>
          <w:rFonts w:cs="Times New Roman"/>
          <w:b/>
        </w:rPr>
      </w:pPr>
    </w:p>
    <w:p w:rsidR="00C97FB7" w:rsidRDefault="00C97FB7">
      <w:pPr>
        <w:pStyle w:val="ListParagraph"/>
        <w:tabs>
          <w:tab w:val="right" w:leader="dot" w:pos="9638"/>
        </w:tabs>
        <w:ind w:left="0" w:firstLine="0"/>
        <w:rPr>
          <w:rFonts w:cs="Times New Roman"/>
          <w:b/>
        </w:rPr>
      </w:pPr>
    </w:p>
    <w:p w:rsidR="00C97FB7" w:rsidRDefault="00C97FB7">
      <w:pPr>
        <w:pStyle w:val="ListParagraph"/>
        <w:tabs>
          <w:tab w:val="right" w:leader="dot" w:pos="9638"/>
        </w:tabs>
        <w:ind w:left="0" w:firstLine="0"/>
        <w:rPr>
          <w:rFonts w:cs="Times New Roman"/>
          <w:b/>
        </w:rPr>
      </w:pPr>
    </w:p>
    <w:tbl>
      <w:tblPr>
        <w:tblStyle w:val="TableGrid"/>
        <w:tblW w:w="9828" w:type="dxa"/>
        <w:tblLayout w:type="fixed"/>
        <w:tblLook w:val="04A0" w:firstRow="1" w:lastRow="0" w:firstColumn="1" w:lastColumn="0" w:noHBand="0" w:noVBand="1"/>
      </w:tblPr>
      <w:tblGrid>
        <w:gridCol w:w="8807"/>
        <w:gridCol w:w="1021"/>
      </w:tblGrid>
      <w:tr w:rsidR="00C97FB7">
        <w:trPr>
          <w:trHeight w:val="432"/>
        </w:trPr>
        <w:tc>
          <w:tcPr>
            <w:tcW w:w="8807" w:type="dxa"/>
            <w:tcBorders>
              <w:top w:val="nil"/>
              <w:left w:val="nil"/>
              <w:bottom w:val="nil"/>
              <w:right w:val="nil"/>
            </w:tcBorders>
          </w:tcPr>
          <w:p w:rsidR="00C97FB7" w:rsidRDefault="00C97FB7">
            <w:pPr>
              <w:pStyle w:val="ListParagraph"/>
              <w:tabs>
                <w:tab w:val="right" w:leader="dot" w:pos="9638"/>
              </w:tabs>
              <w:spacing w:line="240" w:lineRule="auto"/>
              <w:ind w:left="0"/>
              <w:jc w:val="center"/>
              <w:rPr>
                <w:b/>
                <w:bCs/>
                <w:sz w:val="24"/>
                <w:lang w:val="en-US"/>
              </w:rPr>
            </w:pPr>
          </w:p>
          <w:p w:rsidR="00C97FB7" w:rsidRDefault="00BA2AD4">
            <w:pPr>
              <w:pStyle w:val="ListParagraph"/>
              <w:tabs>
                <w:tab w:val="right" w:leader="dot" w:pos="9638"/>
              </w:tabs>
              <w:spacing w:line="240" w:lineRule="auto"/>
              <w:ind w:left="0"/>
              <w:jc w:val="center"/>
              <w:rPr>
                <w:b/>
                <w:bCs/>
                <w:sz w:val="24"/>
                <w:lang w:val="en-US"/>
              </w:rPr>
            </w:pPr>
            <w:r>
              <w:rPr>
                <w:b/>
                <w:bCs/>
                <w:sz w:val="24"/>
                <w:lang w:val="en-US"/>
              </w:rPr>
              <w:t>MỤC LỤC</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Chars="50" w:firstLine="110"/>
              <w:rPr>
                <w:b/>
                <w:bCs/>
                <w:sz w:val="24"/>
                <w:lang w:val="en-US"/>
              </w:rPr>
            </w:pPr>
            <w:r>
              <w:rPr>
                <w:b/>
                <w:bCs/>
                <w:sz w:val="22"/>
                <w:szCs w:val="21"/>
                <w:lang w:val="en-US"/>
              </w:rPr>
              <w:t xml:space="preserve">Trang </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MỤC LỤC……………………………………………………………………………</w:t>
            </w:r>
          </w:p>
        </w:tc>
        <w:tc>
          <w:tcPr>
            <w:tcW w:w="1021" w:type="dxa"/>
            <w:tcBorders>
              <w:top w:val="nil"/>
              <w:left w:val="nil"/>
              <w:bottom w:val="nil"/>
              <w:right w:val="nil"/>
            </w:tcBorders>
          </w:tcPr>
          <w:p w:rsidR="00C97FB7" w:rsidRDefault="00C97FB7">
            <w:pPr>
              <w:pStyle w:val="ListParagraph"/>
              <w:tabs>
                <w:tab w:val="right" w:leader="dot" w:pos="9638"/>
              </w:tabs>
              <w:spacing w:line="240" w:lineRule="auto"/>
              <w:ind w:left="0" w:firstLine="0"/>
              <w:rPr>
                <w:sz w:val="24"/>
                <w:lang w:val="en-US"/>
              </w:rPr>
            </w:pP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MỞ ĐẦU…………………………………………………………………………….</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6</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1.Lý do chọn đề tài…………………………………………………………………..</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6</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2.Lịch sử nghiên cứu của đề tài……………………………………………………..</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8</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3.Mục tiêu nghiên cứu……………………………………………………………….</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9</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4.Phương pháp nghiên cứu, phạm vi nghiên cứu……………………………………..</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9</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5.Đóng góp của đề tài…………………………………………………………………</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10</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6.Ý nghĩa thực tiễn của đề tài………………………………………………………….</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10</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7.Cấu trúc đề tài…………………………………………………………………</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11</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Chương 1. CƠ SỞ LÝ LUẬN VỀ CÔNG TÁC TUYÊN TRUYỀN PHÁP LUẬT CỦA CÔNG ĐOÀN………………………………………………………………..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12</w:t>
            </w:r>
          </w:p>
        </w:tc>
      </w:tr>
      <w:tr w:rsidR="00C97FB7">
        <w:trPr>
          <w:trHeight w:val="432"/>
        </w:trPr>
        <w:tc>
          <w:tcPr>
            <w:tcW w:w="8807" w:type="dxa"/>
            <w:tcBorders>
              <w:top w:val="nil"/>
              <w:left w:val="nil"/>
              <w:bottom w:val="nil"/>
              <w:right w:val="nil"/>
            </w:tcBorders>
          </w:tcPr>
          <w:p w:rsidR="00C97FB7" w:rsidRDefault="00BA2AD4">
            <w:pPr>
              <w:pStyle w:val="ListParagraph"/>
              <w:numPr>
                <w:ilvl w:val="1"/>
                <w:numId w:val="2"/>
              </w:numPr>
              <w:tabs>
                <w:tab w:val="right" w:leader="dot" w:pos="9638"/>
              </w:tabs>
              <w:spacing w:line="240" w:lineRule="auto"/>
              <w:jc w:val="left"/>
              <w:rPr>
                <w:sz w:val="24"/>
                <w:lang w:val="en-US"/>
              </w:rPr>
            </w:pPr>
            <w:r>
              <w:rPr>
                <w:sz w:val="22"/>
                <w:szCs w:val="21"/>
                <w:lang w:val="en-US"/>
              </w:rPr>
              <w:t>KHÁI NIỆM, ĐẶC ĐIỂM VÀ VAI TRÒ CỦA CÔNG TÁC TUYÊN TRUYỀN PHÁP LUẬT CỦA CÔNG ĐOÀN…………………………………………………………………..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12</w:t>
            </w:r>
          </w:p>
        </w:tc>
      </w:tr>
      <w:tr w:rsidR="00C97FB7">
        <w:trPr>
          <w:trHeight w:val="432"/>
        </w:trPr>
        <w:tc>
          <w:tcPr>
            <w:tcW w:w="8807" w:type="dxa"/>
            <w:tcBorders>
              <w:top w:val="nil"/>
              <w:left w:val="nil"/>
              <w:bottom w:val="nil"/>
              <w:right w:val="nil"/>
            </w:tcBorders>
          </w:tcPr>
          <w:p w:rsidR="00C97FB7" w:rsidRDefault="00BA2AD4">
            <w:pPr>
              <w:pStyle w:val="ListParagraph"/>
              <w:numPr>
                <w:ilvl w:val="2"/>
                <w:numId w:val="2"/>
              </w:numPr>
              <w:tabs>
                <w:tab w:val="right" w:leader="dot" w:pos="9638"/>
              </w:tabs>
              <w:spacing w:line="240" w:lineRule="auto"/>
              <w:jc w:val="left"/>
              <w:rPr>
                <w:sz w:val="24"/>
                <w:lang w:val="en-US"/>
              </w:rPr>
            </w:pPr>
            <w:r>
              <w:rPr>
                <w:sz w:val="24"/>
                <w:lang w:val="en-US"/>
              </w:rPr>
              <w:t>Khái niệm tuyên truyền pháp luật…………………………………………</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12</w:t>
            </w:r>
          </w:p>
        </w:tc>
      </w:tr>
      <w:tr w:rsidR="00C97FB7">
        <w:trPr>
          <w:trHeight w:val="432"/>
        </w:trPr>
        <w:tc>
          <w:tcPr>
            <w:tcW w:w="8807" w:type="dxa"/>
            <w:tcBorders>
              <w:top w:val="nil"/>
              <w:left w:val="nil"/>
              <w:bottom w:val="nil"/>
              <w:right w:val="nil"/>
            </w:tcBorders>
          </w:tcPr>
          <w:p w:rsidR="00C97FB7" w:rsidRDefault="00BA2AD4">
            <w:pPr>
              <w:pStyle w:val="ListParagraph"/>
              <w:numPr>
                <w:ilvl w:val="2"/>
                <w:numId w:val="2"/>
              </w:numPr>
              <w:tabs>
                <w:tab w:val="right" w:leader="dot" w:pos="9638"/>
              </w:tabs>
              <w:spacing w:line="240" w:lineRule="auto"/>
              <w:jc w:val="left"/>
              <w:rPr>
                <w:sz w:val="24"/>
                <w:lang w:val="en-US"/>
              </w:rPr>
            </w:pPr>
            <w:r>
              <w:rPr>
                <w:sz w:val="24"/>
                <w:lang w:val="en-US"/>
              </w:rPr>
              <w:t>Đặc điểm của công tác tuyên truyền pháp luật của công đoàn…………………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14</w:t>
            </w:r>
          </w:p>
        </w:tc>
      </w:tr>
      <w:tr w:rsidR="00C97FB7">
        <w:trPr>
          <w:trHeight w:val="432"/>
        </w:trPr>
        <w:tc>
          <w:tcPr>
            <w:tcW w:w="8807" w:type="dxa"/>
            <w:tcBorders>
              <w:top w:val="nil"/>
              <w:left w:val="nil"/>
              <w:bottom w:val="nil"/>
              <w:right w:val="nil"/>
            </w:tcBorders>
          </w:tcPr>
          <w:p w:rsidR="00C97FB7" w:rsidRDefault="00BA2AD4">
            <w:pPr>
              <w:pStyle w:val="ListParagraph"/>
              <w:numPr>
                <w:ilvl w:val="2"/>
                <w:numId w:val="2"/>
              </w:numPr>
              <w:tabs>
                <w:tab w:val="right" w:leader="dot" w:pos="9638"/>
              </w:tabs>
              <w:spacing w:line="240" w:lineRule="auto"/>
              <w:jc w:val="left"/>
              <w:rPr>
                <w:sz w:val="24"/>
                <w:lang w:val="en-US"/>
              </w:rPr>
            </w:pPr>
            <w:r>
              <w:rPr>
                <w:sz w:val="24"/>
                <w:lang w:val="en-US"/>
              </w:rPr>
              <w:t>Vai trò, ý nghĩa của công tác tuyên truyền pháp luật của công đoàn…………..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20</w:t>
            </w:r>
          </w:p>
        </w:tc>
      </w:tr>
      <w:tr w:rsidR="00C97FB7">
        <w:trPr>
          <w:trHeight w:val="432"/>
        </w:trPr>
        <w:tc>
          <w:tcPr>
            <w:tcW w:w="8807" w:type="dxa"/>
            <w:tcBorders>
              <w:top w:val="nil"/>
              <w:left w:val="nil"/>
              <w:bottom w:val="nil"/>
              <w:right w:val="nil"/>
            </w:tcBorders>
          </w:tcPr>
          <w:p w:rsidR="00C97FB7" w:rsidRDefault="00BA2AD4">
            <w:pPr>
              <w:pStyle w:val="ListParagraph"/>
              <w:numPr>
                <w:ilvl w:val="2"/>
                <w:numId w:val="2"/>
              </w:numPr>
              <w:tabs>
                <w:tab w:val="right" w:leader="dot" w:pos="9638"/>
              </w:tabs>
              <w:spacing w:line="240" w:lineRule="auto"/>
              <w:jc w:val="left"/>
              <w:rPr>
                <w:sz w:val="24"/>
                <w:lang w:val="en-US"/>
              </w:rPr>
            </w:pPr>
            <w:r>
              <w:rPr>
                <w:sz w:val="24"/>
                <w:lang w:val="en-US"/>
              </w:rPr>
              <w:t>Yêu cầu đối với việc tuyên truyền pháp luật của công đoàn……………………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21</w:t>
            </w:r>
          </w:p>
        </w:tc>
      </w:tr>
      <w:tr w:rsidR="00C97FB7">
        <w:trPr>
          <w:trHeight w:val="432"/>
        </w:trPr>
        <w:tc>
          <w:tcPr>
            <w:tcW w:w="8807" w:type="dxa"/>
            <w:tcBorders>
              <w:top w:val="nil"/>
              <w:left w:val="nil"/>
              <w:bottom w:val="nil"/>
              <w:right w:val="nil"/>
            </w:tcBorders>
          </w:tcPr>
          <w:p w:rsidR="00C97FB7" w:rsidRDefault="00BA2AD4">
            <w:pPr>
              <w:pStyle w:val="ListParagraph"/>
              <w:numPr>
                <w:ilvl w:val="1"/>
                <w:numId w:val="2"/>
              </w:numPr>
              <w:tabs>
                <w:tab w:val="right" w:leader="dot" w:pos="9638"/>
              </w:tabs>
              <w:spacing w:line="240" w:lineRule="auto"/>
              <w:jc w:val="left"/>
              <w:rPr>
                <w:sz w:val="24"/>
                <w:lang w:val="en-US"/>
              </w:rPr>
            </w:pPr>
            <w:r>
              <w:rPr>
                <w:sz w:val="24"/>
                <w:lang w:val="en-US"/>
              </w:rPr>
              <w:t>QUAN ĐIỂM CỦA ĐẢNG CỘNG SẢN VIỆT NAM, TƯ TƯỞNG HỒ CHÍ MINH VÀ CƠ SỞ PHÁP LÝ VỀ  TUYÊN TRUYỀN PHÁP LUẬT CỦA CÔNG ĐOÀN………………………………………………………………………………….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23</w:t>
            </w:r>
          </w:p>
        </w:tc>
      </w:tr>
      <w:tr w:rsidR="00C97FB7">
        <w:trPr>
          <w:trHeight w:val="432"/>
        </w:trPr>
        <w:tc>
          <w:tcPr>
            <w:tcW w:w="8807" w:type="dxa"/>
            <w:tcBorders>
              <w:top w:val="nil"/>
              <w:left w:val="nil"/>
              <w:bottom w:val="nil"/>
              <w:right w:val="nil"/>
            </w:tcBorders>
          </w:tcPr>
          <w:p w:rsidR="00C97FB7" w:rsidRDefault="00BA2AD4">
            <w:pPr>
              <w:pStyle w:val="ListParagraph"/>
              <w:numPr>
                <w:ilvl w:val="2"/>
                <w:numId w:val="2"/>
              </w:numPr>
              <w:tabs>
                <w:tab w:val="right" w:leader="dot" w:pos="9638"/>
              </w:tabs>
              <w:spacing w:line="240" w:lineRule="auto"/>
              <w:jc w:val="left"/>
              <w:rPr>
                <w:sz w:val="24"/>
                <w:lang w:val="en-US"/>
              </w:rPr>
            </w:pPr>
            <w:r>
              <w:rPr>
                <w:sz w:val="24"/>
                <w:lang w:val="en-US"/>
              </w:rPr>
              <w:t>Quan điểm của Đảng Cộng sản Việt Nam………………………………………</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23</w:t>
            </w:r>
          </w:p>
        </w:tc>
      </w:tr>
      <w:tr w:rsidR="00C97FB7">
        <w:trPr>
          <w:trHeight w:val="432"/>
        </w:trPr>
        <w:tc>
          <w:tcPr>
            <w:tcW w:w="8807" w:type="dxa"/>
            <w:tcBorders>
              <w:top w:val="nil"/>
              <w:left w:val="nil"/>
              <w:bottom w:val="nil"/>
              <w:right w:val="nil"/>
            </w:tcBorders>
          </w:tcPr>
          <w:p w:rsidR="00C97FB7" w:rsidRDefault="00BA2AD4">
            <w:pPr>
              <w:pStyle w:val="ListParagraph"/>
              <w:numPr>
                <w:ilvl w:val="2"/>
                <w:numId w:val="2"/>
              </w:numPr>
              <w:tabs>
                <w:tab w:val="right" w:leader="dot" w:pos="9638"/>
              </w:tabs>
              <w:spacing w:line="240" w:lineRule="auto"/>
              <w:jc w:val="left"/>
              <w:rPr>
                <w:sz w:val="24"/>
                <w:lang w:val="en-US"/>
              </w:rPr>
            </w:pPr>
            <w:r>
              <w:rPr>
                <w:sz w:val="24"/>
                <w:lang w:val="en-US"/>
              </w:rPr>
              <w:t>Tư tưởng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24</w:t>
            </w:r>
          </w:p>
        </w:tc>
      </w:tr>
      <w:tr w:rsidR="00C97FB7">
        <w:trPr>
          <w:trHeight w:val="432"/>
        </w:trPr>
        <w:tc>
          <w:tcPr>
            <w:tcW w:w="8807" w:type="dxa"/>
            <w:tcBorders>
              <w:top w:val="nil"/>
              <w:left w:val="nil"/>
              <w:bottom w:val="nil"/>
              <w:right w:val="nil"/>
            </w:tcBorders>
          </w:tcPr>
          <w:p w:rsidR="00C97FB7" w:rsidRDefault="00BA2AD4">
            <w:pPr>
              <w:pStyle w:val="ListParagraph"/>
              <w:numPr>
                <w:ilvl w:val="1"/>
                <w:numId w:val="2"/>
              </w:numPr>
              <w:tabs>
                <w:tab w:val="right" w:leader="dot" w:pos="9638"/>
              </w:tabs>
              <w:spacing w:line="240" w:lineRule="auto"/>
              <w:jc w:val="left"/>
              <w:rPr>
                <w:sz w:val="24"/>
                <w:lang w:val="en-US"/>
              </w:rPr>
            </w:pPr>
            <w:r>
              <w:rPr>
                <w:sz w:val="24"/>
                <w:lang w:val="en-US"/>
              </w:rPr>
              <w:t>Cơ sở pháp lý …………………………………………….……………………….</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26</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Chương 2. THỰC TRẠNG CÔNG TÁC TUYÊN TRUYỀN PHÁP LUẬT CỦA CÔNG ĐOÀN TRONG CÁC KHU CHẾ XUẤT, KHU CÔNG NGHIỆP TRÊN ĐỊA BÀN THÀNH PHỐ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31</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2.1. KHÁI QUÁT VỀ CÔNG ĐOÀN TRONG CÁC KHU CHẾ XUẤT, KHU CÔNG NGHIỆP TRÊN ĐỊA BÀN THÀNH PHỐ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31</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2.1.1. Khái quát về các khu chế xuất, khu công nghiệp và công nhân trong các khu chế xuất, khu công nghiệp trên địa bàn Thành phố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31</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2.1.2. Khái quát về công đoàn trong các khu chế xuất, khu công nghiệp trên địa bàn Thành phố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33</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2.2. THỰC TIỄN CÔNG TÁC TUYÊN TRUYỀN PHÁP LUẬT CỦA CÔNG ĐOÀN TRONG CÁC KHU CHẾ XUẤT, KHU CÔNG NGHIỆP TRÊN ĐỊA BÀN THÀNH PHỐ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35</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2.2.1. Nội dung tuyên truyền…………………………………………………………….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35</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2.2.2. Chủ thể tuyên truyền…………………………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39</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lastRenderedPageBreak/>
              <w:t>2.2.3. Hình thức tuyên truyền…………………….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42</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2.2.4. Đối tượng tuyên truyền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49</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2.3. ĐÁNH GIÁ THỰC TRẠNG TUYÊN TRUYỀN PHÁP LUẬT……………………..</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50</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2.3.1. Ưu điểm………………………….</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50</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2.3.2. Hạn chế…………………………..</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51</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Chương 3. MỤC TIÊU, GIẢI PHÁP NÂNG CAO CHẤT LƯỢNG TUYÊN TRUYỀN PHÁP LUẬT CỦA CÔNG ĐOÀN TRONG CÁC KHU CHẾ XUẤT, KHU CÔNG NGHIỆP TRÊN ĐỊA BÀN THÀNH PHỐ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56</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3.1. MỤC TIÊU THỰC HIỆN CÔNG TÁC TUYÊN TRUYỀN PHÁP LUẬT CỦA CÔNG ĐOÀN TRONG CÁC KHU CHẾ XUẤT, KHU CÔNG NGHIỆP TRÊN ĐỊA BÀN THÀNH PHỐ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56</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3.2. GIẢI PHÁP NÂNG CAO CHẤT LƯỢNG TUYÊN TRUYỀN PHÁP LUẬT CỦA CÔNG ĐOÀN TRONG CÁC KHU CHẾ XUẤT, KHU CÔNG NGHIỆP TRÊN ĐỊA BÀN THÀNH PHỐ HỒ CHÍ MINH…………………………………….</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57</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3.2.1. Hoàn thiện hệ thống pháp luật nói chung và hệ thống pháp luật ……….………..</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57</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3.2.2. Tăng cường sự lãnh đạo của Đảng, sự quản lý của Nhà nước……………………</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59</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3.2.3. Nâng cao chất lượng của chủ thể tuyên truyền, đổi mới nội dung, hình thức…...</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62</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3.2.4. Tăng cường kinh phí và tạo điều kiện về cơ sở vật chất……………………………</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64</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3.2.5. Tăng cường công tác kiểm tra, giám sát ……………………………………….</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66</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Kết luận……………………………………………………………………………….</w:t>
            </w:r>
          </w:p>
        </w:tc>
        <w:tc>
          <w:tcPr>
            <w:tcW w:w="1021" w:type="dxa"/>
            <w:tcBorders>
              <w:top w:val="nil"/>
              <w:left w:val="nil"/>
              <w:bottom w:val="nil"/>
              <w:right w:val="nil"/>
            </w:tcBorders>
          </w:tcPr>
          <w:p w:rsidR="00C97FB7" w:rsidRDefault="00BA2AD4">
            <w:pPr>
              <w:pStyle w:val="ListParagraph"/>
              <w:tabs>
                <w:tab w:val="right" w:leader="dot" w:pos="9638"/>
              </w:tabs>
              <w:spacing w:line="240" w:lineRule="auto"/>
              <w:ind w:left="0" w:firstLine="0"/>
              <w:rPr>
                <w:sz w:val="24"/>
                <w:lang w:val="en-US"/>
              </w:rPr>
            </w:pPr>
            <w:r>
              <w:rPr>
                <w:sz w:val="24"/>
                <w:lang w:val="en-US"/>
              </w:rPr>
              <w:t>67</w:t>
            </w: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Tài liệu tham khảo……………………………………………………………………</w:t>
            </w:r>
          </w:p>
        </w:tc>
        <w:tc>
          <w:tcPr>
            <w:tcW w:w="1021" w:type="dxa"/>
            <w:tcBorders>
              <w:top w:val="nil"/>
              <w:left w:val="nil"/>
              <w:bottom w:val="nil"/>
              <w:right w:val="nil"/>
            </w:tcBorders>
          </w:tcPr>
          <w:p w:rsidR="00C97FB7" w:rsidRDefault="00C97FB7">
            <w:pPr>
              <w:pStyle w:val="ListParagraph"/>
              <w:tabs>
                <w:tab w:val="right" w:leader="dot" w:pos="9638"/>
              </w:tabs>
              <w:spacing w:line="240" w:lineRule="auto"/>
              <w:ind w:left="0" w:firstLine="0"/>
              <w:rPr>
                <w:sz w:val="24"/>
                <w:lang w:val="en-US"/>
              </w:rPr>
            </w:pPr>
          </w:p>
        </w:tc>
      </w:tr>
      <w:tr w:rsidR="00C97FB7">
        <w:trPr>
          <w:trHeight w:val="432"/>
        </w:trPr>
        <w:tc>
          <w:tcPr>
            <w:tcW w:w="8807" w:type="dxa"/>
            <w:tcBorders>
              <w:top w:val="nil"/>
              <w:left w:val="nil"/>
              <w:bottom w:val="nil"/>
              <w:right w:val="nil"/>
            </w:tcBorders>
          </w:tcPr>
          <w:p w:rsidR="00C97FB7" w:rsidRDefault="00BA2AD4">
            <w:pPr>
              <w:pStyle w:val="ListParagraph"/>
              <w:tabs>
                <w:tab w:val="right" w:leader="dot" w:pos="9638"/>
              </w:tabs>
              <w:spacing w:line="240" w:lineRule="auto"/>
              <w:ind w:left="0" w:firstLine="0"/>
              <w:jc w:val="left"/>
              <w:rPr>
                <w:sz w:val="24"/>
                <w:lang w:val="en-US"/>
              </w:rPr>
            </w:pPr>
            <w:r>
              <w:rPr>
                <w:sz w:val="24"/>
                <w:lang w:val="en-US"/>
              </w:rPr>
              <w:t>Phụ lục………………………………………………………………………………..</w:t>
            </w:r>
          </w:p>
        </w:tc>
        <w:tc>
          <w:tcPr>
            <w:tcW w:w="1021" w:type="dxa"/>
            <w:tcBorders>
              <w:top w:val="nil"/>
              <w:left w:val="nil"/>
              <w:bottom w:val="nil"/>
              <w:right w:val="nil"/>
            </w:tcBorders>
          </w:tcPr>
          <w:p w:rsidR="00C97FB7" w:rsidRDefault="00C97FB7">
            <w:pPr>
              <w:pStyle w:val="ListParagraph"/>
              <w:tabs>
                <w:tab w:val="right" w:leader="dot" w:pos="9638"/>
              </w:tabs>
              <w:spacing w:line="240" w:lineRule="auto"/>
              <w:ind w:left="0" w:firstLine="0"/>
              <w:rPr>
                <w:sz w:val="24"/>
                <w:lang w:val="en-US"/>
              </w:rPr>
            </w:pPr>
          </w:p>
        </w:tc>
      </w:tr>
    </w:tbl>
    <w:p w:rsidR="00C97FB7" w:rsidRDefault="00C97FB7">
      <w:pPr>
        <w:pStyle w:val="ListParagraph"/>
        <w:tabs>
          <w:tab w:val="right" w:leader="dot" w:pos="9638"/>
        </w:tabs>
        <w:ind w:left="0" w:firstLine="0"/>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BA2AD4">
      <w:pPr>
        <w:jc w:val="center"/>
        <w:rPr>
          <w:b/>
          <w:szCs w:val="28"/>
        </w:rPr>
      </w:pPr>
      <w:r>
        <w:rPr>
          <w:b/>
          <w:szCs w:val="28"/>
        </w:rPr>
        <w:t>DANH MỤC CÁC CHỮ VIẾT TẮT</w:t>
      </w:r>
    </w:p>
    <w:p w:rsidR="00C97FB7" w:rsidRDefault="00C97FB7">
      <w:pPr>
        <w:ind w:firstLine="0"/>
        <w:rPr>
          <w:szCs w:val="28"/>
        </w:rPr>
      </w:pPr>
    </w:p>
    <w:p w:rsidR="00C97FB7" w:rsidRDefault="00BA2AD4">
      <w:pPr>
        <w:rPr>
          <w:szCs w:val="28"/>
        </w:rPr>
      </w:pPr>
      <w:r>
        <w:rPr>
          <w:szCs w:val="28"/>
          <w:lang w:val="en-US"/>
        </w:rPr>
        <w:t>KCX - KCN</w:t>
      </w:r>
      <w:r>
        <w:rPr>
          <w:szCs w:val="28"/>
        </w:rPr>
        <w:tab/>
      </w:r>
      <w:r>
        <w:rPr>
          <w:szCs w:val="28"/>
        </w:rPr>
        <w:tab/>
      </w:r>
      <w:r>
        <w:rPr>
          <w:szCs w:val="28"/>
        </w:rPr>
        <w:tab/>
        <w:t xml:space="preserve">: </w:t>
      </w:r>
      <w:r>
        <w:rPr>
          <w:szCs w:val="28"/>
          <w:lang w:val="en-US"/>
        </w:rPr>
        <w:t>Khu chế xuất - Khu công nghiệp</w:t>
      </w:r>
    </w:p>
    <w:p w:rsidR="00C97FB7" w:rsidRDefault="00BA2AD4">
      <w:pPr>
        <w:rPr>
          <w:szCs w:val="28"/>
        </w:rPr>
      </w:pPr>
      <w:r>
        <w:rPr>
          <w:szCs w:val="28"/>
        </w:rPr>
        <w:lastRenderedPageBreak/>
        <w:t>UBND</w:t>
      </w:r>
      <w:r>
        <w:rPr>
          <w:szCs w:val="28"/>
        </w:rPr>
        <w:tab/>
      </w:r>
      <w:r>
        <w:rPr>
          <w:szCs w:val="28"/>
        </w:rPr>
        <w:tab/>
      </w:r>
      <w:r>
        <w:rPr>
          <w:szCs w:val="28"/>
        </w:rPr>
        <w:tab/>
      </w:r>
      <w:r>
        <w:rPr>
          <w:szCs w:val="28"/>
          <w:lang w:val="en-US"/>
        </w:rPr>
        <w:tab/>
      </w:r>
      <w:r>
        <w:rPr>
          <w:szCs w:val="28"/>
          <w:lang w:val="en-US"/>
        </w:rPr>
        <w:tab/>
      </w:r>
      <w:r>
        <w:rPr>
          <w:szCs w:val="28"/>
        </w:rPr>
        <w:t>: Ủy ban nhân dân</w:t>
      </w:r>
    </w:p>
    <w:p w:rsidR="00C97FB7" w:rsidRDefault="00BA2AD4">
      <w:pPr>
        <w:rPr>
          <w:szCs w:val="28"/>
        </w:rPr>
      </w:pPr>
      <w:r>
        <w:rPr>
          <w:szCs w:val="28"/>
          <w:lang w:val="en-US"/>
        </w:rPr>
        <w:t>HĐND</w:t>
      </w:r>
      <w:r>
        <w:rPr>
          <w:szCs w:val="28"/>
          <w:lang w:val="en-US"/>
        </w:rPr>
        <w:tab/>
      </w:r>
      <w:r>
        <w:rPr>
          <w:szCs w:val="28"/>
          <w:lang w:val="en-US"/>
        </w:rPr>
        <w:tab/>
      </w:r>
      <w:r>
        <w:rPr>
          <w:szCs w:val="28"/>
          <w:lang w:val="en-US"/>
        </w:rPr>
        <w:tab/>
      </w:r>
      <w:r>
        <w:rPr>
          <w:szCs w:val="28"/>
          <w:lang w:val="en-US"/>
        </w:rPr>
        <w:tab/>
      </w:r>
      <w:r>
        <w:rPr>
          <w:szCs w:val="28"/>
          <w:lang w:val="en-US"/>
        </w:rPr>
        <w:tab/>
        <w:t>: Hội đồng</w:t>
      </w:r>
      <w:r>
        <w:rPr>
          <w:szCs w:val="28"/>
        </w:rPr>
        <w:t xml:space="preserve"> nhân dân</w:t>
      </w:r>
    </w:p>
    <w:p w:rsidR="00C97FB7" w:rsidRDefault="00BA2AD4">
      <w:pPr>
        <w:pStyle w:val="ListParagraph"/>
        <w:tabs>
          <w:tab w:val="right" w:leader="dot" w:pos="9638"/>
        </w:tabs>
        <w:ind w:left="0" w:firstLineChars="250" w:firstLine="700"/>
        <w:rPr>
          <w:rFonts w:cs="Times New Roman"/>
          <w:b/>
          <w:lang w:val="en-US"/>
        </w:rPr>
      </w:pPr>
      <w:r>
        <w:rPr>
          <w:szCs w:val="28"/>
          <w:lang w:val="en-US"/>
        </w:rPr>
        <w:t xml:space="preserve">HĐPBGDPL        </w:t>
      </w:r>
      <w:r>
        <w:rPr>
          <w:szCs w:val="28"/>
        </w:rPr>
        <w:t xml:space="preserve">: </w:t>
      </w:r>
      <w:r>
        <w:rPr>
          <w:szCs w:val="28"/>
          <w:lang w:val="en-US"/>
        </w:rPr>
        <w:t>Hội đồng phổ biến - giáo dục pháp luật</w:t>
      </w: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C97FB7">
      <w:pPr>
        <w:pStyle w:val="ListParagraph"/>
        <w:tabs>
          <w:tab w:val="right" w:leader="dot" w:pos="9638"/>
        </w:tabs>
        <w:ind w:left="0" w:firstLine="0"/>
        <w:rPr>
          <w:rFonts w:cs="Times New Roman"/>
          <w:b/>
          <w:lang w:val="en-US"/>
        </w:rPr>
      </w:pPr>
    </w:p>
    <w:p w:rsidR="00C97FB7" w:rsidRDefault="00C97FB7">
      <w:pPr>
        <w:pStyle w:val="ListParagraph"/>
        <w:tabs>
          <w:tab w:val="right" w:leader="dot" w:pos="9638"/>
        </w:tabs>
        <w:ind w:left="360" w:firstLine="0"/>
        <w:jc w:val="center"/>
        <w:rPr>
          <w:rFonts w:cs="Times New Roman"/>
          <w:b/>
          <w:lang w:val="en-US"/>
        </w:rPr>
      </w:pPr>
    </w:p>
    <w:p w:rsidR="00C97FB7" w:rsidRDefault="00BA2AD4">
      <w:pPr>
        <w:pStyle w:val="ListParagraph"/>
        <w:tabs>
          <w:tab w:val="right" w:leader="dot" w:pos="9638"/>
        </w:tabs>
        <w:ind w:left="360" w:firstLine="0"/>
        <w:jc w:val="center"/>
        <w:rPr>
          <w:rFonts w:cs="Times New Roman"/>
          <w:b/>
          <w:lang w:val="en-US"/>
        </w:rPr>
      </w:pPr>
      <w:r>
        <w:rPr>
          <w:rFonts w:cs="Times New Roman"/>
          <w:b/>
          <w:lang w:val="en-US"/>
        </w:rPr>
        <w:t>MỞ ĐẦU</w:t>
      </w:r>
    </w:p>
    <w:p w:rsidR="00C97FB7" w:rsidRDefault="00BA2AD4">
      <w:pPr>
        <w:ind w:left="420" w:firstLine="420"/>
        <w:rPr>
          <w:rFonts w:cs="Times New Roman"/>
          <w:lang w:val="en-US"/>
        </w:rPr>
      </w:pPr>
      <w:r>
        <w:rPr>
          <w:rFonts w:cs="Times New Roman"/>
          <w:b/>
          <w:bCs/>
          <w:lang w:val="en-US"/>
        </w:rPr>
        <w:t>1. Lý do chọn đề tài</w:t>
      </w:r>
    </w:p>
    <w:p w:rsidR="00C97FB7" w:rsidRDefault="00BA2AD4">
      <w:pPr>
        <w:rPr>
          <w:rFonts w:cs="Times New Roman"/>
        </w:rPr>
      </w:pPr>
      <w:r>
        <w:rPr>
          <w:rFonts w:cs="Times New Roman"/>
        </w:rPr>
        <w:t xml:space="preserve">Là tổ chức chính trị - xã hội của giai cấp công nhân và người lao động, công đoàn thực hiện các chức năng chăm lo, bảo vệ quyền, lợi ích hợp pháp, chính đáng cho </w:t>
      </w:r>
      <w:r>
        <w:rPr>
          <w:rFonts w:cs="Times New Roman"/>
          <w:lang w:val="en-US"/>
        </w:rPr>
        <w:t xml:space="preserve">giai cấp công nhân và </w:t>
      </w:r>
      <w:r>
        <w:rPr>
          <w:rFonts w:cs="Times New Roman"/>
        </w:rPr>
        <w:t>người lao động; tham gia quản lý nhà nước, quản lý kinh tế xã hội và tuyên truyền, vận động người lao động</w:t>
      </w:r>
      <w:r>
        <w:rPr>
          <w:rFonts w:cs="Times New Roman"/>
          <w:lang w:val="en-US"/>
        </w:rPr>
        <w:t xml:space="preserve"> thực hiện chủ trương, đường lối của Đảng, chính sách, pháp luật của Nhà nước</w:t>
      </w:r>
      <w:r>
        <w:rPr>
          <w:rFonts w:cs="Times New Roman"/>
        </w:rPr>
        <w:t xml:space="preserve">. </w:t>
      </w:r>
      <w:r>
        <w:rPr>
          <w:rFonts w:cs="Times New Roman"/>
          <w:lang w:val="en-US"/>
        </w:rPr>
        <w:t>Với các</w:t>
      </w:r>
      <w:r>
        <w:rPr>
          <w:rFonts w:cs="Times New Roman"/>
        </w:rPr>
        <w:t xml:space="preserve"> chức năng của mình, công đoàn phải thực hiện nhiều nhiệm vụ cụ thể phù hợp với đặc điểm từng cơ quan, đơn vị</w:t>
      </w:r>
      <w:r>
        <w:rPr>
          <w:rFonts w:cs="Times New Roman"/>
          <w:lang w:val="en-US"/>
        </w:rPr>
        <w:t>,</w:t>
      </w:r>
      <w:r>
        <w:rPr>
          <w:rFonts w:cs="Times New Roman"/>
        </w:rPr>
        <w:t xml:space="preserve"> </w:t>
      </w:r>
      <w:r>
        <w:rPr>
          <w:rFonts w:cs="Times New Roman"/>
          <w:lang w:val="en-US"/>
        </w:rPr>
        <w:t>c</w:t>
      </w:r>
      <w:r>
        <w:rPr>
          <w:rFonts w:cs="Times New Roman"/>
        </w:rPr>
        <w:t xml:space="preserve">ông tác tuyên truyền </w:t>
      </w:r>
      <w:r>
        <w:rPr>
          <w:rFonts w:cs="Times New Roman"/>
        </w:rPr>
        <w:lastRenderedPageBreak/>
        <w:t>pháp luật cho đoàn viên công đoàn, người lao động là một trong những nhiệm vụ quan trọng của các cấp công đoàn.</w:t>
      </w:r>
    </w:p>
    <w:p w:rsidR="00C97FB7" w:rsidRDefault="00BA2AD4">
      <w:pPr>
        <w:rPr>
          <w:rFonts w:cs="Times New Roman"/>
          <w:lang w:val="en-US"/>
        </w:rPr>
      </w:pPr>
      <w:r>
        <w:rPr>
          <w:rFonts w:cs="Times New Roman"/>
        </w:rPr>
        <w:t xml:space="preserve">Song song với việc </w:t>
      </w:r>
      <w:r>
        <w:rPr>
          <w:rFonts w:cs="Times New Roman"/>
          <w:lang w:val="en-US"/>
        </w:rPr>
        <w:t>tuyên truyền</w:t>
      </w:r>
      <w:r>
        <w:rPr>
          <w:rFonts w:cs="Times New Roman"/>
        </w:rPr>
        <w:t xml:space="preserve"> </w:t>
      </w:r>
      <w:r>
        <w:rPr>
          <w:rFonts w:cs="Times New Roman"/>
          <w:lang w:val="en-US"/>
        </w:rPr>
        <w:t xml:space="preserve">chủ trương, đường lối của Đảng, bồi dưỡng trình độ </w:t>
      </w:r>
      <w:r>
        <w:rPr>
          <w:rFonts w:cs="Times New Roman"/>
        </w:rPr>
        <w:t>chuyên môn, nghiệp vụ,</w:t>
      </w:r>
      <w:r>
        <w:rPr>
          <w:rFonts w:cs="Times New Roman"/>
          <w:lang w:val="en-US"/>
        </w:rPr>
        <w:t xml:space="preserve"> truyền thống yêu nước, lịch sử hào hùng của dân tộc</w:t>
      </w:r>
      <w:r>
        <w:rPr>
          <w:rFonts w:cs="Times New Roman"/>
        </w:rPr>
        <w:t>…tuyên truyền pháp luật của công đoàn cho đoàn viên công đoàn và người lao động có ý nghĩa đặc biệt</w:t>
      </w:r>
      <w:r>
        <w:rPr>
          <w:rFonts w:cs="Times New Roman"/>
          <w:lang w:val="en-US"/>
        </w:rPr>
        <w:t xml:space="preserve"> quan trọng, góp phần hình thành các thế hệ công nhân lớn mạnh về chính trị và tổ chức</w:t>
      </w:r>
      <w:r>
        <w:rPr>
          <w:rFonts w:cs="Times New Roman"/>
        </w:rPr>
        <w:t>. Tầm quan trọng của việc tuyên truyền pháp luật một mặt xuất phát từ vai trò của pháp luật</w:t>
      </w:r>
      <w:r>
        <w:rPr>
          <w:rFonts w:cs="Times New Roman"/>
          <w:lang w:val="en-US"/>
        </w:rPr>
        <w:t xml:space="preserve"> trong đời sống chính trị, xã hội</w:t>
      </w:r>
      <w:r>
        <w:rPr>
          <w:rFonts w:cs="Times New Roman"/>
        </w:rPr>
        <w:t xml:space="preserve">, mặt khác, xuất phát từ sứ mệnh lịch sử to lớn của giai cấp công nhân Việt Nam nói chung và đoàn viên công đoàn trong các </w:t>
      </w:r>
      <w:r>
        <w:rPr>
          <w:rFonts w:cs="Times New Roman"/>
          <w:lang w:val="en-US"/>
        </w:rPr>
        <w:t>khu công nghiệp, khu chế xuất</w:t>
      </w:r>
      <w:r>
        <w:rPr>
          <w:rFonts w:cs="Times New Roman"/>
        </w:rPr>
        <w:t xml:space="preserve"> nói riêng. Có am hiểu, tường tận những quy định của pháp luật, đoàn viên công đoàn và người lao động mới tuân thủ, chấp hành tốt pháp luật </w:t>
      </w:r>
      <w:r>
        <w:rPr>
          <w:rFonts w:cs="Times New Roman"/>
          <w:lang w:val="en-US"/>
        </w:rPr>
        <w:t xml:space="preserve">trong </w:t>
      </w:r>
      <w:r>
        <w:rPr>
          <w:rFonts w:cs="Times New Roman"/>
        </w:rPr>
        <w:t xml:space="preserve">đời sống kinh tế - xã hội. Hiểu biết pháp luật còn là yếu tố cơ bản giúp đoàn viên công đoàn và người lao động bảo vệ </w:t>
      </w:r>
      <w:r>
        <w:rPr>
          <w:rFonts w:cs="Times New Roman"/>
          <w:lang w:val="en-US"/>
        </w:rPr>
        <w:t xml:space="preserve">một cách tốt nhất </w:t>
      </w:r>
      <w:r>
        <w:rPr>
          <w:rFonts w:cs="Times New Roman"/>
        </w:rPr>
        <w:t>quyền và lợi ích hợp pháp</w:t>
      </w:r>
      <w:r>
        <w:rPr>
          <w:rFonts w:cs="Times New Roman"/>
          <w:lang w:val="en-US"/>
        </w:rPr>
        <w:t xml:space="preserve">, chính đáng </w:t>
      </w:r>
      <w:r>
        <w:rPr>
          <w:rFonts w:cs="Times New Roman"/>
        </w:rPr>
        <w:t xml:space="preserve">của mình, không để bị kẻ xấu lợi dụng sự thiếu hiểu biết pháp luật, lôi kéo, kích động </w:t>
      </w:r>
      <w:r>
        <w:rPr>
          <w:rFonts w:cs="Times New Roman"/>
          <w:lang w:val="en-US"/>
        </w:rPr>
        <w:t xml:space="preserve">tham gia thực hiện những hành </w:t>
      </w:r>
      <w:r>
        <w:rPr>
          <w:rFonts w:cs="Times New Roman"/>
        </w:rPr>
        <w:t>vi vi phạm pháp luật</w:t>
      </w:r>
      <w:r>
        <w:rPr>
          <w:rFonts w:cs="Times New Roman"/>
          <w:lang w:val="en-US"/>
        </w:rPr>
        <w:t>, để lại hậu quả xấu không những cho người vi phạm mà còn cho doanh nghiệp, cho đất nước</w:t>
      </w:r>
      <w:r>
        <w:rPr>
          <w:rFonts w:cs="Times New Roman"/>
        </w:rPr>
        <w:t xml:space="preserve">. </w:t>
      </w:r>
      <w:r>
        <w:rPr>
          <w:rFonts w:cs="Times New Roman"/>
          <w:lang w:val="en-US"/>
        </w:rPr>
        <w:t>Không những vậy, v</w:t>
      </w:r>
      <w:r>
        <w:rPr>
          <w:rFonts w:cs="Times New Roman"/>
        </w:rPr>
        <w:t xml:space="preserve">iệc nắm vững các quy định của pháp luật còn giúp </w:t>
      </w:r>
      <w:r>
        <w:rPr>
          <w:rFonts w:cs="Times New Roman"/>
          <w:lang w:val="en-US"/>
        </w:rPr>
        <w:t>người lao động</w:t>
      </w:r>
      <w:r>
        <w:rPr>
          <w:rFonts w:cs="Times New Roman"/>
        </w:rPr>
        <w:t xml:space="preserve"> hình thành ý thức pháp luật tốt, qua đó, có thể tuyên truyền, phổ biến pháp luật đến gia đình, </w:t>
      </w:r>
      <w:r>
        <w:rPr>
          <w:rFonts w:cs="Times New Roman"/>
          <w:lang w:val="en-US"/>
        </w:rPr>
        <w:t xml:space="preserve">người thân, </w:t>
      </w:r>
      <w:r>
        <w:rPr>
          <w:rFonts w:cs="Times New Roman"/>
        </w:rPr>
        <w:t>bạn bè</w:t>
      </w:r>
      <w:r>
        <w:rPr>
          <w:rFonts w:cs="Times New Roman"/>
          <w:lang w:val="en-US"/>
        </w:rPr>
        <w:t>, đồng nghiệp</w:t>
      </w:r>
      <w:r>
        <w:rPr>
          <w:rFonts w:cs="Times New Roman"/>
        </w:rPr>
        <w:t>… góp phần nâng cao nhận thức pháp luật trong xã hội,</w:t>
      </w:r>
      <w:r>
        <w:rPr>
          <w:rFonts w:cs="Times New Roman"/>
          <w:lang w:val="en-US"/>
        </w:rPr>
        <w:t xml:space="preserve"> </w:t>
      </w:r>
      <w:r>
        <w:rPr>
          <w:rFonts w:cs="Times New Roman"/>
        </w:rPr>
        <w:t>đáp ứng yêu cầu phát triển kinh tế - xã hội trong giai đoạn hiện nay.</w:t>
      </w:r>
    </w:p>
    <w:p w:rsidR="00C97FB7" w:rsidRDefault="00BA2AD4">
      <w:pPr>
        <w:rPr>
          <w:rFonts w:cs="Times New Roman"/>
          <w:lang w:val="en-US"/>
        </w:rPr>
      </w:pPr>
      <w:r>
        <w:rPr>
          <w:rFonts w:cs="Times New Roman"/>
          <w:lang w:val="en-US"/>
        </w:rPr>
        <w:t>Là trung tâm kinh tế lớn nhất của cả nước, Thành phố Hồ Chí Minh hiện có 172.979 doanh nghiệp, hợp tác xã (gọi chung là doanh nghiệp), cùng các cơ quan, đơn vị khác, các doanh nghiệp góp phần giải quyết việc làm cho hơn 4,1 triệu người lao động [1], trong đó, các khu công nghiệp, khu chế xuất là nơi tập trung nhiều doanh nghiệp và đông đảo công nhân lao động. Hiện nay, cả Thành phố có 03 khu chế xuất và 14 khu công nghiệp với tổng số doanh nghiệp đang hoạt động là 1.062 doanh nghiệp, với 274.622 công nhân [2].</w:t>
      </w:r>
    </w:p>
    <w:p w:rsidR="00C97FB7" w:rsidRDefault="00BA2AD4">
      <w:pPr>
        <w:ind w:firstLine="567"/>
        <w:rPr>
          <w:rFonts w:cs="Times New Roman"/>
        </w:rPr>
      </w:pPr>
      <w:r>
        <w:rPr>
          <w:rFonts w:cs="Times New Roman"/>
        </w:rPr>
        <w:t xml:space="preserve"> Thời gian qua, công tác tuyên truyền pháp luật của các cấp công đoàn cho công nhân </w:t>
      </w:r>
      <w:r>
        <w:rPr>
          <w:rFonts w:cs="Times New Roman"/>
          <w:lang w:val="en-US"/>
        </w:rPr>
        <w:t xml:space="preserve">trong các khu chế xuất, khu công nghiệp trên địa bàn Thành phố Hồ Chí Minh </w:t>
      </w:r>
      <w:r>
        <w:rPr>
          <w:rFonts w:cs="Times New Roman"/>
        </w:rPr>
        <w:t xml:space="preserve">đã nhận được sự quan tâm </w:t>
      </w:r>
      <w:r>
        <w:rPr>
          <w:rFonts w:cs="Times New Roman"/>
          <w:lang w:val="en-US"/>
        </w:rPr>
        <w:t xml:space="preserve">của các cấp công đoàn </w:t>
      </w:r>
      <w:r>
        <w:rPr>
          <w:rFonts w:cs="Times New Roman"/>
        </w:rPr>
        <w:t xml:space="preserve">và đạt những kết quả bước đầu, góp phần </w:t>
      </w:r>
      <w:r>
        <w:rPr>
          <w:rFonts w:cs="Times New Roman"/>
        </w:rPr>
        <w:lastRenderedPageBreak/>
        <w:t xml:space="preserve">nâng cao trình độ hiểu biết pháp luật, nâng cao văn hóa pháp lý, hình thành ý thức sống, làm việc theo hiến pháp và pháp luật trong công nhân. </w:t>
      </w:r>
      <w:r>
        <w:rPr>
          <w:rFonts w:cs="Times New Roman"/>
          <w:lang w:val="en-US"/>
        </w:rPr>
        <w:t>Nhìn chung, h</w:t>
      </w:r>
      <w:r>
        <w:rPr>
          <w:rFonts w:cs="Times New Roman"/>
        </w:rPr>
        <w:t xml:space="preserve">oạt động tuyên truyền pháp luật được </w:t>
      </w:r>
      <w:r>
        <w:rPr>
          <w:rFonts w:cs="Times New Roman"/>
          <w:lang w:val="en-US"/>
        </w:rPr>
        <w:t xml:space="preserve">tiến hành </w:t>
      </w:r>
      <w:r>
        <w:rPr>
          <w:rFonts w:cs="Times New Roman"/>
        </w:rPr>
        <w:t xml:space="preserve">đa dạng hóa về nội dung, </w:t>
      </w:r>
      <w:r>
        <w:rPr>
          <w:color w:val="000000"/>
          <w:szCs w:val="28"/>
        </w:rPr>
        <w:t>thiết thực, tiết kiệm, hiệu quả về</w:t>
      </w:r>
      <w:r>
        <w:rPr>
          <w:rFonts w:cs="Times New Roman"/>
        </w:rPr>
        <w:t xml:space="preserve"> hình thức.</w:t>
      </w:r>
      <w:r>
        <w:rPr>
          <w:color w:val="000000"/>
          <w:szCs w:val="28"/>
        </w:rPr>
        <w:t xml:space="preserve"> </w:t>
      </w:r>
      <w:r>
        <w:rPr>
          <w:rFonts w:cs="Times New Roman"/>
        </w:rPr>
        <w:t xml:space="preserve">Nhiều văn bản quy phạm pháp </w:t>
      </w:r>
      <w:r>
        <w:rPr>
          <w:rFonts w:cs="Times New Roman"/>
          <w:lang w:val="en-US"/>
        </w:rPr>
        <w:t xml:space="preserve">luật </w:t>
      </w:r>
      <w:r>
        <w:rPr>
          <w:rFonts w:cs="Times New Roman"/>
        </w:rPr>
        <w:t xml:space="preserve">được tuyên truyền ngày càng đầy đủ và cụ thể hơn đến người lao động. Đội ngũ cán bộ công đoàn làm công tác tuyên truyền pháp luật ngày càng được quan tâm, bồi dưỡng về nội dung và phương pháp, từ đó hiệu quả công tác tuyên truyền </w:t>
      </w:r>
      <w:r>
        <w:rPr>
          <w:rFonts w:cs="Times New Roman"/>
          <w:lang w:val="en-US"/>
        </w:rPr>
        <w:t xml:space="preserve">pháp luật </w:t>
      </w:r>
      <w:r>
        <w:rPr>
          <w:rFonts w:cs="Times New Roman"/>
        </w:rPr>
        <w:t>được nâng lên rõ rệt, góp phần tạo sự chuyển biến trong nhận thức và hành động của đoàn viên công đoàn và người lao động.</w:t>
      </w:r>
    </w:p>
    <w:p w:rsidR="00C97FB7" w:rsidRDefault="00BA2AD4">
      <w:pPr>
        <w:ind w:firstLine="567"/>
        <w:rPr>
          <w:rFonts w:cs="Times New Roman"/>
        </w:rPr>
      </w:pPr>
      <w:r>
        <w:rPr>
          <w:rFonts w:cs="Times New Roman"/>
        </w:rPr>
        <w:t xml:space="preserve"> Tuy nhiên, sự hiểu biết về chính sách, pháp luật của đoàn viên công đoàn và người lao động </w:t>
      </w:r>
      <w:r>
        <w:rPr>
          <w:rFonts w:cs="Times New Roman"/>
          <w:lang w:val="en-US"/>
        </w:rPr>
        <w:t xml:space="preserve">trong các khu chế xuất, khu công nghiệp trên địa bàn </w:t>
      </w:r>
      <w:r>
        <w:rPr>
          <w:rFonts w:cs="Times New Roman"/>
        </w:rPr>
        <w:t>Thành phố Hồ Chí Minh còn nhiều hạn chế. Một số quy định pháp luật</w:t>
      </w:r>
      <w:r>
        <w:rPr>
          <w:rFonts w:cs="Times New Roman"/>
          <w:lang w:val="en-US"/>
        </w:rPr>
        <w:t xml:space="preserve"> quan trọng, đặc biệt là các quy định điều chỉnh chính sách lao động </w:t>
      </w:r>
      <w:r>
        <w:rPr>
          <w:rFonts w:cs="Times New Roman"/>
        </w:rPr>
        <w:t xml:space="preserve">chưa được tuyên truyền </w:t>
      </w:r>
      <w:r>
        <w:rPr>
          <w:rFonts w:cs="Times New Roman"/>
          <w:lang w:val="en-US"/>
        </w:rPr>
        <w:t xml:space="preserve">chính xác, </w:t>
      </w:r>
      <w:r>
        <w:rPr>
          <w:rFonts w:cs="Times New Roman"/>
        </w:rPr>
        <w:t xml:space="preserve">kịp thời dẫn đến người lao động </w:t>
      </w:r>
      <w:r>
        <w:rPr>
          <w:rFonts w:cs="Times New Roman"/>
          <w:lang w:val="en-US"/>
        </w:rPr>
        <w:t xml:space="preserve">chưa hiểu hết ý nghĩa những chủ trương, chính sách của Đảng, Nhà nước. Cùng với đó, thông tin nhiều chiều, thậm chí sai lệch trên các trang mạng xã hội… là những lý do làm người lao động </w:t>
      </w:r>
      <w:r>
        <w:rPr>
          <w:rFonts w:cs="Times New Roman"/>
        </w:rPr>
        <w:t>chưa yên tâm trong công việc</w:t>
      </w:r>
      <w:r>
        <w:rPr>
          <w:rFonts w:cs="Times New Roman"/>
          <w:lang w:val="en-US"/>
        </w:rPr>
        <w:t>, cá biệt có trường hợp công nhân tự phát đình công, gây áp lực yêu cầu Nhà nước phải sửa đổi các quy định pháp luật, tình hình vi phạm pháp luật nói chung và vi phạm pháp luật về lao động ở nhiều mức độ khác nhau làm ảnh hưởng đến nỗ lực xây dựng giai cấp công nhân lớn mạnh của Đảng, Nhà nước và xã hội. Với vai trò là nòng cốt trong chăm lo, bảo vệ người lao động, các cấp công đoàn luôn có nhiều nỗ lực trong công tác tuyên truyền pháp luật đến với công nhân, người lao động nhưng do nhiều yếu tố cả chủ quan lẫn khách quan mà</w:t>
      </w:r>
      <w:r>
        <w:rPr>
          <w:rFonts w:cs="Times New Roman"/>
        </w:rPr>
        <w:t xml:space="preserve"> </w:t>
      </w:r>
      <w:r>
        <w:rPr>
          <w:rFonts w:cs="Times New Roman"/>
          <w:lang w:val="en-US"/>
        </w:rPr>
        <w:t xml:space="preserve">các cấp công đoàn chưa phát huy hết vai trò, trách nhiệm của mình trong </w:t>
      </w:r>
      <w:r>
        <w:rPr>
          <w:rFonts w:cs="Times New Roman"/>
        </w:rPr>
        <w:t>công tác tuyên truyền</w:t>
      </w:r>
      <w:r>
        <w:rPr>
          <w:rFonts w:cs="Times New Roman"/>
          <w:lang w:val="en-US"/>
        </w:rPr>
        <w:t xml:space="preserve"> pháp luật. Giai đoạn hiện nay, Việt Nam đang hội nhập sâu rộng vào đời sống chính trị - kinh tế thế giới, việc ban hành mới, sửa đổi, bổ sung các quy định của pháp luật trong nước cho phù hợp với các cam kết mà Việt Nam đã và sẽ tham gia làm cho khối lượng văn bản pháp luật với nhiều nội dung mới không ngừng tăng lên. </w:t>
      </w:r>
      <w:r>
        <w:rPr>
          <w:rFonts w:cs="Times New Roman"/>
        </w:rPr>
        <w:t xml:space="preserve">Bởi vậy, quan tâm tuyên truyền pháp luật cho công nhân </w:t>
      </w:r>
      <w:r>
        <w:rPr>
          <w:rFonts w:cs="Times New Roman"/>
          <w:lang w:val="en-US"/>
        </w:rPr>
        <w:t>trong các khu chế xuất, khu công nghiệp trên địa bàn</w:t>
      </w:r>
      <w:r>
        <w:rPr>
          <w:rFonts w:cs="Times New Roman"/>
        </w:rPr>
        <w:t xml:space="preserve"> Thành phố Hồ Chí Minh là vấn đề quan trọng, có ý nghĩa thiết thực, góp phần thực hiện thắng lợi Nghị quyết số 20-NQ/TW ngày 28 tháng 01 năm 2008 của Ban Chấp hành trung ương khóa X về tiếp tục xây dựng giai cấp công nhân Việt Nam thời kỳ đẩy mạnh công nghiệp hóa, </w:t>
      </w:r>
      <w:r>
        <w:rPr>
          <w:rFonts w:cs="Times New Roman"/>
        </w:rPr>
        <w:lastRenderedPageBreak/>
        <w:t>hiện đại hóa đất nước và Nghị quyết số 04/2006/NQ-TLĐLĐVN ngày 03 tháng 4 năm 2006 của Tổng Liên đoàn Lao động Việt Nam về việc đẩy mạnh công tác tuyên truyền của tổ chức công đoàn trong tình hình mới.</w:t>
      </w:r>
    </w:p>
    <w:p w:rsidR="00C97FB7" w:rsidRDefault="00BA2AD4">
      <w:pPr>
        <w:rPr>
          <w:rFonts w:cs="Times New Roman"/>
        </w:rPr>
      </w:pPr>
      <w:r>
        <w:rPr>
          <w:rFonts w:cs="Times New Roman"/>
        </w:rPr>
        <w:t xml:space="preserve">Với những lý do trên, việc nghiên cứu công tác tuyên truyền pháp luật </w:t>
      </w:r>
      <w:r>
        <w:rPr>
          <w:rFonts w:cs="Times New Roman"/>
          <w:lang w:val="en-US"/>
        </w:rPr>
        <w:t>của công đoàn trong các khu chế xuất, khu công nghiệp trên địa bàn</w:t>
      </w:r>
      <w:r>
        <w:rPr>
          <w:rFonts w:cs="Times New Roman"/>
        </w:rPr>
        <w:t xml:space="preserve"> Thành phố Hồ Chí Minh là vấn đề có ý nghĩa lý luận và thực tiễn thiết thực.</w:t>
      </w:r>
    </w:p>
    <w:p w:rsidR="00C97FB7" w:rsidRDefault="00BA2AD4">
      <w:pPr>
        <w:numPr>
          <w:ilvl w:val="0"/>
          <w:numId w:val="3"/>
        </w:numPr>
        <w:tabs>
          <w:tab w:val="right" w:leader="dot" w:pos="9638"/>
        </w:tabs>
        <w:ind w:firstLine="567"/>
        <w:rPr>
          <w:rFonts w:cs="Times New Roman"/>
        </w:rPr>
      </w:pPr>
      <w:r>
        <w:rPr>
          <w:rFonts w:cs="Times New Roman"/>
          <w:b/>
          <w:bCs/>
        </w:rPr>
        <w:t>Lịch sử nghiên cứu đề tài</w:t>
      </w:r>
    </w:p>
    <w:p w:rsidR="00C97FB7" w:rsidRDefault="00BA2AD4">
      <w:pPr>
        <w:tabs>
          <w:tab w:val="right" w:leader="dot" w:pos="9638"/>
        </w:tabs>
        <w:ind w:firstLineChars="250" w:firstLine="700"/>
        <w:rPr>
          <w:rFonts w:cs="Times New Roman"/>
          <w:lang w:val="en-US"/>
        </w:rPr>
      </w:pPr>
      <w:r>
        <w:rPr>
          <w:rFonts w:cs="Times New Roman"/>
        </w:rPr>
        <w:t>Trong giai đoạn hiện nay, tuyên truyền</w:t>
      </w:r>
      <w:r>
        <w:rPr>
          <w:rFonts w:cs="Times New Roman"/>
          <w:lang w:val="en-US"/>
        </w:rPr>
        <w:t xml:space="preserve"> </w:t>
      </w:r>
      <w:r>
        <w:rPr>
          <w:rFonts w:cs="Times New Roman"/>
        </w:rPr>
        <w:t>pháp luật cho nhân dân nói chung và  công nhân nói riêng có ý nghĩa quan</w:t>
      </w:r>
      <w:r>
        <w:rPr>
          <w:rFonts w:cs="Times New Roman"/>
          <w:lang w:val="en-US"/>
        </w:rPr>
        <w:t xml:space="preserve"> </w:t>
      </w:r>
      <w:r>
        <w:rPr>
          <w:rFonts w:cs="Times New Roman"/>
        </w:rPr>
        <w:t xml:space="preserve">trọng. </w:t>
      </w:r>
      <w:r>
        <w:rPr>
          <w:rFonts w:cs="Times New Roman"/>
          <w:lang w:val="en-US"/>
        </w:rPr>
        <w:t>Vì vậy, v</w:t>
      </w:r>
      <w:r>
        <w:rPr>
          <w:rFonts w:cs="Times New Roman"/>
        </w:rPr>
        <w:t xml:space="preserve">iệc nghiên cứu lĩnh vực tuyên truyền pháp luật </w:t>
      </w:r>
      <w:r>
        <w:rPr>
          <w:rFonts w:cs="Times New Roman"/>
          <w:lang w:val="en-US"/>
        </w:rPr>
        <w:t xml:space="preserve">cho các đối tượng nhân dân </w:t>
      </w:r>
      <w:r>
        <w:rPr>
          <w:rFonts w:cs="Times New Roman"/>
        </w:rPr>
        <w:t>được các nhà khoa học quan</w:t>
      </w:r>
      <w:r>
        <w:rPr>
          <w:rFonts w:cs="Times New Roman"/>
          <w:lang w:val="en-US"/>
        </w:rPr>
        <w:t xml:space="preserve"> t</w:t>
      </w:r>
      <w:r>
        <w:rPr>
          <w:rFonts w:cs="Times New Roman"/>
        </w:rPr>
        <w:t xml:space="preserve">âm, </w:t>
      </w:r>
      <w:r>
        <w:rPr>
          <w:rFonts w:cs="Times New Roman"/>
          <w:lang w:val="en-US"/>
        </w:rPr>
        <w:t xml:space="preserve">đến nay, </w:t>
      </w:r>
      <w:r>
        <w:rPr>
          <w:rFonts w:cs="Times New Roman"/>
        </w:rPr>
        <w:t>nhiều công trình nghiên cứu của cá nhân và tập thể đã được công bố.</w:t>
      </w:r>
    </w:p>
    <w:p w:rsidR="00C97FB7" w:rsidRDefault="00BA2AD4">
      <w:pPr>
        <w:tabs>
          <w:tab w:val="right" w:leader="dot" w:pos="9638"/>
        </w:tabs>
        <w:spacing w:before="0" w:after="0"/>
        <w:ind w:firstLine="567"/>
        <w:rPr>
          <w:rFonts w:cs="Times New Roman"/>
          <w:lang w:val="en-US"/>
        </w:rPr>
      </w:pPr>
      <w:r>
        <w:rPr>
          <w:rFonts w:cs="Times New Roman"/>
          <w:lang w:val="en-US"/>
        </w:rPr>
        <w:t>Tìm hiểu các công trình đã được công bố trong nước cho thấy, mặc dù tuyên</w:t>
      </w:r>
    </w:p>
    <w:p w:rsidR="00C97FB7" w:rsidRDefault="00BA2AD4">
      <w:pPr>
        <w:tabs>
          <w:tab w:val="right" w:leader="dot" w:pos="9638"/>
        </w:tabs>
        <w:spacing w:before="0" w:after="0"/>
        <w:ind w:firstLine="0"/>
        <w:rPr>
          <w:rFonts w:cs="Times New Roman"/>
          <w:lang w:val="en-US"/>
        </w:rPr>
      </w:pPr>
      <w:r>
        <w:rPr>
          <w:rFonts w:cs="Times New Roman"/>
          <w:lang w:val="en-US"/>
        </w:rPr>
        <w:t>truyền pháp luật được nghiên cứu dưới nhiều góc độ, khía cạnh khác nhau, nhưng về cơ bản bao gồm các nhóm vấn đề sau:</w:t>
      </w:r>
    </w:p>
    <w:p w:rsidR="00C97FB7" w:rsidRDefault="00BA2AD4">
      <w:pPr>
        <w:tabs>
          <w:tab w:val="right" w:leader="dot" w:pos="9638"/>
        </w:tabs>
        <w:spacing w:before="0" w:after="0"/>
        <w:ind w:firstLine="567"/>
        <w:rPr>
          <w:rFonts w:cs="Times New Roman"/>
          <w:lang w:val="en-US"/>
        </w:rPr>
      </w:pPr>
      <w:r>
        <w:rPr>
          <w:rFonts w:cs="Times New Roman"/>
          <w:lang w:val="en-US"/>
        </w:rPr>
        <w:t>Nhóm 1. Nghiên cứu những vấn đề lý luận chung về tuyên truyền pháp luật gồm:</w:t>
      </w:r>
    </w:p>
    <w:p w:rsidR="00C97FB7" w:rsidRDefault="00BA2AD4">
      <w:pPr>
        <w:tabs>
          <w:tab w:val="right" w:leader="dot" w:pos="9638"/>
        </w:tabs>
        <w:spacing w:before="0" w:after="0"/>
        <w:ind w:firstLine="567"/>
        <w:rPr>
          <w:rFonts w:cs="Times New Roman"/>
          <w:lang w:val="en-US"/>
        </w:rPr>
      </w:pPr>
      <w:r>
        <w:rPr>
          <w:rFonts w:cs="Times New Roman"/>
          <w:lang w:val="en-US"/>
        </w:rPr>
        <w:t>- Một số vấn đề lý luận và thực tiễn về tuyên truyền, phổ biến, giáo dục pháp luật trong công cuộc đổi mới, đề tài khoa học cấp bộ năm 1994, mã số 92-98-223-ĐT của Viện Nghiên cứu khoa học pháp lý - Bộ Tư pháp.</w:t>
      </w:r>
    </w:p>
    <w:p w:rsidR="00C97FB7" w:rsidRDefault="00BA2AD4">
      <w:pPr>
        <w:tabs>
          <w:tab w:val="right" w:leader="dot" w:pos="9638"/>
        </w:tabs>
        <w:spacing w:before="0" w:after="0"/>
        <w:ind w:firstLine="0"/>
        <w:rPr>
          <w:rFonts w:cs="Times New Roman"/>
          <w:lang w:val="en-US"/>
        </w:rPr>
      </w:pPr>
      <w:r>
        <w:rPr>
          <w:rFonts w:cs="Times New Roman"/>
          <w:lang w:val="en-US"/>
        </w:rPr>
        <w:t xml:space="preserve">    - Các bài báo khoa học khác.</w:t>
      </w:r>
    </w:p>
    <w:p w:rsidR="00C97FB7" w:rsidRDefault="00BA2AD4">
      <w:pPr>
        <w:tabs>
          <w:tab w:val="right" w:leader="dot" w:pos="9638"/>
        </w:tabs>
        <w:spacing w:before="0" w:after="0"/>
        <w:ind w:firstLine="567"/>
        <w:rPr>
          <w:rFonts w:cs="Times New Roman"/>
        </w:rPr>
      </w:pPr>
      <w:r>
        <w:rPr>
          <w:rFonts w:cs="Times New Roman"/>
          <w:lang w:val="en-US"/>
        </w:rPr>
        <w:t>Nhóm 2. Nghiên cứu những</w:t>
      </w:r>
      <w:r>
        <w:rPr>
          <w:rFonts w:cs="Times New Roman"/>
        </w:rPr>
        <w:t xml:space="preserve"> vấn đề lý luận chung về tuyên truyền pháp luật gồm: </w:t>
      </w:r>
    </w:p>
    <w:p w:rsidR="00C97FB7" w:rsidRDefault="00BA2AD4">
      <w:pPr>
        <w:tabs>
          <w:tab w:val="right" w:leader="dot" w:pos="9638"/>
        </w:tabs>
        <w:spacing w:before="0" w:after="0"/>
        <w:ind w:firstLine="567"/>
        <w:rPr>
          <w:rFonts w:cs="Times New Roman"/>
        </w:rPr>
      </w:pPr>
      <w:r>
        <w:rPr>
          <w:rFonts w:cs="Times New Roman"/>
        </w:rPr>
        <w:t>- Nâng cao ý thức pháp luật của đội ngũ cán bộ quản lý hành chính hiện nay, Luận án Phó Tiến sỹ của Lê Đình Khiên,1993.</w:t>
      </w:r>
    </w:p>
    <w:p w:rsidR="00C97FB7" w:rsidRDefault="00BA2AD4">
      <w:pPr>
        <w:tabs>
          <w:tab w:val="right" w:leader="dot" w:pos="9638"/>
        </w:tabs>
        <w:spacing w:before="0" w:after="0"/>
        <w:ind w:firstLine="567"/>
        <w:rPr>
          <w:rFonts w:cs="Times New Roman"/>
        </w:rPr>
      </w:pPr>
      <w:r>
        <w:rPr>
          <w:rFonts w:cs="Times New Roman"/>
        </w:rPr>
        <w:t>- Tìm kiếm mô hình phổ biến, giáo dục pháp luật có hiệu quả trong một số dân tộc ít người, đề tài khoa học cấp bộ, năm 1995, Bộ Tư pháp.</w:t>
      </w:r>
    </w:p>
    <w:p w:rsidR="00C97FB7" w:rsidRDefault="00BA2AD4">
      <w:pPr>
        <w:tabs>
          <w:tab w:val="right" w:leader="dot" w:pos="9638"/>
        </w:tabs>
        <w:spacing w:before="0" w:after="0"/>
        <w:ind w:firstLine="567"/>
        <w:rPr>
          <w:rFonts w:cs="Times New Roman"/>
        </w:rPr>
      </w:pPr>
      <w:r>
        <w:rPr>
          <w:rFonts w:cs="Times New Roman"/>
        </w:rPr>
        <w:t>- Giáo dục pháp luật trong các trường trung học chuyên nghiệp và dạy nghề ở nước ta hiện nay, Luận án Tiến sỹ của Đinh Xuân Thảo,1996.</w:t>
      </w:r>
    </w:p>
    <w:p w:rsidR="00C97FB7" w:rsidRDefault="00BA2AD4">
      <w:pPr>
        <w:tabs>
          <w:tab w:val="right" w:leader="dot" w:pos="9638"/>
        </w:tabs>
        <w:spacing w:before="0" w:after="0"/>
        <w:ind w:firstLine="567"/>
        <w:rPr>
          <w:rFonts w:cs="Times New Roman"/>
        </w:rPr>
      </w:pPr>
      <w:r>
        <w:rPr>
          <w:rFonts w:cs="Times New Roman"/>
        </w:rPr>
        <w:t>- Giáo dục pháp luật qua hoạt động tư pháp ở Việt Nam, Luận án Tiến sỹ của Dương Thị Thanh Mai,1996.</w:t>
      </w:r>
    </w:p>
    <w:p w:rsidR="00C97FB7" w:rsidRDefault="00BA2AD4">
      <w:pPr>
        <w:tabs>
          <w:tab w:val="right" w:leader="dot" w:pos="9638"/>
        </w:tabs>
        <w:spacing w:before="0" w:after="0"/>
        <w:ind w:firstLine="0"/>
        <w:jc w:val="left"/>
        <w:rPr>
          <w:rFonts w:cs="Times New Roman"/>
        </w:rPr>
      </w:pPr>
      <w:r>
        <w:rPr>
          <w:rFonts w:cs="Times New Roman"/>
        </w:rPr>
        <w:t xml:space="preserve">  </w:t>
      </w:r>
      <w:r>
        <w:rPr>
          <w:rFonts w:cs="Times New Roman"/>
          <w:lang w:val="en-US"/>
        </w:rPr>
        <w:t xml:space="preserve">  </w:t>
      </w:r>
      <w:r>
        <w:rPr>
          <w:rFonts w:cs="Times New Roman"/>
        </w:rPr>
        <w:t xml:space="preserve">- Giáo dục pháp luật cho đồng bào Khơme, Nam Bộ, Luận văn Thạc sỹ của </w:t>
      </w:r>
    </w:p>
    <w:p w:rsidR="00C97FB7" w:rsidRDefault="00BA2AD4">
      <w:pPr>
        <w:tabs>
          <w:tab w:val="right" w:leader="dot" w:pos="9638"/>
        </w:tabs>
        <w:spacing w:before="0" w:after="0"/>
        <w:ind w:firstLine="0"/>
        <w:jc w:val="left"/>
        <w:rPr>
          <w:rFonts w:cs="Times New Roman"/>
          <w:lang w:val="en-US"/>
        </w:rPr>
      </w:pPr>
      <w:r>
        <w:rPr>
          <w:rFonts w:cs="Times New Roman"/>
        </w:rPr>
        <w:lastRenderedPageBreak/>
        <w:t>Lê Văn Bền,1998</w:t>
      </w:r>
      <w:r>
        <w:rPr>
          <w:rFonts w:cs="Times New Roman"/>
          <w:lang w:val="en-US"/>
        </w:rPr>
        <w:t>.</w:t>
      </w:r>
    </w:p>
    <w:p w:rsidR="00C97FB7" w:rsidRDefault="00BA2AD4" w:rsidP="00BA2AD4">
      <w:pPr>
        <w:ind w:firstLineChars="200" w:firstLine="562"/>
        <w:rPr>
          <w:bCs/>
          <w:szCs w:val="28"/>
          <w:lang w:val="en-US" w:bidi="lo-LA"/>
        </w:rPr>
      </w:pPr>
      <w:r>
        <w:rPr>
          <w:b/>
          <w:bCs/>
          <w:szCs w:val="28"/>
          <w:lang w:val="en-US" w:bidi="lo-LA"/>
        </w:rPr>
        <w:t xml:space="preserve">- </w:t>
      </w:r>
      <w:r>
        <w:rPr>
          <w:bCs/>
          <w:szCs w:val="28"/>
          <w:lang w:bidi="lo-LA"/>
        </w:rPr>
        <w:t>Hiệu quả tuyên truyền pháp luật cho cán bộ, đảng viên trên báo điện tử ở Việt Nam hiện nay</w:t>
      </w:r>
      <w:r>
        <w:rPr>
          <w:bCs/>
          <w:szCs w:val="28"/>
          <w:lang w:val="en-US" w:bidi="lo-LA"/>
        </w:rPr>
        <w:t>, Luận văn tiến sỹ của Nguyễn Văn Thắng, 2018.</w:t>
      </w:r>
    </w:p>
    <w:p w:rsidR="00C97FB7" w:rsidRDefault="00BA2AD4">
      <w:pPr>
        <w:rPr>
          <w:rFonts w:cs="Times New Roman"/>
          <w:bCs/>
          <w:szCs w:val="28"/>
          <w:lang w:val="en-US" w:bidi="lo-LA"/>
        </w:rPr>
      </w:pPr>
      <w:r>
        <w:rPr>
          <w:rFonts w:eastAsia="Times New Roman,Bold" w:cs="Times New Roman"/>
          <w:bCs/>
          <w:szCs w:val="28"/>
          <w:lang w:val="en-US"/>
        </w:rPr>
        <w:t>- Tổ chức công đoàn trong</w:t>
      </w:r>
      <w:r>
        <w:rPr>
          <w:bCs/>
          <w:szCs w:val="28"/>
          <w:lang w:val="en-US" w:bidi="lo-LA"/>
        </w:rPr>
        <w:t xml:space="preserve"> </w:t>
      </w:r>
      <w:r>
        <w:rPr>
          <w:rFonts w:eastAsia="Times New Roman,Bold" w:cs="Times New Roman"/>
          <w:bCs/>
          <w:szCs w:val="28"/>
          <w:lang w:val="en-US"/>
        </w:rPr>
        <w:t>các khu chế xuất, khu công nghiệp trên địa bàn Thành phố Hồ Chí Minh từ năm 1997 đến năm 2013, Luận án tiến sỹ của Ngô Thị Kim Liên.</w:t>
      </w:r>
    </w:p>
    <w:p w:rsidR="00C97FB7" w:rsidRDefault="00BA2AD4">
      <w:pPr>
        <w:spacing w:before="0" w:after="0"/>
        <w:ind w:firstLine="567"/>
        <w:rPr>
          <w:rFonts w:cs="Times New Roman"/>
        </w:rPr>
      </w:pPr>
      <w:r>
        <w:rPr>
          <w:rFonts w:cs="Times New Roman"/>
        </w:rPr>
        <w:t>Nhìn chung, các công trình nghiên cứu khoa học của tập thể, cá nhân, các bài viết của các tác giả từ trước đến nay về tuyên truyền pháp luật đã đóng góp rất nhiều các vấn đề cơ bản cả về lý luận lẫn thực tiễn dưới nhiều góc độ khác nhau</w:t>
      </w:r>
      <w:r>
        <w:rPr>
          <w:rFonts w:cs="Times New Roman"/>
          <w:lang w:val="en-US"/>
        </w:rPr>
        <w:t xml:space="preserve"> trong lĩnh vực quan trọng này</w:t>
      </w:r>
      <w:r>
        <w:rPr>
          <w:rFonts w:cs="Times New Roman"/>
        </w:rPr>
        <w:t xml:space="preserve">. Tuy nhiên, có thể nói rằng, cho đến nay chưa có công trình </w:t>
      </w:r>
      <w:r>
        <w:rPr>
          <w:rFonts w:cs="Times New Roman"/>
          <w:lang w:val="en-US"/>
        </w:rPr>
        <w:t xml:space="preserve">khoa học nào </w:t>
      </w:r>
      <w:r>
        <w:rPr>
          <w:rFonts w:cs="Times New Roman"/>
        </w:rPr>
        <w:t>nghiên cứu một cách đầy đủ và có hệ thống về tuyên truyền</w:t>
      </w:r>
      <w:r>
        <w:rPr>
          <w:rFonts w:cs="Times New Roman"/>
          <w:lang w:val="en-US"/>
        </w:rPr>
        <w:t xml:space="preserve"> </w:t>
      </w:r>
      <w:r>
        <w:rPr>
          <w:rFonts w:cs="Times New Roman"/>
        </w:rPr>
        <w:t xml:space="preserve">pháp luật của </w:t>
      </w:r>
      <w:r>
        <w:rPr>
          <w:rFonts w:cs="Times New Roman"/>
          <w:lang w:val="en-US"/>
        </w:rPr>
        <w:t>c</w:t>
      </w:r>
      <w:r>
        <w:rPr>
          <w:rFonts w:cs="Times New Roman"/>
        </w:rPr>
        <w:t xml:space="preserve">ông đoàn </w:t>
      </w:r>
      <w:r>
        <w:rPr>
          <w:rFonts w:cs="Times New Roman"/>
          <w:lang w:val="en-US"/>
        </w:rPr>
        <w:t xml:space="preserve">trong các khu chế xuất, khu công nghiệp trên địa bàn </w:t>
      </w:r>
      <w:r>
        <w:rPr>
          <w:rFonts w:cs="Times New Roman"/>
        </w:rPr>
        <w:t xml:space="preserve">Thành phố Hồ Chí Minh. Vì vậy, đây là đề tài đầu tiên nghiên cứu có hệ thống vấn đề </w:t>
      </w:r>
      <w:r>
        <w:rPr>
          <w:rFonts w:cs="Times New Roman"/>
          <w:lang w:val="en-US"/>
        </w:rPr>
        <w:t>này</w:t>
      </w:r>
      <w:r>
        <w:rPr>
          <w:rFonts w:cs="Times New Roman"/>
        </w:rPr>
        <w:t xml:space="preserve"> trong giai đoạn hiện nay. </w:t>
      </w:r>
    </w:p>
    <w:p w:rsidR="00C97FB7" w:rsidRDefault="00C97FB7">
      <w:pPr>
        <w:spacing w:before="0" w:after="0"/>
        <w:ind w:firstLine="567"/>
        <w:rPr>
          <w:rFonts w:cs="Times New Roman"/>
        </w:rPr>
      </w:pPr>
    </w:p>
    <w:p w:rsidR="00C97FB7" w:rsidRDefault="00C97FB7">
      <w:pPr>
        <w:spacing w:before="0" w:after="0"/>
        <w:ind w:firstLine="567"/>
        <w:rPr>
          <w:rFonts w:cs="Times New Roman"/>
        </w:rPr>
      </w:pPr>
    </w:p>
    <w:p w:rsidR="00C97FB7" w:rsidRDefault="00BA2AD4">
      <w:pPr>
        <w:numPr>
          <w:ilvl w:val="0"/>
          <w:numId w:val="3"/>
        </w:numPr>
        <w:spacing w:before="0" w:after="0"/>
        <w:ind w:firstLine="567"/>
        <w:rPr>
          <w:rFonts w:cs="Times New Roman"/>
          <w:b/>
          <w:bCs/>
        </w:rPr>
      </w:pPr>
      <w:r>
        <w:rPr>
          <w:rFonts w:cs="Times New Roman"/>
          <w:b/>
          <w:bCs/>
        </w:rPr>
        <w:t>Mục tiêu nghiên cứu</w:t>
      </w:r>
    </w:p>
    <w:p w:rsidR="00C97FB7" w:rsidRDefault="00BA2AD4">
      <w:pPr>
        <w:spacing w:before="0" w:after="0"/>
        <w:ind w:firstLine="420"/>
        <w:rPr>
          <w:rFonts w:cs="Times New Roman"/>
        </w:rPr>
      </w:pPr>
      <w:r>
        <w:rPr>
          <w:rFonts w:cs="Times New Roman"/>
        </w:rPr>
        <w:t xml:space="preserve"> Trên cơ sở phân tích lý luận và đánh giá thực trạng tuyên truyền pháp luật</w:t>
      </w:r>
      <w:r>
        <w:rPr>
          <w:rFonts w:cs="Times New Roman"/>
          <w:lang w:val="en-US"/>
        </w:rPr>
        <w:t xml:space="preserve"> </w:t>
      </w:r>
      <w:r>
        <w:rPr>
          <w:rFonts w:cs="Times New Roman"/>
        </w:rPr>
        <w:t xml:space="preserve">của </w:t>
      </w:r>
      <w:r>
        <w:rPr>
          <w:rFonts w:cs="Times New Roman"/>
          <w:lang w:val="en-US"/>
        </w:rPr>
        <w:t>c</w:t>
      </w:r>
      <w:r>
        <w:rPr>
          <w:rFonts w:cs="Times New Roman"/>
        </w:rPr>
        <w:t xml:space="preserve">ông đoàn </w:t>
      </w:r>
      <w:r>
        <w:rPr>
          <w:rFonts w:cs="Times New Roman"/>
          <w:lang w:val="en-US"/>
        </w:rPr>
        <w:t>trong các khu chế xuất, khu công nghiệp trên địa bàn</w:t>
      </w:r>
      <w:r>
        <w:rPr>
          <w:rFonts w:cs="Times New Roman"/>
        </w:rPr>
        <w:t xml:space="preserve"> Thành phố Hồ Chí Minh </w:t>
      </w:r>
      <w:r>
        <w:rPr>
          <w:rFonts w:cs="Times New Roman"/>
          <w:lang w:val="en-US"/>
        </w:rPr>
        <w:t>giai đoạn từ năm 2012 đến năm 2018</w:t>
      </w:r>
      <w:r>
        <w:rPr>
          <w:rFonts w:cs="Times New Roman"/>
        </w:rPr>
        <w:t xml:space="preserve">, </w:t>
      </w:r>
      <w:r>
        <w:rPr>
          <w:rFonts w:cs="Times New Roman"/>
          <w:lang w:val="en-US"/>
        </w:rPr>
        <w:t xml:space="preserve">tác giả </w:t>
      </w:r>
      <w:r>
        <w:rPr>
          <w:rFonts w:cs="Times New Roman"/>
        </w:rPr>
        <w:t xml:space="preserve">đề xuất các giải pháp nhằm phát huy hiệu quả công tác tuyên truyền pháp luật của </w:t>
      </w:r>
      <w:r>
        <w:rPr>
          <w:rFonts w:cs="Times New Roman"/>
          <w:lang w:val="en-US"/>
        </w:rPr>
        <w:t>c</w:t>
      </w:r>
      <w:r>
        <w:rPr>
          <w:rFonts w:cs="Times New Roman"/>
        </w:rPr>
        <w:t xml:space="preserve">ông đoàn </w:t>
      </w:r>
      <w:r>
        <w:rPr>
          <w:rFonts w:cs="Times New Roman"/>
          <w:lang w:val="en-US"/>
        </w:rPr>
        <w:t>trong các khu chế xuất, khu công nghiệp trên địa bàn</w:t>
      </w:r>
      <w:r>
        <w:rPr>
          <w:rFonts w:cs="Times New Roman"/>
        </w:rPr>
        <w:t xml:space="preserve"> Thành phố Hồ Chí Minh </w:t>
      </w:r>
      <w:r>
        <w:rPr>
          <w:rFonts w:cs="Times New Roman"/>
          <w:lang w:val="en-US"/>
        </w:rPr>
        <w:t>trong thời gian tới</w:t>
      </w:r>
      <w:r>
        <w:rPr>
          <w:rFonts w:cs="Times New Roman"/>
        </w:rPr>
        <w:t xml:space="preserve">. </w:t>
      </w:r>
    </w:p>
    <w:p w:rsidR="00C97FB7" w:rsidRDefault="00BA2AD4">
      <w:pPr>
        <w:spacing w:before="0" w:after="0"/>
        <w:ind w:firstLine="567"/>
        <w:rPr>
          <w:rFonts w:cs="Times New Roman"/>
          <w:lang w:val="en-US"/>
        </w:rPr>
      </w:pPr>
      <w:r>
        <w:rPr>
          <w:rFonts w:cs="Times New Roman"/>
          <w:b/>
          <w:bCs/>
          <w:lang w:val="en-US"/>
        </w:rPr>
        <w:t>4.</w:t>
      </w:r>
      <w:r>
        <w:rPr>
          <w:rFonts w:cs="Times New Roman"/>
          <w:b/>
          <w:bCs/>
        </w:rPr>
        <w:t xml:space="preserve"> Phương pháp nghiên cứu</w:t>
      </w:r>
      <w:r>
        <w:rPr>
          <w:rFonts w:cs="Times New Roman"/>
          <w:b/>
          <w:bCs/>
          <w:lang w:val="en-US"/>
        </w:rPr>
        <w:t>, phạm vi nghiên cứu</w:t>
      </w:r>
    </w:p>
    <w:p w:rsidR="00C97FB7" w:rsidRDefault="00BA2AD4">
      <w:pPr>
        <w:spacing w:before="0" w:after="0"/>
        <w:ind w:firstLine="567"/>
        <w:rPr>
          <w:rFonts w:cs="Times New Roman"/>
          <w:lang w:val="en-US"/>
        </w:rPr>
      </w:pPr>
      <w:r>
        <w:rPr>
          <w:rFonts w:cs="Times New Roman"/>
          <w:b/>
          <w:bCs/>
          <w:i/>
          <w:iCs/>
          <w:lang w:val="en-US"/>
        </w:rPr>
        <w:t>4.1. Phương pháp nghiên cứu</w:t>
      </w:r>
    </w:p>
    <w:p w:rsidR="00C97FB7" w:rsidRDefault="00BA2AD4">
      <w:pPr>
        <w:spacing w:before="0" w:after="0"/>
        <w:ind w:firstLine="567"/>
        <w:rPr>
          <w:rFonts w:cs="Times New Roman"/>
          <w:lang w:val="en-US"/>
        </w:rPr>
      </w:pPr>
      <w:r>
        <w:rPr>
          <w:rFonts w:cs="Times New Roman"/>
        </w:rPr>
        <w:t xml:space="preserve">Đề tài sử dụng các phương pháp nghiên cứu của chủ nghĩa duy vật biện chứng với các phương pháp: </w:t>
      </w:r>
      <w:r>
        <w:rPr>
          <w:rFonts w:cs="Times New Roman"/>
          <w:lang w:val="en-US"/>
        </w:rPr>
        <w:t>P</w:t>
      </w:r>
      <w:r>
        <w:rPr>
          <w:rFonts w:cs="Times New Roman"/>
        </w:rPr>
        <w:t>hân tích, tổng hợp, thống kê, so sánh, điều tra, xã hội học</w:t>
      </w:r>
      <w:r>
        <w:rPr>
          <w:rFonts w:cs="Times New Roman"/>
          <w:lang w:val="en-US"/>
        </w:rPr>
        <w:t>, cụ thể:</w:t>
      </w:r>
    </w:p>
    <w:p w:rsidR="00C97FB7" w:rsidRDefault="00BA2AD4">
      <w:pPr>
        <w:spacing w:before="0" w:after="0"/>
        <w:ind w:firstLine="567"/>
        <w:rPr>
          <w:rFonts w:cs="Times New Roman"/>
          <w:lang w:val="en-US"/>
        </w:rPr>
      </w:pPr>
      <w:r>
        <w:rPr>
          <w:rFonts w:cs="Times New Roman"/>
          <w:lang w:val="en-US"/>
        </w:rPr>
        <w:t>- Phương pháp p</w:t>
      </w:r>
      <w:r>
        <w:rPr>
          <w:rFonts w:cs="Times New Roman"/>
        </w:rPr>
        <w:t>hân tích, tổng hợp</w:t>
      </w:r>
      <w:r>
        <w:rPr>
          <w:rFonts w:cs="Times New Roman"/>
          <w:lang w:val="en-US"/>
        </w:rPr>
        <w:t xml:space="preserve"> được sử dụng trong chương 01 khi phân tích các khái niệm, luận giải đặc điểm của các yếu tố liên quan đến công tác tuyên truyền pháp luật của công đoàn… Phương pháp p</w:t>
      </w:r>
      <w:r>
        <w:rPr>
          <w:rFonts w:cs="Times New Roman"/>
        </w:rPr>
        <w:t>hân tích, tổng hợp</w:t>
      </w:r>
      <w:r>
        <w:rPr>
          <w:rFonts w:cs="Times New Roman"/>
          <w:lang w:val="en-US"/>
        </w:rPr>
        <w:t xml:space="preserve"> còn được sử dụng chủ yếu trong chương 2 khi phân tích kết quả thực hiện hoạt động tuyên truyền pháp luật…</w:t>
      </w:r>
    </w:p>
    <w:p w:rsidR="00C97FB7" w:rsidRDefault="00BA2AD4">
      <w:pPr>
        <w:spacing w:before="0" w:after="0"/>
        <w:ind w:firstLine="567"/>
        <w:rPr>
          <w:rFonts w:cs="Times New Roman"/>
          <w:lang w:val="en-US"/>
        </w:rPr>
      </w:pPr>
      <w:r>
        <w:rPr>
          <w:rFonts w:cs="Times New Roman"/>
          <w:lang w:val="en-US"/>
        </w:rPr>
        <w:lastRenderedPageBreak/>
        <w:t>- Phương pháp thống kê được sử dụng khi liệt kê các văn bản của Đảng, Nhà nước Việt Nam lãnh đạo, quy định về hoạt động tuyên truyền pháp luật nói chung và của công đoàn nói riêng. Bên cạnh đó, phương pháp này còn được thực hiện trong việc tập hợp các kết quả điều tra, xã hội học…</w:t>
      </w:r>
    </w:p>
    <w:p w:rsidR="00C97FB7" w:rsidRDefault="00BA2AD4">
      <w:pPr>
        <w:spacing w:before="0" w:after="0"/>
        <w:ind w:firstLine="567"/>
        <w:rPr>
          <w:rFonts w:cs="Times New Roman"/>
          <w:lang w:val="en-US"/>
        </w:rPr>
      </w:pPr>
      <w:r>
        <w:rPr>
          <w:rFonts w:cs="Times New Roman"/>
          <w:lang w:val="en-US"/>
        </w:rPr>
        <w:t>- Phương pháp điều tra, xã hội học được sử dụng trong việc lấy ý kiến của các chủ thể và đối tượng tuyên truyền về các vấn đề liên quan đến đề tài như chủ thể, hình thức, các khó khăn khi tuyên truyền hoặc tiếp nhận nội dung tuyên truyền…</w:t>
      </w:r>
    </w:p>
    <w:p w:rsidR="00C97FB7" w:rsidRDefault="00BA2AD4">
      <w:pPr>
        <w:spacing w:before="0" w:after="0"/>
        <w:ind w:firstLine="567"/>
        <w:rPr>
          <w:rFonts w:cs="Times New Roman"/>
          <w:b/>
          <w:bCs/>
          <w:i/>
          <w:iCs/>
          <w:lang w:val="en-US"/>
        </w:rPr>
      </w:pPr>
      <w:r>
        <w:rPr>
          <w:rFonts w:cs="Times New Roman"/>
          <w:b/>
          <w:bCs/>
          <w:i/>
          <w:iCs/>
          <w:lang w:val="en-US"/>
        </w:rPr>
        <w:t>4.2. Phạm vi nghiên cứu</w:t>
      </w:r>
    </w:p>
    <w:p w:rsidR="00C97FB7" w:rsidRDefault="00BA2AD4">
      <w:pPr>
        <w:spacing w:before="0" w:after="0"/>
        <w:rPr>
          <w:rFonts w:cs="Times New Roman"/>
          <w:lang w:val="en-US"/>
        </w:rPr>
      </w:pPr>
      <w:r>
        <w:rPr>
          <w:rFonts w:cs="Times New Roman"/>
          <w:lang w:val="en-US"/>
        </w:rPr>
        <w:t>- Về nội dung: Tuyên truyền pháp luật cho đối tượng là người lao động trong các khu chế xuất, khu công nghiệp trên địa bàn Thành phố Hồ Chí Minh.</w:t>
      </w:r>
    </w:p>
    <w:p w:rsidR="00C97FB7" w:rsidRDefault="00BA2AD4">
      <w:pPr>
        <w:spacing w:before="0" w:after="0"/>
        <w:rPr>
          <w:rFonts w:cs="Times New Roman"/>
          <w:lang w:val="en-US"/>
        </w:rPr>
      </w:pPr>
      <w:r>
        <w:rPr>
          <w:rFonts w:cs="Times New Roman"/>
          <w:lang w:val="en-US"/>
        </w:rPr>
        <w:t>- Về không gian: Đề tài nghiên cứu hoạt động tuyên truyền pháp luật của công đoàn trong các khu chế xuất, khu công nghiệp trên địa bàn Thành phố Hồ Chí Minh trên cơ sở kết quả điều tra xã hội học tại Khu Chế xuất Tân Thuận, Khu Công nghiệp Tân Bình, Công ty Puochen thuộc Khu Công nghiệp Tân Tạo.</w:t>
      </w:r>
    </w:p>
    <w:p w:rsidR="00C97FB7" w:rsidRDefault="00BA2AD4">
      <w:pPr>
        <w:spacing w:before="0" w:after="0"/>
        <w:rPr>
          <w:rFonts w:cs="Times New Roman"/>
        </w:rPr>
      </w:pPr>
      <w:r>
        <w:rPr>
          <w:rFonts w:cs="Times New Roman"/>
          <w:lang w:val="en-US"/>
        </w:rPr>
        <w:t>- Về thời gian: Đề tài nghiên cứu hoạt động tuyên truyền pháp luật cho đối tượng là công đoàn viên và người lao động của công đoàn trong các khu chế xuất, khu công nghiệp trên địa bàn Thành phố Hồ Chí Minh trên cơ sở phân tích các hoạt động và số liệu từ năm 2012 đến tháng 12/2018.</w:t>
      </w:r>
    </w:p>
    <w:p w:rsidR="00C97FB7" w:rsidRDefault="00BA2AD4">
      <w:pPr>
        <w:tabs>
          <w:tab w:val="right" w:leader="dot" w:pos="9638"/>
        </w:tabs>
        <w:spacing w:before="0" w:after="0"/>
        <w:ind w:left="567" w:firstLine="0"/>
        <w:rPr>
          <w:rFonts w:cs="Times New Roman"/>
          <w:b/>
          <w:bCs/>
          <w:kern w:val="16"/>
          <w:lang w:val="en-US"/>
        </w:rPr>
      </w:pPr>
      <w:r>
        <w:rPr>
          <w:rFonts w:cs="Times New Roman"/>
          <w:b/>
          <w:bCs/>
          <w:kern w:val="16"/>
          <w:lang w:val="en-US"/>
        </w:rPr>
        <w:t>5. Đóng góp của đề tài</w:t>
      </w:r>
    </w:p>
    <w:p w:rsidR="00C97FB7" w:rsidRDefault="00BA2AD4">
      <w:pPr>
        <w:tabs>
          <w:tab w:val="right" w:leader="dot" w:pos="9638"/>
        </w:tabs>
        <w:spacing w:before="0" w:after="0"/>
        <w:ind w:firstLine="0"/>
        <w:rPr>
          <w:rFonts w:cs="Times New Roman"/>
          <w:kern w:val="16"/>
          <w:lang w:val="en-US"/>
        </w:rPr>
      </w:pPr>
      <w:r>
        <w:rPr>
          <w:rFonts w:cs="Times New Roman"/>
          <w:kern w:val="16"/>
          <w:lang w:val="en-US"/>
        </w:rPr>
        <w:t xml:space="preserve">     Đề tài làm rõ những kết quả đạt được và phân tích những yếu tố ảnh hưởng đến công tác tuyên truyền pháp luật trong các khu chế xuất, khu công nghiệp trên địa bàn Thành phố Hồ Chí Minh.</w:t>
      </w:r>
    </w:p>
    <w:p w:rsidR="00C97FB7" w:rsidRDefault="00BA2AD4">
      <w:pPr>
        <w:tabs>
          <w:tab w:val="right" w:leader="dot" w:pos="9638"/>
        </w:tabs>
        <w:spacing w:before="0" w:after="0"/>
        <w:ind w:firstLineChars="200" w:firstLine="560"/>
        <w:rPr>
          <w:rFonts w:cs="Times New Roman"/>
        </w:rPr>
      </w:pPr>
      <w:r>
        <w:rPr>
          <w:rFonts w:cs="Times New Roman"/>
          <w:lang w:val="en-US"/>
        </w:rPr>
        <w:t xml:space="preserve">Đề tài bước đầu rút ra những nguyên nhân của hạn chế trong công tác tuyên truyền pháp luật của công đoàn, đề xuất </w:t>
      </w:r>
      <w:r>
        <w:rPr>
          <w:rFonts w:cs="Times New Roman"/>
        </w:rPr>
        <w:t>các giải pháp để nâng cao chất lượng công tác tuyên truyền</w:t>
      </w:r>
      <w:r>
        <w:rPr>
          <w:rFonts w:cs="Times New Roman"/>
          <w:lang w:val="en-US"/>
        </w:rPr>
        <w:t xml:space="preserve"> </w:t>
      </w:r>
      <w:r>
        <w:rPr>
          <w:rFonts w:cs="Times New Roman"/>
        </w:rPr>
        <w:t xml:space="preserve">pháp luật của </w:t>
      </w:r>
      <w:r>
        <w:rPr>
          <w:rFonts w:cs="Times New Roman"/>
          <w:lang w:val="en-US"/>
        </w:rPr>
        <w:t>c</w:t>
      </w:r>
      <w:r>
        <w:rPr>
          <w:rFonts w:cs="Times New Roman"/>
        </w:rPr>
        <w:t>ông đoàn</w:t>
      </w:r>
      <w:r>
        <w:rPr>
          <w:rFonts w:cs="Times New Roman"/>
          <w:lang w:val="en-US"/>
        </w:rPr>
        <w:t xml:space="preserve"> trong các khu chế xuất, khu công nghiệp trên địa bàn</w:t>
      </w:r>
      <w:r>
        <w:rPr>
          <w:rFonts w:cs="Times New Roman"/>
        </w:rPr>
        <w:t xml:space="preserve"> Thành phố Hồ Chí Minh giai đoạn hiện nay.</w:t>
      </w:r>
    </w:p>
    <w:p w:rsidR="00C97FB7" w:rsidRDefault="00BA2AD4">
      <w:pPr>
        <w:tabs>
          <w:tab w:val="right" w:leader="dot" w:pos="9638"/>
        </w:tabs>
        <w:spacing w:before="0" w:after="0"/>
        <w:ind w:firstLineChars="200" w:firstLine="560"/>
        <w:rPr>
          <w:rFonts w:cs="Times New Roman"/>
          <w:lang w:val="en-US"/>
        </w:rPr>
      </w:pPr>
      <w:r>
        <w:rPr>
          <w:rFonts w:cs="Times New Roman"/>
          <w:lang w:val="en-US"/>
        </w:rPr>
        <w:t>Đề tài tổng kết những vấn đề thực tiễn để bổ sung vào giảng dạy các môn học tại khoa Dân vận và Công tác xã hội; Khoa Xây dựng Đảng; Khoa Luật; Khoa Quản lý hành chính nhằm góp phần nâng cao chất lượng giảng dạy, đáp ứng yêu cầu nhiệm vụ của Học viện Cán bộ Thành phố Hồ Chí Minh.</w:t>
      </w:r>
    </w:p>
    <w:p w:rsidR="00C97FB7" w:rsidRDefault="00BA2AD4">
      <w:pPr>
        <w:tabs>
          <w:tab w:val="right" w:leader="dot" w:pos="9638"/>
        </w:tabs>
        <w:spacing w:before="0" w:after="0"/>
        <w:ind w:left="567" w:firstLine="0"/>
        <w:rPr>
          <w:rFonts w:cs="Times New Roman"/>
          <w:b/>
          <w:lang w:val="en-US"/>
        </w:rPr>
      </w:pPr>
      <w:r>
        <w:rPr>
          <w:rFonts w:cs="Times New Roman"/>
          <w:b/>
          <w:lang w:val="en-US"/>
        </w:rPr>
        <w:lastRenderedPageBreak/>
        <w:t>6. Ý nghĩa thực tiễn của đề tài</w:t>
      </w:r>
    </w:p>
    <w:p w:rsidR="00C97FB7" w:rsidRDefault="00BA2AD4">
      <w:pPr>
        <w:tabs>
          <w:tab w:val="right" w:leader="dot" w:pos="9638"/>
        </w:tabs>
        <w:spacing w:before="0" w:after="0"/>
        <w:ind w:firstLineChars="150" w:firstLine="420"/>
        <w:rPr>
          <w:rFonts w:cs="Times New Roman"/>
          <w:bCs/>
          <w:lang w:val="en-US"/>
        </w:rPr>
      </w:pPr>
      <w:r>
        <w:rPr>
          <w:rFonts w:cs="Times New Roman"/>
          <w:bCs/>
          <w:lang w:val="en-US"/>
        </w:rPr>
        <w:t xml:space="preserve"> Kết quả nghiên cứu của đề tài có thể được sử dụng làm tài liệu tham khảo trong nghiên cứu và giảng dạy môn Nghiệp vụ công tác Mặt trận Tổ quốc và đoàn thể nhân dân ở cơ sở; môn Kỹ năng lãnh đạo, quản lý; môn Khoa học hành chính; Môn Hệ thống chính trị - Nhà nước và Pháp luật xã hội chủ nghĩa; môn Xây dựng Đảng… trong chương trình Trung cấp lý luận chính trị - hành chính cũng như một số phần học trong các chương trình bồi dưỡng khác. Kết quả nghiên cứu đồng thời gợi mở một số cách thức, biện pháp để các cấp công đoàn nghiên cứu, tham khảo, đưa vào thực tế công tác tuyên truyền pháp luật cho công nhân, người lao động hiện nay.</w:t>
      </w:r>
    </w:p>
    <w:p w:rsidR="00C97FB7" w:rsidRDefault="00BA2AD4" w:rsidP="00BA2AD4">
      <w:pPr>
        <w:tabs>
          <w:tab w:val="right" w:leader="dot" w:pos="9638"/>
        </w:tabs>
        <w:spacing w:before="0" w:after="0"/>
        <w:ind w:firstLineChars="200" w:firstLine="562"/>
        <w:rPr>
          <w:rFonts w:cs="Times New Roman"/>
          <w:b/>
        </w:rPr>
      </w:pPr>
      <w:r>
        <w:rPr>
          <w:rFonts w:cs="Times New Roman"/>
          <w:b/>
          <w:lang w:val="en-US"/>
        </w:rPr>
        <w:t xml:space="preserve">7. Cấu trúc của </w:t>
      </w:r>
      <w:r>
        <w:rPr>
          <w:rFonts w:cs="Times New Roman"/>
          <w:b/>
        </w:rPr>
        <w:t>đề tài</w:t>
      </w:r>
    </w:p>
    <w:p w:rsidR="00C97FB7" w:rsidRDefault="00BA2AD4">
      <w:pPr>
        <w:spacing w:before="0" w:after="0"/>
        <w:ind w:firstLineChars="250" w:firstLine="700"/>
        <w:rPr>
          <w:rFonts w:cs="Times New Roman"/>
          <w:bCs/>
          <w:color w:val="000000" w:themeColor="text1"/>
          <w:lang w:val="en-US"/>
        </w:rPr>
      </w:pPr>
      <w:r>
        <w:rPr>
          <w:rFonts w:cs="Times New Roman"/>
          <w:bCs/>
          <w:color w:val="000000" w:themeColor="text1"/>
          <w:lang w:val="en-US"/>
        </w:rPr>
        <w:t>- Mở đầu</w:t>
      </w:r>
    </w:p>
    <w:p w:rsidR="00C97FB7" w:rsidRDefault="00BA2AD4">
      <w:pPr>
        <w:spacing w:before="0" w:after="0"/>
        <w:rPr>
          <w:rFonts w:cs="Times New Roman"/>
          <w:bCs/>
          <w:lang w:val="en-US"/>
        </w:rPr>
      </w:pPr>
      <w:r>
        <w:rPr>
          <w:rFonts w:cs="Times New Roman"/>
          <w:bCs/>
          <w:lang w:val="en-US"/>
        </w:rPr>
        <w:t>- C</w:t>
      </w:r>
      <w:r>
        <w:rPr>
          <w:rFonts w:cs="Times New Roman"/>
          <w:bCs/>
        </w:rPr>
        <w:t xml:space="preserve">hương 1: </w:t>
      </w:r>
      <w:r>
        <w:rPr>
          <w:rFonts w:cs="Times New Roman"/>
          <w:bCs/>
          <w:lang w:val="en-US"/>
        </w:rPr>
        <w:t>Cơ sở lý luận về công tác tuyên truyền pháp luật của công đoàn.</w:t>
      </w:r>
    </w:p>
    <w:p w:rsidR="00C97FB7" w:rsidRDefault="00BA2AD4">
      <w:pPr>
        <w:spacing w:before="0" w:after="0"/>
        <w:rPr>
          <w:rFonts w:cs="Times New Roman"/>
          <w:bCs/>
        </w:rPr>
      </w:pPr>
      <w:r>
        <w:rPr>
          <w:rFonts w:cs="Times New Roman"/>
          <w:bCs/>
          <w:lang w:val="en-US"/>
        </w:rPr>
        <w:t>- Chương</w:t>
      </w:r>
      <w:r>
        <w:rPr>
          <w:rFonts w:cs="Times New Roman"/>
          <w:bCs/>
        </w:rPr>
        <w:t xml:space="preserve"> 2: </w:t>
      </w:r>
      <w:r>
        <w:rPr>
          <w:rFonts w:cs="Times New Roman"/>
          <w:bCs/>
          <w:lang w:val="en-US"/>
        </w:rPr>
        <w:t xml:space="preserve">Thực trạng công tác </w:t>
      </w:r>
      <w:r>
        <w:rPr>
          <w:rFonts w:cs="Times New Roman"/>
          <w:bCs/>
          <w:kern w:val="16"/>
        </w:rPr>
        <w:t xml:space="preserve">tuyên truyền pháp luật của </w:t>
      </w:r>
      <w:r>
        <w:rPr>
          <w:rFonts w:cs="Times New Roman"/>
          <w:bCs/>
        </w:rPr>
        <w:t xml:space="preserve">công đoàn </w:t>
      </w:r>
      <w:r>
        <w:rPr>
          <w:rFonts w:cs="Times New Roman"/>
          <w:bCs/>
          <w:lang w:val="en-US"/>
        </w:rPr>
        <w:t xml:space="preserve">trong các khu chế xuất, khu công nghiệp trên địa bàn </w:t>
      </w:r>
      <w:r>
        <w:rPr>
          <w:rFonts w:cs="Times New Roman"/>
          <w:bCs/>
        </w:rPr>
        <w:t>Thành phố Hồ Chí Minh</w:t>
      </w:r>
      <w:r>
        <w:rPr>
          <w:rFonts w:cs="Times New Roman"/>
          <w:bCs/>
          <w:lang w:val="en-US"/>
        </w:rPr>
        <w:t>.</w:t>
      </w:r>
      <w:r>
        <w:rPr>
          <w:rFonts w:cs="Times New Roman"/>
          <w:bCs/>
        </w:rPr>
        <w:t xml:space="preserve"> </w:t>
      </w:r>
    </w:p>
    <w:p w:rsidR="00C97FB7" w:rsidRDefault="00BA2AD4">
      <w:pPr>
        <w:spacing w:before="0" w:after="0"/>
        <w:rPr>
          <w:rFonts w:cs="Times New Roman"/>
          <w:bCs/>
        </w:rPr>
      </w:pPr>
      <w:r>
        <w:rPr>
          <w:rFonts w:cs="Times New Roman"/>
          <w:bCs/>
          <w:lang w:val="en-US"/>
        </w:rPr>
        <w:t>- Chương 3</w:t>
      </w:r>
      <w:r>
        <w:rPr>
          <w:rFonts w:cs="Times New Roman"/>
          <w:bCs/>
        </w:rPr>
        <w:t xml:space="preserve">: </w:t>
      </w:r>
      <w:r>
        <w:rPr>
          <w:rFonts w:cs="Times New Roman"/>
          <w:bCs/>
          <w:lang w:val="en-US"/>
        </w:rPr>
        <w:t>Mục tiêu,</w:t>
      </w:r>
      <w:r>
        <w:rPr>
          <w:rFonts w:cs="Times New Roman"/>
          <w:bCs/>
        </w:rPr>
        <w:t xml:space="preserve"> giải pháp tăng cường công tác tuyên truyền</w:t>
      </w:r>
      <w:r>
        <w:rPr>
          <w:rFonts w:cs="Times New Roman"/>
          <w:bCs/>
          <w:kern w:val="16"/>
        </w:rPr>
        <w:t xml:space="preserve"> pháp luật </w:t>
      </w:r>
      <w:r>
        <w:rPr>
          <w:rFonts w:cs="Times New Roman"/>
          <w:bCs/>
        </w:rPr>
        <w:t xml:space="preserve">của công đoàn </w:t>
      </w:r>
      <w:r>
        <w:rPr>
          <w:rFonts w:cs="Times New Roman"/>
          <w:bCs/>
          <w:lang w:val="en-US"/>
        </w:rPr>
        <w:t>trong các khu chế xuất, khu công nghiệp trên địa bàn T</w:t>
      </w:r>
      <w:r>
        <w:rPr>
          <w:rFonts w:cs="Times New Roman"/>
          <w:bCs/>
        </w:rPr>
        <w:t>hành phố Hồ Chí Minh</w:t>
      </w:r>
      <w:r>
        <w:rPr>
          <w:rFonts w:cs="Times New Roman"/>
          <w:bCs/>
          <w:lang w:val="en-US"/>
        </w:rPr>
        <w:t>.</w:t>
      </w:r>
      <w:r>
        <w:rPr>
          <w:rFonts w:cs="Times New Roman"/>
          <w:bCs/>
        </w:rPr>
        <w:t xml:space="preserve"> </w:t>
      </w:r>
    </w:p>
    <w:p w:rsidR="00C97FB7" w:rsidRDefault="00BA2AD4">
      <w:pPr>
        <w:spacing w:before="0" w:after="0"/>
        <w:ind w:firstLine="567"/>
        <w:rPr>
          <w:rFonts w:cs="Times New Roman"/>
          <w:bCs/>
          <w:lang w:val="en-US"/>
        </w:rPr>
      </w:pPr>
      <w:r>
        <w:rPr>
          <w:rFonts w:cs="Times New Roman"/>
          <w:bCs/>
          <w:i/>
          <w:lang w:val="en-US"/>
        </w:rPr>
        <w:t xml:space="preserve"> - </w:t>
      </w:r>
      <w:r>
        <w:rPr>
          <w:rFonts w:cs="Times New Roman"/>
          <w:bCs/>
          <w:iCs/>
          <w:lang w:val="en-US"/>
        </w:rPr>
        <w:t>K</w:t>
      </w:r>
      <w:r>
        <w:rPr>
          <w:rFonts w:cs="Times New Roman"/>
          <w:bCs/>
          <w:lang w:val="en-US"/>
        </w:rPr>
        <w:t xml:space="preserve">ết luận </w:t>
      </w:r>
    </w:p>
    <w:p w:rsidR="00C97FB7" w:rsidRDefault="00BA2AD4">
      <w:pPr>
        <w:spacing w:before="0" w:after="0"/>
        <w:ind w:firstLine="567"/>
        <w:rPr>
          <w:rFonts w:cs="Times New Roman"/>
          <w:bCs/>
        </w:rPr>
      </w:pPr>
      <w:r>
        <w:rPr>
          <w:rFonts w:cs="Times New Roman"/>
          <w:bCs/>
          <w:lang w:val="en-US"/>
        </w:rPr>
        <w:t xml:space="preserve"> - Phụ lục</w:t>
      </w:r>
    </w:p>
    <w:p w:rsidR="00C97FB7" w:rsidRDefault="00BA2AD4">
      <w:pPr>
        <w:spacing w:before="0" w:after="0"/>
        <w:ind w:firstLine="567"/>
        <w:rPr>
          <w:rFonts w:cs="Times New Roman"/>
          <w:bCs/>
        </w:rPr>
      </w:pPr>
      <w:r>
        <w:rPr>
          <w:rFonts w:cs="Times New Roman"/>
          <w:bCs/>
          <w:lang w:val="en-US"/>
        </w:rPr>
        <w:t xml:space="preserve"> - T</w:t>
      </w:r>
      <w:r>
        <w:rPr>
          <w:rFonts w:cs="Times New Roman"/>
          <w:bCs/>
        </w:rPr>
        <w:t>ài liệu tham khảo</w:t>
      </w:r>
    </w:p>
    <w:p w:rsidR="00C97FB7" w:rsidRDefault="00C97FB7">
      <w:pPr>
        <w:spacing w:before="0" w:after="0"/>
        <w:ind w:firstLine="567"/>
        <w:rPr>
          <w:rFonts w:cs="Times New Roman"/>
          <w:b/>
        </w:rPr>
      </w:pPr>
    </w:p>
    <w:p w:rsidR="00C97FB7" w:rsidRDefault="00C97FB7">
      <w:pPr>
        <w:spacing w:before="0" w:after="0"/>
        <w:ind w:firstLine="567"/>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C97FB7">
      <w:pPr>
        <w:spacing w:before="0" w:after="0"/>
        <w:ind w:firstLine="0"/>
        <w:rPr>
          <w:rFonts w:cs="Times New Roman"/>
          <w:b/>
        </w:rPr>
      </w:pPr>
    </w:p>
    <w:p w:rsidR="00C97FB7" w:rsidRDefault="00BA2AD4">
      <w:pPr>
        <w:spacing w:before="0" w:after="0" w:line="400" w:lineRule="exact"/>
        <w:ind w:firstLine="420"/>
        <w:jc w:val="center"/>
        <w:rPr>
          <w:rFonts w:cs="Times New Roman"/>
          <w:b/>
          <w:color w:val="000000" w:themeColor="text1"/>
        </w:rPr>
      </w:pPr>
      <w:r>
        <w:rPr>
          <w:rFonts w:cs="Times New Roman"/>
          <w:b/>
          <w:color w:val="000000" w:themeColor="text1"/>
        </w:rPr>
        <w:t>C</w:t>
      </w:r>
      <w:r>
        <w:rPr>
          <w:rFonts w:cs="Times New Roman"/>
          <w:b/>
          <w:color w:val="000000" w:themeColor="text1"/>
          <w:lang w:val="en-US"/>
        </w:rPr>
        <w:t xml:space="preserve">hương </w:t>
      </w:r>
      <w:r>
        <w:rPr>
          <w:rFonts w:cs="Times New Roman"/>
          <w:b/>
          <w:color w:val="000000" w:themeColor="text1"/>
        </w:rPr>
        <w:t>1</w:t>
      </w:r>
      <w:r>
        <w:rPr>
          <w:rFonts w:cs="Times New Roman"/>
          <w:b/>
          <w:color w:val="000000" w:themeColor="text1"/>
          <w:lang w:val="en-US"/>
        </w:rPr>
        <w:t>.</w:t>
      </w:r>
    </w:p>
    <w:p w:rsidR="00C97FB7" w:rsidRDefault="00BA2AD4">
      <w:pPr>
        <w:spacing w:before="0" w:after="0" w:line="400" w:lineRule="exact"/>
        <w:ind w:firstLine="420"/>
        <w:jc w:val="center"/>
        <w:rPr>
          <w:rFonts w:cs="Times New Roman"/>
          <w:b/>
          <w:color w:val="000000" w:themeColor="text1"/>
          <w:lang w:val="en-US"/>
        </w:rPr>
      </w:pPr>
      <w:r>
        <w:rPr>
          <w:rFonts w:cs="Times New Roman"/>
          <w:b/>
          <w:color w:val="000000" w:themeColor="text1"/>
          <w:lang w:val="en-US"/>
        </w:rPr>
        <w:t>CƠ SỞ LÝ LUẬN VỀ CÔNG TÁC TUYÊN TRUYỀN PHÁP LUẬT CỦA CÔNG ĐOÀN</w:t>
      </w:r>
    </w:p>
    <w:p w:rsidR="00C97FB7" w:rsidRDefault="00C97FB7">
      <w:pPr>
        <w:spacing w:before="0" w:after="0" w:line="400" w:lineRule="exact"/>
        <w:rPr>
          <w:rFonts w:cs="Times New Roman"/>
          <w:b/>
          <w:color w:val="000000" w:themeColor="text1"/>
          <w:lang w:val="en-US"/>
        </w:rPr>
      </w:pPr>
    </w:p>
    <w:p w:rsidR="00C97FB7" w:rsidRDefault="00BA2AD4">
      <w:pPr>
        <w:spacing w:before="0" w:after="0" w:line="400" w:lineRule="exact"/>
        <w:rPr>
          <w:rFonts w:cs="Times New Roman"/>
          <w:b/>
          <w:color w:val="000000" w:themeColor="text1"/>
          <w:lang w:val="en-US"/>
        </w:rPr>
      </w:pPr>
      <w:r>
        <w:rPr>
          <w:rFonts w:cs="Times New Roman"/>
          <w:b/>
          <w:color w:val="000000" w:themeColor="text1"/>
          <w:lang w:val="en-US"/>
        </w:rPr>
        <w:t xml:space="preserve">1.1. </w:t>
      </w:r>
      <w:r w:rsidRPr="00BA2AD4">
        <w:rPr>
          <w:rFonts w:cs="Times New Roman"/>
          <w:b/>
          <w:color w:val="000000" w:themeColor="text1"/>
          <w:highlight w:val="yellow"/>
          <w:lang w:val="en-US"/>
        </w:rPr>
        <w:t>KHÁI NIỆM, ĐẶC ĐIỂM VÀ VAI TRÒ CỦA CÔNG TÁC TUYÊN TRUYỀN PHÁP LUẬT</w:t>
      </w:r>
      <w:r>
        <w:rPr>
          <w:rFonts w:cs="Times New Roman"/>
          <w:b/>
          <w:color w:val="000000" w:themeColor="text1"/>
          <w:lang w:val="en-US"/>
        </w:rPr>
        <w:t xml:space="preserve"> CỦA CÔNG ĐOÀN</w:t>
      </w:r>
    </w:p>
    <w:p w:rsidR="00C97FB7" w:rsidRPr="00BA2AD4" w:rsidRDefault="00BA2AD4">
      <w:pPr>
        <w:spacing w:before="0" w:after="0" w:line="400" w:lineRule="exact"/>
        <w:rPr>
          <w:b/>
          <w:i/>
          <w:color w:val="000000" w:themeColor="text1"/>
          <w:szCs w:val="28"/>
          <w:highlight w:val="yellow"/>
          <w:lang w:val="nl-NL"/>
        </w:rPr>
      </w:pPr>
      <w:r>
        <w:rPr>
          <w:rFonts w:cs="Times New Roman"/>
          <w:b/>
          <w:iCs/>
          <w:color w:val="000000" w:themeColor="text1"/>
          <w:lang w:val="en-US"/>
        </w:rPr>
        <w:t>1.1.1</w:t>
      </w:r>
      <w:r w:rsidRPr="00BA2AD4">
        <w:rPr>
          <w:rFonts w:cs="Times New Roman"/>
          <w:b/>
          <w:iCs/>
          <w:color w:val="000000" w:themeColor="text1"/>
          <w:highlight w:val="yellow"/>
          <w:lang w:val="en-US"/>
        </w:rPr>
        <w:t>. Khái niệm tuyên truyền pháp luật</w:t>
      </w:r>
    </w:p>
    <w:p w:rsidR="00C97FB7" w:rsidRPr="00BA2AD4" w:rsidRDefault="00BA2AD4">
      <w:pPr>
        <w:tabs>
          <w:tab w:val="left" w:pos="990"/>
        </w:tabs>
        <w:spacing w:line="400" w:lineRule="exact"/>
        <w:rPr>
          <w:rFonts w:cs="Times New Roman"/>
          <w:i/>
          <w:iCs/>
          <w:highlight w:val="yellow"/>
          <w:lang w:val="en-US"/>
        </w:rPr>
      </w:pPr>
      <w:r w:rsidRPr="00BA2AD4">
        <w:rPr>
          <w:rFonts w:cs="Times New Roman"/>
          <w:highlight w:val="yellow"/>
          <w:lang w:val="en-US"/>
        </w:rPr>
        <w:t xml:space="preserve">Ở </w:t>
      </w:r>
      <w:r w:rsidRPr="00BA2AD4">
        <w:rPr>
          <w:rFonts w:cs="Times New Roman"/>
          <w:highlight w:val="yellow"/>
        </w:rPr>
        <w:t xml:space="preserve">góc độ khoa học pháp lý thì </w:t>
      </w:r>
      <w:r w:rsidRPr="00BA2AD4">
        <w:rPr>
          <w:rFonts w:cs="Times New Roman"/>
          <w:i/>
          <w:iCs/>
          <w:highlight w:val="yellow"/>
        </w:rPr>
        <w:t>“</w:t>
      </w:r>
      <w:r w:rsidRPr="00BA2AD4">
        <w:rPr>
          <w:rFonts w:cs="Times New Roman"/>
          <w:i/>
          <w:iCs/>
          <w:highlight w:val="yellow"/>
          <w:lang w:val="en-US"/>
        </w:rPr>
        <w:t>P</w:t>
      </w:r>
      <w:r w:rsidRPr="00BA2AD4">
        <w:rPr>
          <w:rFonts w:cs="Times New Roman"/>
          <w:i/>
          <w:iCs/>
          <w:highlight w:val="yellow"/>
        </w:rPr>
        <w:t>háp luật là hệ thống các quy tắc xử sự mang tính bắt buộc chung, do nhà nước ban hành hoặc thừa nhận, thể hiện ý chí, lợi ích của nhân dân. Được nhà nước đảm bảo thực hiện, nhằm điều chỉnh các quan hệ xã hội vì mục đích bảo vệ, bảo đảm các quyền tự do của con người và sự phát triển bền vững của xã hội”</w:t>
      </w:r>
      <w:r w:rsidRPr="00BA2AD4">
        <w:rPr>
          <w:rFonts w:cs="Times New Roman"/>
          <w:i/>
          <w:iCs/>
          <w:highlight w:val="yellow"/>
          <w:lang w:val="en-US"/>
        </w:rPr>
        <w:t>[3]</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color w:val="000000" w:themeColor="text1"/>
          <w:szCs w:val="28"/>
          <w:highlight w:val="yellow"/>
          <w:lang w:val="en-US"/>
        </w:rPr>
      </w:pPr>
      <w:r w:rsidRPr="00BA2AD4">
        <w:rPr>
          <w:color w:val="000000" w:themeColor="text1"/>
          <w:szCs w:val="28"/>
          <w:highlight w:val="yellow"/>
          <w:lang w:val="en-US"/>
        </w:rPr>
        <w:t xml:space="preserve">Pháp luật có vị trí, vai trò đặc biệt quan trọng trong đời sống chính trị - xã hội bởi đây là công cụ hữu hiệu nhất để nhà nước quản lý các mặt của đời sống xã hội từ chính trị đến kinh tế, văn hóa, xã hội, quốc phòng, an ninh… Pháp luật không chỉ là công cụ điều chỉnh hành vi con người mà còn thực hiện nhiều chức năng như giáo dục, đính hướng… giúp con người hình thành những phẩm chất tốt đẹp, góp phần hình thành trật tự xã hội tốt đẹp theo định hướng của Đảng, Nhà nước. Pháp luật điều chỉnh hầu hết các lĩnh vực của đời sống xã hội với nhiều chủ thể ban hành, tác động đến </w:t>
      </w:r>
      <w:r w:rsidRPr="00BA2AD4">
        <w:rPr>
          <w:color w:val="000000" w:themeColor="text1"/>
          <w:szCs w:val="28"/>
          <w:highlight w:val="yellow"/>
          <w:lang w:val="en-US"/>
        </w:rPr>
        <w:lastRenderedPageBreak/>
        <w:t>nhiều chủ thể với các quyền và nghĩa vụ khác nhau. Vì vậy, bên cạnh trách nhiệm ban hành hệ thống văn bản pháp luật đồng bộ, thống nhất, rõ ràng, hiệu lực, hiệu quả thì việc chuyển tải nội dung pháp luật đến các chủ thể trong đời sống xã hội, đặc biệt là các đối tượng chịu sự điều chỉnh trực tiếp của các quy định đó là yêu cầu quan trọng được Đảng, Nhà nước, các đoàn thể và các tổ chức, cá nhân quan tâm. Muốn làm được điều đó, phải không ngừng tăng cường công tác tuyên truyền pháp luật. Vậy, tuyên truyền pháp luật là gì?</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color w:val="000000" w:themeColor="text1"/>
          <w:szCs w:val="28"/>
          <w:highlight w:val="yellow"/>
          <w:lang w:val="en-US"/>
        </w:rPr>
      </w:pPr>
      <w:r w:rsidRPr="00BA2AD4">
        <w:rPr>
          <w:color w:val="000000" w:themeColor="text1"/>
          <w:szCs w:val="28"/>
          <w:highlight w:val="yellow"/>
          <w:lang w:val="en-US"/>
        </w:rPr>
        <w:t>Khi đề cập đến khái niệm tuyên truyền, nhiều tác giả đã đưa ra nhiều quan điểm khác nhau, trong đó, tiêu biểu là một số quan điểm như sau:</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color w:val="000000" w:themeColor="text1"/>
          <w:szCs w:val="28"/>
          <w:highlight w:val="yellow"/>
          <w:lang w:val="en-US"/>
        </w:rPr>
      </w:pPr>
      <w:r w:rsidRPr="00BA2AD4">
        <w:rPr>
          <w:color w:val="000000" w:themeColor="text1"/>
          <w:szCs w:val="28"/>
          <w:highlight w:val="yellow"/>
          <w:lang w:val="en-US"/>
        </w:rPr>
        <w:t>Theo tiếng Latinh thì tuyên truyền (propaganda) có nghĩa là truyền bá, truyền đạt một quan điểm nào đó. Tuyên truyền là thuật ngữ được nhà thờ La Mã sử dụng để chỉ hoạt động của các nhà truyền giáo trong việc lôi kéo người khác đi theo đạo Kitô… Sau này, thuật ngữ này được sử dụng rộng rãi để biểu đạt các hoạt động cụ thể nhằm tác động đến tư tưởng, tình cảm của người khác, hướng hành động của mọi người đến mục đích nhất định.</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color w:val="000000" w:themeColor="text1"/>
          <w:szCs w:val="28"/>
          <w:highlight w:val="yellow"/>
          <w:lang w:val="en-US"/>
        </w:rPr>
      </w:pPr>
      <w:r w:rsidRPr="00BA2AD4">
        <w:rPr>
          <w:color w:val="000000" w:themeColor="text1"/>
          <w:szCs w:val="28"/>
          <w:highlight w:val="yellow"/>
          <w:lang w:val="en-US"/>
        </w:rPr>
        <w:t>Theo Từ điển tiếng Việt (Viện Khoa học xã hội Việt Nam năm 1992, trang 1048) thì “</w:t>
      </w:r>
      <w:r w:rsidRPr="00BA2AD4">
        <w:rPr>
          <w:i/>
          <w:iCs/>
          <w:color w:val="000000" w:themeColor="text1"/>
          <w:szCs w:val="28"/>
          <w:highlight w:val="yellow"/>
          <w:lang w:val="nl-NL"/>
        </w:rPr>
        <w:t>Tuyên truyền là giải thích rộng rãi để thuyết phục</w:t>
      </w:r>
      <w:r w:rsidRPr="00BA2AD4">
        <w:rPr>
          <w:i/>
          <w:iCs/>
          <w:color w:val="000000" w:themeColor="text1"/>
          <w:szCs w:val="28"/>
          <w:highlight w:val="yellow"/>
          <w:lang w:val="en-US"/>
        </w:rPr>
        <w:t xml:space="preserve"> mọi người tán thành, ủng hộ, làm theo (ví dụ</w:t>
      </w:r>
      <w:r w:rsidRPr="00BA2AD4">
        <w:rPr>
          <w:i/>
          <w:iCs/>
          <w:color w:val="000000" w:themeColor="text1"/>
          <w:szCs w:val="28"/>
          <w:highlight w:val="yellow"/>
          <w:lang w:val="nl-NL"/>
        </w:rPr>
        <w:t>, tuyên truyền đường lối chính sách, tuyên truyền chống tệ nạn xã hội</w:t>
      </w:r>
      <w:r w:rsidRPr="00BA2AD4">
        <w:rPr>
          <w:i/>
          <w:iCs/>
          <w:color w:val="000000" w:themeColor="text1"/>
          <w:szCs w:val="28"/>
          <w:highlight w:val="yellow"/>
          <w:lang w:val="en-US"/>
        </w:rPr>
        <w:t>)</w:t>
      </w:r>
      <w:r w:rsidRPr="00BA2AD4">
        <w:rPr>
          <w:color w:val="000000" w:themeColor="text1"/>
          <w:szCs w:val="28"/>
          <w:highlight w:val="yellow"/>
          <w:lang w:val="en-US"/>
        </w:rPr>
        <w:t>.</w:t>
      </w:r>
      <w:r w:rsidRPr="00BA2AD4">
        <w:rPr>
          <w:color w:val="000000" w:themeColor="text1"/>
          <w:szCs w:val="28"/>
          <w:highlight w:val="yellow"/>
          <w:lang w:val="nl-NL"/>
        </w:rPr>
        <w:t>”</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color w:val="000000" w:themeColor="text1"/>
          <w:szCs w:val="28"/>
          <w:highlight w:val="yellow"/>
          <w:lang w:val="en-US"/>
        </w:rPr>
      </w:pPr>
      <w:r w:rsidRPr="00BA2AD4">
        <w:rPr>
          <w:color w:val="000000" w:themeColor="text1"/>
          <w:szCs w:val="28"/>
          <w:highlight w:val="yellow"/>
          <w:lang w:val="en-US"/>
        </w:rPr>
        <w:t xml:space="preserve">Còn Từ điển tiếng Việt phổ thông (2013), Nhà xuất bản Phương Đông, trang 984 thì </w:t>
      </w:r>
      <w:r w:rsidRPr="00BA2AD4">
        <w:rPr>
          <w:color w:val="000000" w:themeColor="text1"/>
          <w:szCs w:val="28"/>
          <w:highlight w:val="yellow"/>
          <w:lang w:val="nl-NL"/>
        </w:rPr>
        <w:t>“</w:t>
      </w:r>
      <w:r w:rsidRPr="00BA2AD4">
        <w:rPr>
          <w:i/>
          <w:color w:val="000000" w:themeColor="text1"/>
          <w:szCs w:val="28"/>
          <w:highlight w:val="yellow"/>
          <w:lang w:val="nl-NL"/>
        </w:rPr>
        <w:t xml:space="preserve">Tuyên truyền </w:t>
      </w:r>
      <w:r w:rsidRPr="00BA2AD4">
        <w:rPr>
          <w:i/>
          <w:color w:val="000000" w:themeColor="text1"/>
          <w:szCs w:val="28"/>
          <w:highlight w:val="yellow"/>
          <w:lang w:val="en-US"/>
        </w:rPr>
        <w:t>là giải thích rộng rãi để thuyết phục mọi người tán thành, ủng hộ, làm theo</w:t>
      </w:r>
      <w:r w:rsidRPr="00BA2AD4">
        <w:rPr>
          <w:color w:val="000000" w:themeColor="text1"/>
          <w:szCs w:val="28"/>
          <w:highlight w:val="yellow"/>
          <w:lang w:val="en-US"/>
        </w:rPr>
        <w:t>.”</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i/>
          <w:iCs/>
          <w:color w:val="000000" w:themeColor="text1"/>
          <w:szCs w:val="28"/>
          <w:highlight w:val="yellow"/>
          <w:lang w:val="nl-NL"/>
        </w:rPr>
      </w:pPr>
      <w:r w:rsidRPr="00BA2AD4">
        <w:rPr>
          <w:color w:val="000000" w:themeColor="text1"/>
          <w:szCs w:val="28"/>
          <w:highlight w:val="yellow"/>
          <w:lang w:val="nl-NL"/>
        </w:rPr>
        <w:t xml:space="preserve"> </w:t>
      </w:r>
      <w:r w:rsidRPr="00BA2AD4">
        <w:rPr>
          <w:color w:val="000000" w:themeColor="text1"/>
          <w:szCs w:val="28"/>
          <w:highlight w:val="yellow"/>
          <w:lang w:val="en-US"/>
        </w:rPr>
        <w:t xml:space="preserve">Theo quan điểm của Chủ tịch Hồ Chí Minh thì </w:t>
      </w:r>
      <w:r w:rsidRPr="00BA2AD4">
        <w:rPr>
          <w:i/>
          <w:iCs/>
          <w:color w:val="000000" w:themeColor="text1"/>
          <w:szCs w:val="28"/>
          <w:highlight w:val="yellow"/>
          <w:lang w:val="nl-NL"/>
        </w:rPr>
        <w:t xml:space="preserve">“Tuyên truyền là </w:t>
      </w:r>
      <w:r w:rsidRPr="00BA2AD4">
        <w:rPr>
          <w:i/>
          <w:iCs/>
          <w:color w:val="000000" w:themeColor="text1"/>
          <w:szCs w:val="28"/>
          <w:highlight w:val="yellow"/>
          <w:lang w:val="en-US"/>
        </w:rPr>
        <w:t>đem việc gì đó nói cho dân hiểu, dân nhớ, dân tin, dân làm.”</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b/>
          <w:i/>
          <w:color w:val="000000" w:themeColor="text1"/>
          <w:szCs w:val="28"/>
          <w:highlight w:val="yellow"/>
          <w:lang w:val="nl-NL"/>
        </w:rPr>
      </w:pPr>
      <w:r w:rsidRPr="00BA2AD4">
        <w:rPr>
          <w:color w:val="000000" w:themeColor="text1"/>
          <w:szCs w:val="28"/>
          <w:highlight w:val="yellow"/>
          <w:lang w:val="nl-NL"/>
        </w:rPr>
        <w:t xml:space="preserve">Như vậy, </w:t>
      </w:r>
      <w:r w:rsidRPr="00BA2AD4">
        <w:rPr>
          <w:color w:val="000000" w:themeColor="text1"/>
          <w:szCs w:val="28"/>
          <w:highlight w:val="yellow"/>
          <w:lang w:val="en-US"/>
        </w:rPr>
        <w:t>mặc dù</w:t>
      </w:r>
      <w:r w:rsidRPr="00BA2AD4">
        <w:rPr>
          <w:color w:val="000000" w:themeColor="text1"/>
          <w:szCs w:val="28"/>
          <w:highlight w:val="yellow"/>
          <w:lang w:val="nl-NL"/>
        </w:rPr>
        <w:t xml:space="preserve"> nhiều t</w:t>
      </w:r>
      <w:r w:rsidRPr="00BA2AD4">
        <w:rPr>
          <w:color w:val="000000" w:themeColor="text1"/>
          <w:szCs w:val="28"/>
          <w:highlight w:val="yellow"/>
          <w:lang w:val="en-US"/>
        </w:rPr>
        <w:t xml:space="preserve">ác giả với nhiều cách diễn giải khác nhau nhưng có thể hiểu: </w:t>
      </w:r>
      <w:r w:rsidRPr="00BA2AD4">
        <w:rPr>
          <w:i/>
          <w:iCs/>
          <w:color w:val="000000" w:themeColor="text1"/>
          <w:szCs w:val="28"/>
          <w:highlight w:val="yellow"/>
          <w:lang w:val="en-US"/>
        </w:rPr>
        <w:t>Tuyên truyền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thực hiện những mục tiêu nhất định.</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i/>
          <w:iCs/>
          <w:highlight w:val="yellow"/>
        </w:rPr>
      </w:pPr>
      <w:r w:rsidRPr="00BA2AD4">
        <w:rPr>
          <w:rFonts w:cs="Times New Roman"/>
          <w:highlight w:val="yellow"/>
          <w:lang w:val="en-US"/>
        </w:rPr>
        <w:tab/>
      </w:r>
      <w:r w:rsidRPr="00BA2AD4">
        <w:rPr>
          <w:rFonts w:cs="Times New Roman"/>
          <w:highlight w:val="yellow"/>
        </w:rPr>
        <w:t>V</w:t>
      </w:r>
      <w:r w:rsidRPr="00BA2AD4">
        <w:rPr>
          <w:rFonts w:cs="Times New Roman"/>
          <w:highlight w:val="yellow"/>
          <w:lang w:val="en-US"/>
        </w:rPr>
        <w:t>à</w:t>
      </w:r>
      <w:r w:rsidRPr="00BA2AD4">
        <w:rPr>
          <w:rFonts w:cs="Times New Roman"/>
          <w:highlight w:val="yellow"/>
        </w:rPr>
        <w:t xml:space="preserve">, </w:t>
      </w:r>
      <w:r w:rsidRPr="00BA2AD4">
        <w:rPr>
          <w:rFonts w:cs="Times New Roman"/>
          <w:i/>
          <w:iCs/>
          <w:highlight w:val="yellow"/>
        </w:rPr>
        <w:t>công tác tuyên truyền pháp luật được hiểu là toàn bộ các hoạt động của các tổ chức</w:t>
      </w:r>
      <w:r w:rsidRPr="00BA2AD4">
        <w:rPr>
          <w:rFonts w:cs="Times New Roman"/>
          <w:i/>
          <w:iCs/>
          <w:highlight w:val="yellow"/>
          <w:lang w:val="en-US"/>
        </w:rPr>
        <w:t>, cá nhân</w:t>
      </w:r>
      <w:r w:rsidRPr="00BA2AD4">
        <w:rPr>
          <w:rFonts w:cs="Times New Roman"/>
          <w:i/>
          <w:iCs/>
          <w:highlight w:val="yellow"/>
        </w:rPr>
        <w:t xml:space="preserve"> </w:t>
      </w:r>
      <w:r w:rsidRPr="00BA2AD4">
        <w:rPr>
          <w:rFonts w:cs="Times New Roman"/>
          <w:i/>
          <w:iCs/>
          <w:highlight w:val="yellow"/>
          <w:lang w:val="en-US"/>
        </w:rPr>
        <w:t>nhằm chuyển tải các quy định của pháp luật đến với toàn thể</w:t>
      </w:r>
      <w:r w:rsidRPr="00BA2AD4">
        <w:rPr>
          <w:rFonts w:cs="Times New Roman"/>
          <w:i/>
          <w:iCs/>
          <w:highlight w:val="yellow"/>
        </w:rPr>
        <w:t xml:space="preserve"> </w:t>
      </w:r>
      <w:r w:rsidRPr="00BA2AD4">
        <w:rPr>
          <w:rFonts w:cs="Times New Roman"/>
          <w:i/>
          <w:iCs/>
          <w:highlight w:val="yellow"/>
          <w:lang w:val="en-US"/>
        </w:rPr>
        <w:t>tổ chức, cá nhân trong đời sống xã hội</w:t>
      </w:r>
      <w:r w:rsidRPr="00BA2AD4">
        <w:rPr>
          <w:rFonts w:cs="Times New Roman"/>
          <w:i/>
          <w:iCs/>
          <w:highlight w:val="yellow"/>
        </w:rPr>
        <w:t xml:space="preserve">. </w:t>
      </w:r>
      <w:r w:rsidRPr="00BA2AD4">
        <w:rPr>
          <w:rFonts w:cs="Times New Roman"/>
          <w:i/>
          <w:iCs/>
          <w:highlight w:val="yellow"/>
          <w:lang w:val="en-US"/>
        </w:rPr>
        <w:t xml:space="preserve">Từ đó giúp </w:t>
      </w:r>
      <w:r w:rsidRPr="00BA2AD4">
        <w:rPr>
          <w:rFonts w:cs="Times New Roman"/>
          <w:i/>
          <w:iCs/>
          <w:highlight w:val="yellow"/>
        </w:rPr>
        <w:t xml:space="preserve">nâng cao nhận thức, thái độ, hành vi tuân thủ pháp luật của </w:t>
      </w:r>
      <w:r w:rsidRPr="00BA2AD4">
        <w:rPr>
          <w:rFonts w:cs="Times New Roman"/>
          <w:i/>
          <w:iCs/>
          <w:highlight w:val="yellow"/>
          <w:lang w:val="en-US"/>
        </w:rPr>
        <w:t>tổ chức, cá nhân, góp phần quan trọng hình thành niềm tin, tình cảm của mọi người với pháp luật</w:t>
      </w:r>
      <w:r w:rsidRPr="00BA2AD4">
        <w:rPr>
          <w:rFonts w:cs="Times New Roman"/>
          <w:i/>
          <w:iCs/>
          <w:highlight w:val="yellow"/>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sidRPr="00BA2AD4">
        <w:rPr>
          <w:rFonts w:cs="Times New Roman"/>
          <w:i/>
          <w:iCs/>
          <w:highlight w:val="yellow"/>
          <w:lang w:val="en-US"/>
        </w:rPr>
        <w:lastRenderedPageBreak/>
        <w:tab/>
      </w:r>
      <w:r w:rsidRPr="00BA2AD4">
        <w:rPr>
          <w:rFonts w:cs="Times New Roman"/>
          <w:highlight w:val="yellow"/>
          <w:lang w:val="en-US"/>
        </w:rPr>
        <w:t>Công tác tuyên truyền pháp luật là trách nhiệm của cả hệ thống chính trị, từ các tổ chức Đảng, đảng viên đến cán bộ, công chức, viên chức nhà nước; từ các đoàn thể nhân dân đến các cá nhân, tổ chức khác. Đối với công nhân trong các khu công nghiệp, khu chế xuất, trách nhiệm tuyên truyền pháp luật cho nhóm đối tượng này chủ yếu thuộc về sự lãnh đạo của Đảng; sự chỉ đạo, quản lý của các cơ quan nhà nước và đặc biệt là của tổ chức công đoàn - tổ chức đại diện, bảo vệ cho quyền, lợi ích hợp pháp của công nhân, người lao động.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rPr>
      </w:pPr>
      <w:r w:rsidRPr="00BA2AD4">
        <w:rPr>
          <w:rFonts w:cs="Times New Roman"/>
          <w:b/>
          <w:highlight w:val="yellow"/>
        </w:rPr>
        <w:t>1.1.2. Đặc điểm của công tác tuyên truyền pháp luật của công đoàn</w:t>
      </w:r>
      <w:r>
        <w:rPr>
          <w:rFonts w:cs="Times New Roman"/>
          <w:b/>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Tuyên truyền pháp luật của công đoàn có những đặc điểm riêng. Các đặc điểm riêng đó được phản ánh qua chủ thể, đối tượng, nội dung, hình thức tuyên truyền, cụ thể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i/>
        </w:rPr>
      </w:pPr>
      <w:r w:rsidRPr="00BA2AD4">
        <w:rPr>
          <w:rFonts w:cs="Times New Roman"/>
          <w:b/>
          <w:bCs/>
          <w:i/>
          <w:highlight w:val="yellow"/>
        </w:rPr>
        <w:t>1.1.2.1. Chủ thể tuyên truyền pháp luật của công đoàn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Chủ thể tuyên truyền pháp luật được hiểu là những người trong phạm vi chức năng, nhiệm vụ của mình, bằng nhiều hình thức khác nhau chuyển tải các thông tin pháp luật đến đối tượng tuyên truyền là công nhân, người lao động. Như vậy, tùy vào từng hình thức tuyên truyền, chủ thể tuyên truyền pháp luật của công đoàn bao gồm:</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i/>
          <w:lang w:val="en-US"/>
        </w:rPr>
        <w:t>Thứ nhất</w:t>
      </w:r>
      <w:r>
        <w:rPr>
          <w:rFonts w:cs="Times New Roman"/>
          <w:lang w:val="en-US"/>
        </w:rPr>
        <w:t>: Chủ thể tuyên truyền là tổ chức công đoàn, cán bộ công đoàn trong tổ chức bộ máy của công đoàn.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Đây là nhóm chủ thể đóng vai trò quan trọng trong các khâu của quá trình tuyên truyền, công việc chủ yếu của nhóm chủ thể này bao gồm:</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 Lập kế hoạch tuyên truyền, trong đó xác định yêu cầu, mục đích, nội dung, hình thức, thời gian, địa điểm và các vấn đề liên quan đến tuyên truyền.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Tiến hành triển khai các nội dung của kế hoạch. Phù hợp với từng hình thức tuyên truyền, nhóm chủ thể này có thể chỉ là người tổ chức thực hiện theo kế hoạch nhưng cũng có thể là người trực tiếp tiến hành công tác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Ví dụ: Với hình thức tuyên truyền miệng thì người trực tiếp tuyên truyền có thể là cán bộ công đoàn trong tổ chức công đoàn nhưng cũng có thể là người khác không thuộc tổ chức công đoàn như giảng viên, báo cáo viên… Với hình thức tuyên truyền thông qua bản tin pháp luật thì nhóm chủ thể này có trách nhiệm trực tiếp thực hiện tất cả các giai đoạn của quá trình tuyên truyền.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Với các nhiệm vụ như trên, vai trò của nhóm chủ thể này có ý nghĩa rất quan trọng. Hiệu quả của công tác tuyên truyền phụ thuộc rất nhiều vào việc cán bộ công đoàn có nhận thức được đầy đủ vai trò, ý nghĩa của công tác tuyên truyền pháp luật </w:t>
      </w:r>
      <w:r>
        <w:rPr>
          <w:rFonts w:cs="Times New Roman"/>
          <w:lang w:val="en-US"/>
        </w:rPr>
        <w:lastRenderedPageBreak/>
        <w:t>hay không, họ có thường xuyên quan tâm, cập nhật đến tình hình xây dựng, ban hành pháp luật…, việc đánh giá nhu cầu cần thiết của các đối tượng tuyên truyền thế nào, có thể đề xuất những hình thức tuyên truyền pháp luật hiệu quả hay không và quan trọng hơn nữa, nhận thức về quan điểm, đường lối của Đảng, chính sách pháp luật của nhà nước được họ cảm nhận như thế nào?</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i/>
          <w:lang w:val="en-US"/>
        </w:rPr>
        <w:t>Thứ hai</w:t>
      </w:r>
      <w:r>
        <w:rPr>
          <w:rFonts w:cs="Times New Roman"/>
          <w:lang w:val="en-US"/>
        </w:rPr>
        <w:t>: Chủ thể tuyên truyền là đoàn viên công đoàn, người lao động trong các doanh nghiệp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Đây là nhóm chủ thể đặc biệt của công tác tuyên truyền. Nhóm chủ thể này có thể là các đoàn viên công đoàn, người lao động làm việc trong các bộ phận liên quan đến việc thực hiện chính sách, pháp luật của doanh nghiệp như bộ phận pháp chế, nhân sự, kinh doanh… Họ là lực lượng quan trọng góp phần vào hiệu quả tuyên truyền pháp luật cho công nhân, người lao động. Đây là lực lượng tại chỗ, có thể đáp ứng yêu cầu nhanh chóng, kịp thời trong công tác tuyên truyền.</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highlight w:val="yellow"/>
          <w:lang w:val="en-US"/>
        </w:rPr>
      </w:pPr>
      <w:r>
        <w:rPr>
          <w:rFonts w:cs="Times New Roman"/>
          <w:lang w:val="en-US"/>
        </w:rPr>
        <w:t xml:space="preserve">Bên cạnh lực lượng này, </w:t>
      </w:r>
      <w:r w:rsidRPr="00BA2AD4">
        <w:rPr>
          <w:rFonts w:cs="Times New Roman"/>
          <w:highlight w:val="yellow"/>
          <w:lang w:val="en-US"/>
        </w:rPr>
        <w:t>những đoàn viên công đoàn, người lao động còn lại có thể tham gia tuyên truyền trong nhiều hình thức khác nhau như thông qua câu lạc bộ pháp luật; các loại hình văn hóa, văn nghệ; thông qua các cuộc thi; phiên tòa giả định… Với vai trò là chủ thể đồng thời là đối tượng tuyên truyền, hiệu quả mà nhóm chủ thể này mang lại thường rất tốt.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sidRPr="00BA2AD4">
        <w:rPr>
          <w:rFonts w:cs="Times New Roman"/>
          <w:highlight w:val="yellow"/>
          <w:lang w:val="en-US"/>
        </w:rPr>
        <w:t>Nhóm chủ thể này có vai trò tương đối bị động trong công tác tuyên truyền. Họ chỉ tham gia khi có sự vận động từ các tổ chức công đoàn với hình thức họ yêu thích, thời gian, địa điểm phù hợp.</w:t>
      </w:r>
      <w:r>
        <w:rPr>
          <w:rFonts w:cs="Times New Roman"/>
          <w:lang w:val="en-US"/>
        </w:rPr>
        <w:t xml:space="preserve"> Vì vậy, công đoàn cần phải xây dựng được quy chế phối hợp với ban giám đốc trong việc huy động lực lượng và có biện pháp khuyến khích đoàn viên công đoàn, người lao động tham gia tích cực các hoạt động tuyên truyền.</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highlight w:val="yellow"/>
          <w:lang w:val="en-US"/>
        </w:rPr>
      </w:pPr>
      <w:r w:rsidRPr="00BA2AD4">
        <w:rPr>
          <w:rFonts w:cs="Times New Roman"/>
          <w:i/>
          <w:highlight w:val="yellow"/>
          <w:lang w:val="en-US"/>
        </w:rPr>
        <w:t>Thứ ba</w:t>
      </w:r>
      <w:r w:rsidRPr="00BA2AD4">
        <w:rPr>
          <w:rFonts w:cs="Times New Roman"/>
          <w:highlight w:val="yellow"/>
          <w:lang w:val="en-US"/>
        </w:rPr>
        <w:t>: Các chủ thể tuyên truyền khác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sidRPr="00BA2AD4">
        <w:rPr>
          <w:rFonts w:cs="Times New Roman"/>
          <w:highlight w:val="yellow"/>
          <w:lang w:val="en-US"/>
        </w:rPr>
        <w:t>Nhóm c</w:t>
      </w:r>
      <w:r w:rsidRPr="00BA2AD4">
        <w:rPr>
          <w:rFonts w:cs="Times New Roman"/>
          <w:highlight w:val="yellow"/>
        </w:rPr>
        <w:t xml:space="preserve">hủ thể tuyên truyền pháp luật </w:t>
      </w:r>
      <w:r w:rsidRPr="00BA2AD4">
        <w:rPr>
          <w:rFonts w:cs="Times New Roman"/>
          <w:highlight w:val="yellow"/>
          <w:lang w:val="en-US"/>
        </w:rPr>
        <w:t>này đa dạng, phong phú. Tùy vào từng hình thức tuyên truyền khác nhau mà nhóm chủ thể này cũng khác nhau. Họ có thể là</w:t>
      </w:r>
      <w:r w:rsidRPr="00BA2AD4">
        <w:rPr>
          <w:rFonts w:cs="Times New Roman"/>
          <w:highlight w:val="yellow"/>
        </w:rPr>
        <w:t xml:space="preserve"> giáo viên giảng dạy pháp luật trong các trường học</w:t>
      </w:r>
      <w:r w:rsidRPr="00BA2AD4">
        <w:rPr>
          <w:rFonts w:cs="Times New Roman"/>
          <w:highlight w:val="yellow"/>
          <w:lang w:val="en-US"/>
        </w:rPr>
        <w:t xml:space="preserve"> trong hệ thống giáo dục quốc dân</w:t>
      </w:r>
      <w:r w:rsidRPr="00BA2AD4">
        <w:rPr>
          <w:rFonts w:cs="Times New Roman"/>
          <w:highlight w:val="yellow"/>
        </w:rPr>
        <w:t>; các báo cáo viên, tuyên truyền viên pháp luật</w:t>
      </w:r>
      <w:r>
        <w:rPr>
          <w:rFonts w:cs="Times New Roman"/>
        </w:rPr>
        <w:t>; các biên tập viên, phát thanh viên, ban biên tập các tạp chí, sách báo có liên quan đến pháp luật</w:t>
      </w:r>
      <w:r>
        <w:rPr>
          <w:rFonts w:cs="Times New Roman"/>
          <w:lang w:val="en-US"/>
        </w:rPr>
        <w:t>;</w:t>
      </w:r>
      <w:r>
        <w:rPr>
          <w:rFonts w:cs="Times New Roman"/>
        </w:rPr>
        <w:t xml:space="preserve"> các cá nhân, tổ chức thực hiện công tác bảo vệ pháp luật, tổ chức trợ giúp pháp lý</w:t>
      </w:r>
      <w:r>
        <w:rPr>
          <w:rFonts w:cs="Times New Roman"/>
          <w:lang w:val="en-US"/>
        </w:rPr>
        <w:t>;</w:t>
      </w:r>
      <w:r>
        <w:rPr>
          <w:rFonts w:cs="Times New Roman"/>
        </w:rPr>
        <w:t xml:space="preserve"> cán bộ làm công tác nghiên cứu, chỉ đạo hoạt động tuy</w:t>
      </w:r>
      <w:r>
        <w:rPr>
          <w:rFonts w:cs="Times New Roman"/>
          <w:lang w:val="en-US"/>
        </w:rPr>
        <w:t>ê</w:t>
      </w:r>
      <w:r>
        <w:rPr>
          <w:rFonts w:cs="Times New Roman"/>
        </w:rPr>
        <w:t>n truyền pháp luật hoặc các luật gia, luật sư, các đội tuyên truyền viên pháp luật trong các đo</w:t>
      </w:r>
      <w:r>
        <w:rPr>
          <w:rFonts w:cs="Times New Roman"/>
          <w:lang w:val="en-US"/>
        </w:rPr>
        <w:t>à</w:t>
      </w:r>
      <w:r>
        <w:rPr>
          <w:rFonts w:cs="Times New Roman"/>
        </w:rPr>
        <w:t>n thể nhân dân... Công đoàn</w:t>
      </w:r>
      <w:r>
        <w:rPr>
          <w:rFonts w:cs="Times New Roman"/>
          <w:lang w:val="en-US"/>
        </w:rPr>
        <w:t xml:space="preserve"> </w:t>
      </w:r>
      <w:r>
        <w:rPr>
          <w:rFonts w:cs="Times New Roman"/>
        </w:rPr>
        <w:t xml:space="preserve">cần có hình thức tập hợp được nhóm chủ thể này để huy động được </w:t>
      </w:r>
      <w:r>
        <w:rPr>
          <w:rFonts w:cs="Times New Roman"/>
          <w:lang w:val="en-US"/>
        </w:rPr>
        <w:t>sức mạnh tổng hợp</w:t>
      </w:r>
      <w:r>
        <w:rPr>
          <w:rFonts w:cs="Times New Roman"/>
        </w:rPr>
        <w:t xml:space="preserve"> tham gia vào công tác tuyên truyền pháp luật</w:t>
      </w:r>
      <w:r>
        <w:rPr>
          <w:rFonts w:cs="Times New Roman"/>
          <w:lang w:val="en-US"/>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 xml:space="preserve"> </w:t>
      </w:r>
      <w:r>
        <w:rPr>
          <w:rFonts w:cs="Times New Roman"/>
          <w:lang w:val="en-US"/>
        </w:rPr>
        <w:t xml:space="preserve">Có thể thấy, chủ thể tuyên truyền pháp luật tương đối đa dạng. Trong các chủ thể trên đây, có thể thấy, nhóm chủ thể thứ nhất là cán bộ công đoàn thực hiện nhiệm vụ tuyên truyền pháp luật và nhóm chủ thể thứ ba là cá nhân khác </w:t>
      </w:r>
      <w:r>
        <w:rPr>
          <w:rFonts w:cs="Times New Roman"/>
        </w:rPr>
        <w:t>cần có các điều kiện sau:</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highlight w:val="yellow"/>
        </w:rPr>
      </w:pPr>
      <w:r w:rsidRPr="00BA2AD4">
        <w:rPr>
          <w:rFonts w:cs="Times New Roman"/>
          <w:highlight w:val="yellow"/>
          <w:lang w:val="en-US"/>
        </w:rPr>
        <w:t>-</w:t>
      </w:r>
      <w:r w:rsidRPr="00BA2AD4">
        <w:rPr>
          <w:rFonts w:cs="Times New Roman"/>
          <w:highlight w:val="yellow"/>
        </w:rPr>
        <w:t xml:space="preserve"> </w:t>
      </w:r>
      <w:r w:rsidRPr="00BA2AD4">
        <w:rPr>
          <w:rFonts w:cs="Times New Roman"/>
          <w:highlight w:val="yellow"/>
          <w:lang w:val="en-US"/>
        </w:rPr>
        <w:t>Điều kiện về</w:t>
      </w:r>
      <w:r w:rsidRPr="00BA2AD4">
        <w:rPr>
          <w:rFonts w:cs="Times New Roman"/>
          <w:highlight w:val="yellow"/>
        </w:rPr>
        <w:t xml:space="preserve"> kiến thức pháp luật. Đây là yêu cầu cần có đầu tiên của chủ thể tuyên truyền pháp luật. Bởi vì muốn tuyên truyền pháp luật hay chấp hành pháp luật, vận dụng pháp luật thì trước hết phải có hiểu biết pháp luật.</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highlight w:val="yellow"/>
        </w:rPr>
      </w:pPr>
      <w:r w:rsidRPr="00BA2AD4">
        <w:rPr>
          <w:rFonts w:cs="Times New Roman"/>
          <w:highlight w:val="yellow"/>
          <w:lang w:val="en-US"/>
        </w:rPr>
        <w:t>- Điều kiện về tư tưởng, thái độ trong công tác tuyên truyền.</w:t>
      </w:r>
      <w:r w:rsidRPr="00BA2AD4">
        <w:rPr>
          <w:rFonts w:cs="Times New Roman"/>
          <w:highlight w:val="yellow"/>
        </w:rPr>
        <w:t xml:space="preserve"> Người làm công tác tuyên truyền pháp luật cần phải nhiệt tình, tâm huyết, tận tuỵ với công việc, phải luôn </w:t>
      </w:r>
      <w:r w:rsidRPr="00BA2AD4">
        <w:rPr>
          <w:rFonts w:cs="Times New Roman"/>
          <w:highlight w:val="yellow"/>
          <w:lang w:val="en-US"/>
        </w:rPr>
        <w:t>có tinh thần</w:t>
      </w:r>
      <w:r w:rsidRPr="00BA2AD4">
        <w:rPr>
          <w:rFonts w:cs="Times New Roman"/>
          <w:highlight w:val="yellow"/>
        </w:rPr>
        <w:t xml:space="preserve"> phục vụ , không quản ngại khó khăn khi gặp những vấn đề mới, những văn bản pháp luật mới. Bản thân họ luôn không ngừng học tập, phấn đấu vươn lên để hoàn thành công việc được giao.</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sidRPr="00BA2AD4">
        <w:rPr>
          <w:rFonts w:cs="Times New Roman"/>
          <w:highlight w:val="yellow"/>
          <w:lang w:val="en-US"/>
        </w:rPr>
        <w:t>- Điều kiện về</w:t>
      </w:r>
      <w:r w:rsidRPr="00BA2AD4">
        <w:rPr>
          <w:rFonts w:cs="Times New Roman"/>
          <w:highlight w:val="yellow"/>
        </w:rPr>
        <w:t xml:space="preserve"> kỹ năng giao tiếp. Tuyên truyền pháp luật mang tính chất hai chiều, chủ thể không chỉ truyền đạt thông tin và giải thích pháp luật mà còn có sự phản hồi của đối tượng được tuyên truyền. Chính sự </w:t>
      </w:r>
      <w:r w:rsidRPr="00BA2AD4">
        <w:rPr>
          <w:rFonts w:cs="Times New Roman"/>
          <w:highlight w:val="yellow"/>
          <w:lang w:val="en-US"/>
        </w:rPr>
        <w:t xml:space="preserve">tác động </w:t>
      </w:r>
      <w:r w:rsidRPr="00BA2AD4">
        <w:rPr>
          <w:rFonts w:cs="Times New Roman"/>
          <w:highlight w:val="yellow"/>
        </w:rPr>
        <w:t xml:space="preserve">qua lại giữa chủ thể và đối tượng </w:t>
      </w:r>
      <w:r w:rsidRPr="00BA2AD4">
        <w:rPr>
          <w:rFonts w:cs="Times New Roman"/>
          <w:highlight w:val="yellow"/>
          <w:lang w:val="en-US"/>
        </w:rPr>
        <w:t xml:space="preserve">tuyên truyền </w:t>
      </w:r>
      <w:r w:rsidRPr="00BA2AD4">
        <w:rPr>
          <w:rFonts w:cs="Times New Roman"/>
          <w:highlight w:val="yellow"/>
        </w:rPr>
        <w:t>đòi hỏi người làm công tác tuyên truyền pháp luật phải có khả năng hòa đồng và giao tiếp tốt.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Đ</w:t>
      </w:r>
      <w:r>
        <w:rPr>
          <w:rFonts w:cs="Times New Roman"/>
        </w:rPr>
        <w:t xml:space="preserve">ối tượng tuyên truyền pháp luật là </w:t>
      </w:r>
      <w:r>
        <w:rPr>
          <w:rFonts w:cs="Times New Roman"/>
          <w:lang w:val="en-US"/>
        </w:rPr>
        <w:t xml:space="preserve">đoàn viên công đoàn, người lao động </w:t>
      </w:r>
      <w:r>
        <w:rPr>
          <w:rFonts w:cs="Times New Roman"/>
        </w:rPr>
        <w:t xml:space="preserve">trong các khu công nghiệp, khu chế xuất trên địa bàn Thành phố Hồ Chí Minh có đặc điểm đặc thù, </w:t>
      </w:r>
      <w:r>
        <w:rPr>
          <w:rFonts w:cs="Times New Roman"/>
          <w:lang w:val="en-US"/>
        </w:rPr>
        <w:t xml:space="preserve">vì vậy, </w:t>
      </w:r>
      <w:r>
        <w:rPr>
          <w:rFonts w:cs="Times New Roman"/>
        </w:rPr>
        <w:t>để công tác tuyên truyền pháp luật có hiệu quả, ngoài nội dung, hình thức phù hợp, việc lựa chọn chủ thể tuyên truyền cũng hết sức quan trọng. Chủ thể tuyên truyền pháp luật</w:t>
      </w:r>
      <w:r>
        <w:rPr>
          <w:rFonts w:cs="Times New Roman"/>
          <w:bCs/>
          <w:iCs/>
          <w:color w:val="000000" w:themeColor="text1"/>
          <w:lang w:val="en-US"/>
        </w:rPr>
        <w:t xml:space="preserve"> </w:t>
      </w:r>
      <w:r>
        <w:rPr>
          <w:rFonts w:cs="Times New Roman"/>
        </w:rPr>
        <w:t xml:space="preserve">cho </w:t>
      </w:r>
      <w:r>
        <w:rPr>
          <w:rFonts w:cs="Times New Roman"/>
          <w:lang w:val="en-US"/>
        </w:rPr>
        <w:t xml:space="preserve">đoàn viên công đoàn, người lao động </w:t>
      </w:r>
      <w:r>
        <w:rPr>
          <w:rFonts w:cs="Times New Roman"/>
        </w:rPr>
        <w:t>ngoài những tiêu chuẩn chung cần phải có hiểu biết sâu sắc về giai cấp công nhân Việt Nam, tâm tư, tình cảm, nguyện vọng của công nhân và đặc biệt phải luôn thể hiện sự nhiệt tình, tâm huyết đối với công tác này.</w:t>
      </w:r>
    </w:p>
    <w:p w:rsidR="00C97FB7" w:rsidRDefault="00BA2AD4">
      <w:pPr>
        <w:spacing w:before="0" w:after="0" w:line="400" w:lineRule="exact"/>
        <w:rPr>
          <w:rFonts w:cs="Times New Roman"/>
          <w:b/>
          <w:i/>
          <w:color w:val="000000" w:themeColor="text1"/>
          <w:lang w:val="en-US"/>
        </w:rPr>
      </w:pPr>
      <w:r>
        <w:rPr>
          <w:rFonts w:cs="Times New Roman"/>
          <w:b/>
          <w:i/>
          <w:color w:val="000000" w:themeColor="text1"/>
          <w:lang w:val="en-US"/>
        </w:rPr>
        <w:t>1.</w:t>
      </w:r>
      <w:r w:rsidRPr="00BA2AD4">
        <w:rPr>
          <w:rFonts w:cs="Times New Roman"/>
          <w:b/>
          <w:i/>
          <w:color w:val="000000" w:themeColor="text1"/>
          <w:highlight w:val="yellow"/>
          <w:lang w:val="en-US"/>
        </w:rPr>
        <w:t>1.2.2. Đối tượng tuyên truyền pháp luật của công đoàn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Công đoàn là tổ chức của giai cấp công nhân và người lao động. Một trong những chức năng của công đoàn là tuyên truyền</w:t>
      </w:r>
      <w:r>
        <w:rPr>
          <w:rFonts w:cs="Times New Roman"/>
          <w:lang w:val="en-US"/>
        </w:rPr>
        <w:t>,</w:t>
      </w:r>
      <w:r>
        <w:rPr>
          <w:rFonts w:cs="Times New Roman"/>
        </w:rPr>
        <w:t xml:space="preserve"> vận động giai cấp công nhân và người lao động thực hiện </w:t>
      </w:r>
      <w:r>
        <w:rPr>
          <w:rFonts w:cs="Times New Roman"/>
          <w:lang w:val="en-US"/>
        </w:rPr>
        <w:t xml:space="preserve">tốt </w:t>
      </w:r>
      <w:r>
        <w:rPr>
          <w:rFonts w:cs="Times New Roman"/>
        </w:rPr>
        <w:t xml:space="preserve">chủ trương, đường lối của Đảng, chính sách, pháp luật của nhà nước… </w:t>
      </w:r>
      <w:r>
        <w:rPr>
          <w:rFonts w:cs="Times New Roman"/>
          <w:lang w:val="en-US"/>
        </w:rPr>
        <w:t>Đối tượng tuyên truyền pháp luật của công đoàn trong các khu chế xuất, khu công nghiệp bao gồm các nhóm cơ bản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 </w:t>
      </w:r>
      <w:r w:rsidRPr="00BA2AD4">
        <w:rPr>
          <w:rFonts w:cs="Times New Roman"/>
          <w:highlight w:val="yellow"/>
          <w:lang w:val="en-US"/>
        </w:rPr>
        <w:t>Thứ nhất: Đội ngũ những</w:t>
      </w:r>
      <w:r>
        <w:rPr>
          <w:rFonts w:cs="Times New Roman"/>
          <w:lang w:val="en-US"/>
        </w:rPr>
        <w:t xml:space="preserve"> đoàn viên công đoàn, người lao động làm việc tại các bộ phận gián tiếp.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lastRenderedPageBreak/>
        <w:t>Đây là nhóm đối tượng có vị trí, vai trò quan trọng trong doanh nghiệp. Họ làm việc tại các bộ phận pháp chế, tổ chức, tài chính, kế hoạch, kinh doanh… Đa phần họ là những người có trình độ học vấn, chuyên môn, kỹ năng nghề nghiệp, có tác phong công nghiệp và kỷ luật lao động. Do trình độ cao nên khả năng tiếp thu các nội dung pháp luật thường rất tốt. Vả lại, đối tượng này thường có thu nhập tương đối cao, thời gian làm việc không quá bị gò bó như những người lao động làm việc trực tiếp tại các phân xưởng sản xuất nên việc tham gia các hoạt động tuyên truyền của nhóm đối tượng này tương đối thuận lợi.</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 </w:t>
      </w:r>
      <w:r w:rsidRPr="00BA2AD4">
        <w:rPr>
          <w:rFonts w:cs="Times New Roman"/>
          <w:highlight w:val="yellow"/>
          <w:lang w:val="en-US"/>
        </w:rPr>
        <w:t>Thứ hai: Nhóm đối tượng</w:t>
      </w:r>
      <w:r>
        <w:rPr>
          <w:rFonts w:cs="Times New Roman"/>
          <w:lang w:val="en-US"/>
        </w:rPr>
        <w:t xml:space="preserve"> là đoàn viên công đoàn, người lao động trực tiếp trong các đơn vị sản xuất.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Đây là nhóm đối tượng chủ yếu trong các doanh nghiệp. P</w:t>
      </w:r>
      <w:r>
        <w:rPr>
          <w:rFonts w:cs="Times New Roman"/>
        </w:rPr>
        <w:t xml:space="preserve">hần lớn đội ngũ này </w:t>
      </w:r>
      <w:r>
        <w:rPr>
          <w:rFonts w:cs="Times New Roman"/>
          <w:lang w:val="en-US"/>
        </w:rPr>
        <w:t xml:space="preserve">sinh ra, lớn lên ở các khu vực nông thôn, đến tuổi lao động di chuyển đến khu vực đô thị, nơi tập trung các khu chế xuất, khu công nghiệp để tìm việc làm. Đa số công nhân trong các khu chế xuất, khu công nghiệp hiện nay </w:t>
      </w:r>
      <w:r>
        <w:rPr>
          <w:rFonts w:cs="Times New Roman"/>
        </w:rPr>
        <w:t>là những người trẻ tuổi</w:t>
      </w:r>
      <w:r>
        <w:rPr>
          <w:rFonts w:cs="Times New Roman"/>
          <w:lang w:val="en-US"/>
        </w:rPr>
        <w:t>,</w:t>
      </w:r>
      <w:r>
        <w:rPr>
          <w:rFonts w:cs="Times New Roman"/>
        </w:rPr>
        <w:t xml:space="preserve"> chưa lập gia đình, đời sống tinh thần, vật chất </w:t>
      </w:r>
      <w:r>
        <w:rPr>
          <w:rFonts w:cs="Times New Roman"/>
          <w:lang w:val="en-US"/>
        </w:rPr>
        <w:t xml:space="preserve">còn nhiều </w:t>
      </w:r>
      <w:r>
        <w:rPr>
          <w:rFonts w:cs="Times New Roman"/>
        </w:rPr>
        <w:t>khó khăn, thiếu thốn</w:t>
      </w:r>
      <w:r>
        <w:rPr>
          <w:rFonts w:cs="Times New Roman"/>
          <w:lang w:val="en-US"/>
        </w:rPr>
        <w:t xml:space="preserve">; </w:t>
      </w:r>
      <w:r>
        <w:rPr>
          <w:rFonts w:cs="Times New Roman"/>
        </w:rPr>
        <w:t xml:space="preserve">trình độ nhận thức các mặt nói chung và pháp luật nói riêng còn có những hạn chế nhất định. </w:t>
      </w:r>
      <w:r>
        <w:rPr>
          <w:rFonts w:cs="Times New Roman"/>
          <w:lang w:val="en-US"/>
        </w:rPr>
        <w:t>V</w:t>
      </w:r>
      <w:r>
        <w:rPr>
          <w:rFonts w:cs="Times New Roman"/>
        </w:rPr>
        <w:t xml:space="preserve">ì vậy việc chú trọng tuyên truyền pháp luật cho các đối tượng này là điều không thể thiếu.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Ngoài công nhân, người lao động làm việc trong các khu chế xuất, khu công nghiệp là người Việt Nam, hiện nay, trong giai đoạn Việt Nam hội nhập sâu rộng vào đời sống kinh tế - chính trị quốc tế, bên cạnh công nhân, người lao động là người Việt Nam, còn xuất hiện đông đảo công nhân, người lao động là người nước ngoài. Bên cạnh người lao động nước ngoài là những chuyên gia, cán bộ quản lý với trình độ chuyên môn cao, thu nhập tốt thì nhiều lao động nước ngoài là lao động phổ thông, trình độ chuyên môn thấp, khả năng giao tiếp bằng Tiếng Việt rất hạn chế. Vì vậy, trong công tác tuyên truyền pháp luật của công đoàn cần phải chú trọng đến nhóm đối tượng này.</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i/>
          <w:highlight w:val="yellow"/>
        </w:rPr>
      </w:pPr>
      <w:r>
        <w:rPr>
          <w:rFonts w:cs="Times New Roman"/>
          <w:b/>
          <w:bCs/>
          <w:i/>
        </w:rPr>
        <w:t xml:space="preserve">1.1.2.3. </w:t>
      </w:r>
      <w:r w:rsidRPr="00BA2AD4">
        <w:rPr>
          <w:rFonts w:cs="Times New Roman"/>
          <w:b/>
          <w:bCs/>
          <w:i/>
          <w:highlight w:val="yellow"/>
        </w:rPr>
        <w:t xml:space="preserve">Nội dung tuyên truyền pháp luật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sidRPr="00BA2AD4">
        <w:rPr>
          <w:rFonts w:cs="Times New Roman"/>
          <w:highlight w:val="yellow"/>
        </w:rPr>
        <w:t xml:space="preserve">Nội dung tuyên truyền pháp luật là yếu tố quan trọng </w:t>
      </w:r>
      <w:r w:rsidRPr="00BA2AD4">
        <w:rPr>
          <w:rFonts w:cs="Times New Roman"/>
          <w:highlight w:val="yellow"/>
          <w:lang w:val="en-US"/>
        </w:rPr>
        <w:t>của hoạt động tuyên truyền</w:t>
      </w:r>
      <w:r w:rsidRPr="00BA2AD4">
        <w:rPr>
          <w:rFonts w:cs="Times New Roman"/>
          <w:highlight w:val="yellow"/>
        </w:rPr>
        <w:t xml:space="preserve">. Xác định nội dung tuyên truyền một cách thiết thực sẽ là yếu tố đảm bảo hiệu quả của tuyên truyền. Nội dung cần tuyên truyền được xác định dựa trên </w:t>
      </w:r>
      <w:r w:rsidRPr="00BA2AD4">
        <w:rPr>
          <w:rFonts w:cs="Times New Roman"/>
          <w:highlight w:val="yellow"/>
          <w:lang w:val="en-US"/>
        </w:rPr>
        <w:t>xác định</w:t>
      </w:r>
      <w:r w:rsidRPr="00BA2AD4">
        <w:rPr>
          <w:rFonts w:cs="Times New Roman"/>
          <w:highlight w:val="yellow"/>
        </w:rPr>
        <w:t xml:space="preserve"> mục đích tuyên truyền</w:t>
      </w:r>
      <w:r w:rsidRPr="00BA2AD4">
        <w:rPr>
          <w:rFonts w:cs="Times New Roman"/>
          <w:highlight w:val="yellow"/>
          <w:lang w:val="en-US"/>
        </w:rPr>
        <w:t>. Mục đích của tuyên truyền pháp luật</w:t>
      </w:r>
      <w:r w:rsidRPr="00BA2AD4">
        <w:rPr>
          <w:rFonts w:cs="Times New Roman"/>
          <w:highlight w:val="yellow"/>
        </w:rPr>
        <w:t xml:space="preserve"> nhằm hình thành ở công nhân hệ thống tri thức pháp luật, tình cảm, lòng tin và thói qu</w:t>
      </w:r>
      <w:r w:rsidRPr="00BA2AD4">
        <w:rPr>
          <w:rFonts w:cs="Times New Roman"/>
          <w:highlight w:val="yellow"/>
          <w:lang w:val="en-US"/>
        </w:rPr>
        <w:t>e</w:t>
      </w:r>
      <w:r w:rsidRPr="00BA2AD4">
        <w:rPr>
          <w:rFonts w:cs="Times New Roman"/>
          <w:highlight w:val="yellow"/>
        </w:rPr>
        <w:t>n hành động phù hợp với yêu cầu của pháp luật. Do đó, nội dung của tuyên truyền pháp luật bao gồm việc cung cấp nhiều loại thông tin về pháp luật và thực tiễn thi hành, bảo vệ pháp luật. Nội dung cần tuyên truyền bao gồm nhiều lĩnh vực</w:t>
      </w:r>
      <w:r w:rsidRPr="00BA2AD4">
        <w:rPr>
          <w:rFonts w:cs="Times New Roman"/>
          <w:highlight w:val="yellow"/>
          <w:lang w:val="en-US"/>
        </w:rPr>
        <w:t>, bao gồm</w:t>
      </w:r>
      <w:r w:rsidRPr="00BA2AD4">
        <w:rPr>
          <w:rFonts w:cs="Times New Roman"/>
          <w:highlight w:val="yellow"/>
        </w:rPr>
        <w:t xml:space="preserve"> pháp luật liên quan đến quyền, nghĩa vụ </w:t>
      </w:r>
      <w:r w:rsidRPr="00BA2AD4">
        <w:rPr>
          <w:rFonts w:cs="Times New Roman"/>
          <w:highlight w:val="yellow"/>
        </w:rPr>
        <w:lastRenderedPageBreak/>
        <w:t>của công nhân trong các quan hệ pháp luật, đặc biệt là quan hệ pháp luật lao động;</w:t>
      </w:r>
      <w:r w:rsidRPr="00BA2AD4">
        <w:rPr>
          <w:rFonts w:cs="Times New Roman"/>
          <w:highlight w:val="yellow"/>
          <w:lang w:val="en-US"/>
        </w:rPr>
        <w:t xml:space="preserve"> </w:t>
      </w:r>
      <w:r w:rsidRPr="00BA2AD4">
        <w:rPr>
          <w:rFonts w:cs="Times New Roman"/>
          <w:highlight w:val="yellow"/>
        </w:rPr>
        <w:t>pháp luật liên quan đến hôn nhân - gia đình; pháp luật liên quan đến các vi phạm pháp luật như vi phạm trật tự an toàn giao thông đường bộ; vi phạm chế độ hôn nhân</w:t>
      </w:r>
      <w:r w:rsidRPr="00BA2AD4">
        <w:rPr>
          <w:rFonts w:cs="Times New Roman"/>
          <w:highlight w:val="yellow"/>
          <w:lang w:val="en-US"/>
        </w:rPr>
        <w:t>, gia đình</w:t>
      </w:r>
      <w:r w:rsidRPr="00BA2AD4">
        <w:rPr>
          <w:rFonts w:cs="Times New Roman"/>
          <w:highlight w:val="yellow"/>
        </w:rPr>
        <w:t>; vi phạm tệ nạn xã hội; vi phạm pháp luật dân sự, chế tài</w:t>
      </w:r>
      <w:r w:rsidRPr="00BA2AD4">
        <w:rPr>
          <w:rFonts w:cs="Times New Roman"/>
          <w:highlight w:val="yellow"/>
          <w:lang w:val="en-US"/>
        </w:rPr>
        <w:t>,</w:t>
      </w:r>
      <w:r w:rsidRPr="00BA2AD4">
        <w:rPr>
          <w:rFonts w:cs="Times New Roman"/>
          <w:highlight w:val="yellow"/>
        </w:rPr>
        <w:t xml:space="preserve"> trình tự thủ tục xử lý; pháp luật liên quan đến bộ máy nhà nước; quyền, nghĩa vụ của công dân, cán bộ, công chức</w:t>
      </w:r>
      <w:r w:rsidRPr="00BA2AD4">
        <w:rPr>
          <w:rFonts w:cs="Times New Roman"/>
          <w:highlight w:val="yellow"/>
          <w:lang w:val="en-US"/>
        </w:rPr>
        <w:t>, viên chức</w:t>
      </w:r>
      <w:r w:rsidRPr="00BA2AD4">
        <w:rPr>
          <w:rFonts w:cs="Times New Roman"/>
          <w:highlight w:val="yellow"/>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Nhìn chung, nội dung pháp luật tuyên truyền cho công nhân </w:t>
      </w:r>
      <w:r>
        <w:rPr>
          <w:rFonts w:cs="Times New Roman"/>
          <w:lang w:val="en-US"/>
        </w:rPr>
        <w:t xml:space="preserve">cần </w:t>
      </w:r>
      <w:r>
        <w:rPr>
          <w:rFonts w:cs="Times New Roman"/>
        </w:rPr>
        <w:t xml:space="preserve">đa dạng, phong phú và phù hợp </w:t>
      </w:r>
      <w:r>
        <w:rPr>
          <w:rFonts w:cs="Times New Roman"/>
          <w:lang w:val="en-US"/>
        </w:rPr>
        <w:t>với</w:t>
      </w:r>
      <w:r>
        <w:rPr>
          <w:rFonts w:cs="Times New Roman"/>
        </w:rPr>
        <w:t xml:space="preserve"> </w:t>
      </w:r>
      <w:r>
        <w:rPr>
          <w:rFonts w:cs="Times New Roman"/>
          <w:lang w:val="en-US"/>
        </w:rPr>
        <w:t xml:space="preserve">từng nhóm </w:t>
      </w:r>
      <w:r>
        <w:rPr>
          <w:rFonts w:cs="Times New Roman"/>
        </w:rPr>
        <w:t>đối tượng. Nội dung tuyên truyền có thể xác định dựa vào các mức độ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Mức độ tối thiểu về nội dung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Các nội dung tối thiểu có thể tuyên truyền là những thông tin về một số quyền và nghĩa vụ pháp lý cơ bản của công dân và việc thực hiện các quyền</w:t>
      </w:r>
      <w:r>
        <w:rPr>
          <w:rFonts w:cs="Times New Roman"/>
          <w:lang w:val="en-US"/>
        </w:rPr>
        <w:t>,</w:t>
      </w:r>
      <w:r>
        <w:rPr>
          <w:rFonts w:cs="Times New Roman"/>
        </w:rPr>
        <w:t xml:space="preserve"> nghĩa vụ đó. Bởi lẽ, sống trong một xã hội được quản lý bằng pháp luật thì mỗi người dân nói chung và công nhân nói riêng phải có những hiểu biết tối thiểu về pháp luật và có kỹ năng tố</w:t>
      </w:r>
      <w:r>
        <w:rPr>
          <w:rFonts w:cs="Times New Roman"/>
          <w:lang w:val="en-US"/>
        </w:rPr>
        <w:t>i</w:t>
      </w:r>
      <w:r>
        <w:rPr>
          <w:rFonts w:cs="Times New Roman"/>
        </w:rPr>
        <w:t xml:space="preserve"> thiểu để sử dụng pháp luật nhằm thực hiện và bảo vệ các quyền, lợi ích hợp pháp của mình.</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Mức độ tuyên truyền theo yêu cầu công việc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Cơ cấu công nhân trong các khu công nghiệp, khu chế xuất trên địa bàn Thành phố Hồ Chí Minh nhìn chung không đồng đều. Đa số công nhân là lao động phổ thông nên nhu cầu được thông tin về pháp luật chủ yếu là các nội dung </w:t>
      </w:r>
      <w:r>
        <w:rPr>
          <w:rFonts w:cs="Times New Roman"/>
          <w:lang w:val="en-US"/>
        </w:rPr>
        <w:t xml:space="preserve">liên quan </w:t>
      </w:r>
      <w:r>
        <w:rPr>
          <w:rFonts w:cs="Times New Roman"/>
        </w:rPr>
        <w:t>đến chế độ lương, thưởng, thời giờ làm việc, nghỉ ngơi, chế độ bảo hiểm</w:t>
      </w:r>
      <w:r>
        <w:rPr>
          <w:rFonts w:cs="Times New Roman"/>
          <w:lang w:val="en-US"/>
        </w:rPr>
        <w:t xml:space="preserve">, </w:t>
      </w:r>
      <w:r>
        <w:rPr>
          <w:rFonts w:cs="Times New Roman"/>
        </w:rPr>
        <w:t>liên quan đến hôn nhân gia đình</w:t>
      </w:r>
      <w:r>
        <w:rPr>
          <w:rFonts w:cs="Times New Roman"/>
          <w:lang w:val="en-US"/>
        </w:rPr>
        <w:t>.</w:t>
      </w:r>
      <w:r>
        <w:rPr>
          <w:rFonts w:cs="Times New Roman"/>
        </w:rPr>
        <w:t xml:space="preserve"> Bên cạnh đó, nội dung pháp luật liên quan đến xử lý các hành vi vi phạm pháp luật được nhóm lao động là công nhân phổ thông rất quan tâm.</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 Công nhân lao động gián tiếp ở các bộ phận văn phòng quan tâm nhiều đến các nội dung pháp luật như pháp luật liên quan </w:t>
      </w:r>
      <w:r>
        <w:rPr>
          <w:rFonts w:cs="Times New Roman"/>
          <w:lang w:val="en-US"/>
        </w:rPr>
        <w:t xml:space="preserve">đến </w:t>
      </w:r>
      <w:r>
        <w:rPr>
          <w:rFonts w:cs="Times New Roman"/>
        </w:rPr>
        <w:t>hành vi vi phạm pháp luật; pháp luật về hôn nhân gia đình; pháp luật về dân sự…</w:t>
      </w:r>
    </w:p>
    <w:p w:rsidR="00C97FB7" w:rsidRPr="00BA2AD4"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i/>
          <w:highlight w:val="yellow"/>
        </w:rPr>
      </w:pPr>
      <w:r>
        <w:rPr>
          <w:rFonts w:cs="Times New Roman"/>
          <w:b/>
          <w:bCs/>
          <w:i/>
        </w:rPr>
        <w:t>1.1.2.4</w:t>
      </w:r>
      <w:r w:rsidRPr="00BA2AD4">
        <w:rPr>
          <w:rFonts w:cs="Times New Roman"/>
          <w:b/>
          <w:bCs/>
          <w:i/>
          <w:highlight w:val="yellow"/>
        </w:rPr>
        <w:t xml:space="preserve">. Hình thức tuyên truyền pháp luật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sidRPr="00BA2AD4">
        <w:rPr>
          <w:rFonts w:cs="Times New Roman"/>
          <w:highlight w:val="yellow"/>
        </w:rPr>
        <w:t>Hiệu quả của công tác tuyên truyền pháp luật không chỉ phụ thuộc vào nội dung mà còn phụ thuộc vào hình thức tuyên truyền. Bởi vì, để chuyển tải được nội dung pháp luật, đòi hỏi phải có cách thức và biện pháp tác động phù hợp với khả năng tiếp nhận của đối tượng. Là hệ thống các quy tắc xử sự chung trong xã hội, pháp luật có phạm vi điều chỉnh rộng lớn và có đối tượng tác động phong phú, phức tạp, vì vậy, cần có nhiều hình thức tuyên truyền đa dạng, phù hợp với từng đối tượng khác nhau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Các cấp công đoàn </w:t>
      </w:r>
      <w:r>
        <w:rPr>
          <w:rFonts w:cs="Times New Roman"/>
          <w:lang w:val="en-US"/>
        </w:rPr>
        <w:t xml:space="preserve">có thể sử dụng các </w:t>
      </w:r>
      <w:r>
        <w:rPr>
          <w:rFonts w:cs="Times New Roman"/>
        </w:rPr>
        <w:t>hình thức</w:t>
      </w:r>
      <w:r>
        <w:rPr>
          <w:rFonts w:cs="Times New Roman"/>
          <w:lang w:val="en-US"/>
        </w:rPr>
        <w:t xml:space="preserve"> tuyên truyền</w:t>
      </w:r>
      <w:r>
        <w:rPr>
          <w:rFonts w:cs="Times New Roman"/>
        </w:rPr>
        <w:t xml:space="preserve">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rPr>
      </w:pPr>
      <w:r>
        <w:rPr>
          <w:rFonts w:cs="Times New Roman"/>
          <w:i/>
        </w:rPr>
        <w:lastRenderedPageBreak/>
        <w:t>- Tuyên truyền trực tiếp thông qua đội ngũ tuyên truyền viên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Đây là cách thức các chủ thể tuyên truyền trực tiếp bằng lời nói đến đối tượng là </w:t>
      </w:r>
      <w:r>
        <w:rPr>
          <w:rFonts w:cs="Times New Roman"/>
          <w:lang w:val="en-US"/>
        </w:rPr>
        <w:t>đoàn viên công đoàn, người lao động</w:t>
      </w:r>
      <w:r>
        <w:rPr>
          <w:rFonts w:cs="Times New Roman"/>
        </w:rPr>
        <w:t xml:space="preserve"> nhằm nâng cao nhận thức, củng cố niềm tin và tổ chức cho </w:t>
      </w:r>
      <w:r>
        <w:rPr>
          <w:rFonts w:cs="Times New Roman"/>
          <w:lang w:val="en-US"/>
        </w:rPr>
        <w:t>đoàn viên công đoàn, người lao động</w:t>
      </w:r>
      <w:r>
        <w:rPr>
          <w:rFonts w:cs="Times New Roman"/>
        </w:rPr>
        <w:t xml:space="preserve"> hành động theo đúng quy định của pháp luật. Hình thức này thường được sử dụng trong các bài giảng, báo cáo, các bài thuyết trình, nói chuyện thời sự, qua trao đổi, đối thoại, tọa đàm… Đội ngũ những người tuyên truyền gồm cán bộ chuyên trách như các giảng viên, báo cáo viên hoặc những người không chuyên trách như </w:t>
      </w:r>
      <w:r>
        <w:rPr>
          <w:rFonts w:cs="Times New Roman"/>
          <w:lang w:val="en-US"/>
        </w:rPr>
        <w:t xml:space="preserve">cán bộ công đòan, </w:t>
      </w:r>
      <w:r>
        <w:rPr>
          <w:rFonts w:cs="Times New Roman"/>
        </w:rPr>
        <w:t>lãnh đạo doanh nghiệp, nhân viên phụ trách các lĩnh vực trong doanh nghiệp…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Hình thức này có những ư</w:t>
      </w:r>
      <w:r>
        <w:rPr>
          <w:rFonts w:cs="Times New Roman"/>
        </w:rPr>
        <w:t>u điểm</w:t>
      </w:r>
      <w:r>
        <w:rPr>
          <w:rFonts w:cs="Times New Roman"/>
          <w:lang w:val="en-US"/>
        </w:rPr>
        <w:t xml:space="preserve"> như c</w:t>
      </w:r>
      <w:r>
        <w:rPr>
          <w:rFonts w:cs="Times New Roman"/>
        </w:rPr>
        <w:t>ó thể tiến hành trong mọi hoàn cảnh, mọi điều kiện, mọi lúc, mọi nơi</w:t>
      </w:r>
      <w:r>
        <w:rPr>
          <w:rFonts w:cs="Times New Roman"/>
          <w:lang w:val="en-US"/>
        </w:rPr>
        <w:t>,</w:t>
      </w:r>
      <w:r>
        <w:rPr>
          <w:rFonts w:cs="Times New Roman"/>
        </w:rPr>
        <w:t xml:space="preserve"> đáp ứng được yêu cầu của nhiều đ</w:t>
      </w:r>
      <w:r>
        <w:rPr>
          <w:rFonts w:cs="Times New Roman"/>
          <w:lang w:val="en-US"/>
        </w:rPr>
        <w:t>ối</w:t>
      </w:r>
      <w:r>
        <w:rPr>
          <w:rFonts w:cs="Times New Roman"/>
        </w:rPr>
        <w:t xml:space="preserve"> tượng.</w:t>
      </w:r>
      <w:r>
        <w:rPr>
          <w:rFonts w:cs="Times New Roman"/>
          <w:lang w:val="en-US"/>
        </w:rPr>
        <w:t xml:space="preserve"> Hiệu quả của hình thức tuyên truyền này thường tốt</w:t>
      </w:r>
      <w:r>
        <w:rPr>
          <w:rFonts w:cs="Times New Roman"/>
        </w:rPr>
        <w:t xml:space="preserve"> do người tuyên truyền có kiến thức, kỹ năng, thái độ tốt, từ đó nâng cao nhận thức, thúc đẩy hành động thực hiện tốt các quy định của pháp luật.</w:t>
      </w:r>
      <w:r>
        <w:rPr>
          <w:rFonts w:cs="Times New Roman"/>
          <w:lang w:val="en-US"/>
        </w:rPr>
        <w:t xml:space="preserve"> </w:t>
      </w:r>
      <w:r>
        <w:rPr>
          <w:rFonts w:cs="Times New Roman"/>
        </w:rPr>
        <w:t>Tuy nhiên, hạn chế của hình thức này là hiệu quả của tuyên truyền chủ yếu phụ thuộc vào khả năng diễn đạt, kỹ năng giao tiếp của chủ thể tuyên truyền với công nhân. Nếu tuyên truyền chỉ mang tính một chiều thì sẽ gây nhàm chán và ảnh hưởng đến chất lượng của các buổi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rPr>
      </w:pPr>
      <w:r>
        <w:rPr>
          <w:rFonts w:cs="Times New Roman"/>
          <w:i/>
          <w:lang w:val="en-US"/>
        </w:rPr>
        <w:t>-</w:t>
      </w:r>
      <w:r>
        <w:rPr>
          <w:rFonts w:cs="Times New Roman"/>
          <w:i/>
        </w:rPr>
        <w:t xml:space="preserve"> Tuyên truyền qua các hình thức văn hóa, văn nghệ</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Đây là hình thức tuyên truyền pháp luật thông qua việc lồng ghép vào các chương trình văn hóa, văn nghệ như tiểu phẩm, câu chuyện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Ưu điểm của hình thức này</w:t>
      </w:r>
      <w:r>
        <w:rPr>
          <w:rFonts w:cs="Times New Roman"/>
          <w:lang w:val="en-US"/>
        </w:rPr>
        <w:t xml:space="preserve"> là</w:t>
      </w:r>
      <w:r>
        <w:rPr>
          <w:rFonts w:cs="Times New Roman"/>
        </w:rPr>
        <w:t xml:space="preserve"> nội dung truyền tải sinh động, gây ấn tượng đối với công nhân. Tuy nhiên, vấn đề kinh phí để xây dựng kịch bản, chuẩn bị sân khấu, trang phục, diễn viên là hạn chế đối với hình thức này.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rPr>
      </w:pPr>
      <w:r>
        <w:rPr>
          <w:rFonts w:cs="Times New Roman"/>
          <w:lang w:val="en-US"/>
        </w:rPr>
        <w:t>-</w:t>
      </w:r>
      <w:r>
        <w:rPr>
          <w:rFonts w:cs="Times New Roman"/>
          <w:i/>
        </w:rPr>
        <w:t xml:space="preserve"> Tuyên truyền qua các phương tiện thông tin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Là hình thức tuyên truyền thông qua các phương tiện thông tin đại chúng như báo, đài, mạng internet, qua bản tin, băng rôn, áp phích</w:t>
      </w:r>
      <w:r>
        <w:rPr>
          <w:rFonts w:cs="Times New Roman"/>
          <w:lang w:val="en-US"/>
        </w:rPr>
        <w:t xml:space="preserve">… </w:t>
      </w:r>
      <w:r>
        <w:rPr>
          <w:rFonts w:cs="Times New Roman"/>
        </w:rPr>
        <w:t>Khoa học công nghệ càng phát triển thì các hình thức tuyên truyền thông qua các phương tiện thông tin đại chúng càng phong phú, đa dạng. Hiện nay mạng internet là phương tiện truyền thông có ảnh hưởng nhanh chóng và sâu rộng đến nhận thức của mọi đối tượng công nhân. Với ưu thế tác động trực tiếp trên cả diện rộng lẫn chiều sâu, đây là hình thức các cấp công đoàn cần phát huy khai thác lợi thế để bảo đảm tính hiệu quả của công tác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rPr>
      </w:pPr>
      <w:r>
        <w:rPr>
          <w:rFonts w:cs="Times New Roman"/>
          <w:i/>
          <w:lang w:val="en-US"/>
        </w:rPr>
        <w:t>-</w:t>
      </w:r>
      <w:r>
        <w:rPr>
          <w:rFonts w:cs="Times New Roman"/>
          <w:i/>
        </w:rPr>
        <w:t xml:space="preserve"> Tuyên truyền pháp luật thông qua mạng lưới truyền thanh của các doanh nghiệp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Hình thức này có một số lợi thế</w:t>
      </w:r>
      <w:r>
        <w:rPr>
          <w:rFonts w:cs="Times New Roman"/>
          <w:lang w:val="en-US"/>
        </w:rPr>
        <w:t xml:space="preserve"> là g</w:t>
      </w:r>
      <w:r>
        <w:rPr>
          <w:rFonts w:cs="Times New Roman"/>
        </w:rPr>
        <w:t xml:space="preserve">ần gũi, thân thiết với </w:t>
      </w:r>
      <w:r>
        <w:rPr>
          <w:rFonts w:cs="Times New Roman"/>
          <w:lang w:val="en-US"/>
        </w:rPr>
        <w:t>đoàn viên công đoàn, người lao động</w:t>
      </w:r>
      <w:r>
        <w:rPr>
          <w:rFonts w:cs="Times New Roman"/>
        </w:rPr>
        <w:t xml:space="preserve"> bởi những nội dung pháp luật được phát thanh trên mạng lưới truyền thanh cơ sở là những quy định pháp luật liên quan thiết thực đến đời sống hàng ngày của </w:t>
      </w:r>
      <w:r>
        <w:rPr>
          <w:rFonts w:cs="Times New Roman"/>
          <w:lang w:val="en-US"/>
        </w:rPr>
        <w:t>đoàn viên công đoàn, người lao động</w:t>
      </w:r>
      <w:r>
        <w:rPr>
          <w:rFonts w:cs="Times New Roman"/>
        </w:rPr>
        <w:t xml:space="preserve">, phản ánh những sự việc có thật, </w:t>
      </w:r>
      <w:r>
        <w:rPr>
          <w:rFonts w:cs="Times New Roman"/>
          <w:lang w:val="en-US"/>
        </w:rPr>
        <w:t>những ý kiến</w:t>
      </w:r>
      <w:r>
        <w:rPr>
          <w:rFonts w:cs="Times New Roman"/>
        </w:rPr>
        <w:t xml:space="preserve"> của </w:t>
      </w:r>
      <w:r>
        <w:rPr>
          <w:rFonts w:cs="Times New Roman"/>
          <w:lang w:val="en-US"/>
        </w:rPr>
        <w:t>đoàn viên công đoàn, người lao động</w:t>
      </w:r>
      <w:r>
        <w:rPr>
          <w:rFonts w:cs="Times New Roman"/>
        </w:rPr>
        <w:t xml:space="preserve"> về chính sách, pháp luật. Hình thức tuyên truyền này có thể được phát thanh nhiều lần trong ngày, tiết kiệm được thời gian, công sức, kinh phí. Song, hình thức tuyên truyền này có hạn chế là thông tin nhiều khi</w:t>
      </w:r>
      <w:r>
        <w:rPr>
          <w:rFonts w:cs="Times New Roman"/>
          <w:lang w:val="en-US"/>
        </w:rPr>
        <w:t xml:space="preserve"> tiếp nhận một cách thiếu tính hệ thống, </w:t>
      </w:r>
      <w:r>
        <w:rPr>
          <w:rFonts w:cs="Times New Roman"/>
        </w:rPr>
        <w:t xml:space="preserve">không có tính lưu trữ, không tiếp nhận được sự phản hồi kịp thời của người nghe.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Ngoài những hình thức cơ bản trên đây, công tác tuyên truyền pháp luật của công đoàn còn được thể hiện bằng các hình thức khác như thông qua câu lạc bộ pháp luật, các phiên tòa giả định, tham dự các phiên tòa lưu động…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Các hình thức tuyên truyền pháp luật của công đoàn nêu trên đều có những ưu điểm và hạn chế, không có hình thức nào là tối ưu cho mọi đối tượng. Do đó, các cấp công đoàn cần lựa chọn hình thức phù hợp với đặc điểm của đối tượng, nội dung, bối cảnh… để hiệu quả tuyên truyền </w:t>
      </w:r>
      <w:r>
        <w:rPr>
          <w:rFonts w:cs="Times New Roman"/>
          <w:lang w:val="en-US"/>
        </w:rPr>
        <w:t xml:space="preserve">được </w:t>
      </w:r>
      <w:r>
        <w:rPr>
          <w:rFonts w:cs="Times New Roman"/>
        </w:rPr>
        <w:t>bảo đảm tốt nhất.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rPr>
      </w:pPr>
      <w:r>
        <w:rPr>
          <w:rFonts w:cs="Times New Roman"/>
          <w:b/>
        </w:rPr>
        <w:t xml:space="preserve">1.1.3. Vai trò, ý nghĩa của công tác tuyên truyền pháp luật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Xây dựng hệ thống pháp luật và tuyên truyền pháp luật là một trong những nhiệm vụ quan trọng của </w:t>
      </w:r>
      <w:r>
        <w:rPr>
          <w:rFonts w:cs="Times New Roman"/>
          <w:lang w:val="en-US"/>
        </w:rPr>
        <w:t>mọi</w:t>
      </w:r>
      <w:r>
        <w:rPr>
          <w:rFonts w:cs="Times New Roman"/>
        </w:rPr>
        <w:t xml:space="preserve"> nhà nước,</w:t>
      </w:r>
      <w:r>
        <w:rPr>
          <w:rFonts w:cs="Times New Roman"/>
          <w:lang w:val="en-US"/>
        </w:rPr>
        <w:t xml:space="preserve"> mọi</w:t>
      </w:r>
      <w:r>
        <w:rPr>
          <w:rFonts w:cs="Times New Roman"/>
        </w:rPr>
        <w:t xml:space="preserve"> lực lượng chính trị cầm quyền. Bất cứ một nhà nước, một thể chế chính trị nào cũng có công cụ tuyên truyền của riêng mình nhằm đạt </w:t>
      </w:r>
      <w:r>
        <w:rPr>
          <w:rFonts w:cs="Times New Roman"/>
          <w:lang w:val="en-US"/>
        </w:rPr>
        <w:t xml:space="preserve">những </w:t>
      </w:r>
      <w:r>
        <w:rPr>
          <w:rFonts w:cs="Times New Roman"/>
        </w:rPr>
        <w:t>mục đích nhất định</w:t>
      </w:r>
      <w:r>
        <w:rPr>
          <w:rFonts w:cs="Times New Roman"/>
          <w:lang w:val="en-US"/>
        </w:rPr>
        <w:t>, cụ thể là:</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Pr>
          <w:rFonts w:cs="Times New Roman"/>
          <w:i/>
          <w:iCs/>
        </w:rPr>
        <w:t>- Nâng cao hiểu biết pháp luật cho công nhân, người lao động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không phải lúc nào cũng được mọi người trong xã hội biết đến, nhận thức đúng, đồng tình ủng hộ và thực hiện nghiêm chỉnh. Bản chất pháp luật của Việt Nam là tốt đẹp, phản ánh ý chí, nguyện vọng, mong muốn của đông đảo quần chúng nhân dân trong xã hội</w:t>
      </w:r>
      <w:r>
        <w:rPr>
          <w:rFonts w:cs="Times New Roman"/>
          <w:lang w:val="en-US"/>
        </w:rPr>
        <w:t>, tuy nhiên, nếu không làm tốt công tác tuyên truyền, chuyển tải các quy định đến với nhân dân thì n</w:t>
      </w:r>
      <w:r>
        <w:rPr>
          <w:rFonts w:cs="Times New Roman"/>
        </w:rPr>
        <w:t>hững quy định</w:t>
      </w:r>
      <w:r>
        <w:rPr>
          <w:rFonts w:cs="Times New Roman"/>
          <w:lang w:val="en-US"/>
        </w:rPr>
        <w:t xml:space="preserve"> pháp luật</w:t>
      </w:r>
      <w:r>
        <w:rPr>
          <w:rFonts w:cs="Times New Roman"/>
        </w:rPr>
        <w:t xml:space="preserve"> dù tốt đẹp, tiến bộ như thế nào chăng nữa cũng chỉ là những trang giấy không có ý nghĩa.</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Pháp luật có thể được quan tâm nghiên cứu từ nhiều đối tượng nhằm phục vụ  công việc của bản thân, nhưng đối tượng này thường không nhiều. Trong điều kiện đa số công nhân </w:t>
      </w:r>
      <w:r>
        <w:rPr>
          <w:rFonts w:cs="Times New Roman"/>
          <w:lang w:val="en-US"/>
        </w:rPr>
        <w:t xml:space="preserve">có học vấn </w:t>
      </w:r>
      <w:r>
        <w:rPr>
          <w:rFonts w:cs="Times New Roman"/>
        </w:rPr>
        <w:t xml:space="preserve">chưa cao, đời sống kinh tế còn gặp nhiều khó khăn nên việc tiếp cận các quy định của pháp luật trên tất cả các lĩnh vực của đời sống xã hội còn nhiều hạn chế. Công đoàn là chủ thể đóng vai trò quan trọng trong công tác </w:t>
      </w:r>
      <w:r>
        <w:rPr>
          <w:rFonts w:cs="Times New Roman"/>
          <w:lang w:val="en-US"/>
        </w:rPr>
        <w:t>tuyên truyền</w:t>
      </w:r>
      <w:r>
        <w:rPr>
          <w:rFonts w:cs="Times New Roman"/>
        </w:rPr>
        <w:t xml:space="preserve"> </w:t>
      </w:r>
      <w:r>
        <w:rPr>
          <w:rFonts w:cs="Times New Roman"/>
          <w:lang w:val="en-US"/>
        </w:rPr>
        <w:t xml:space="preserve">về </w:t>
      </w:r>
      <w:r>
        <w:rPr>
          <w:rFonts w:cs="Times New Roman"/>
        </w:rPr>
        <w:t>thông tin</w:t>
      </w:r>
      <w:r>
        <w:rPr>
          <w:rFonts w:cs="Times New Roman"/>
          <w:lang w:val="en-US"/>
        </w:rPr>
        <w:t>,</w:t>
      </w:r>
      <w:r>
        <w:rPr>
          <w:rFonts w:cs="Times New Roman"/>
        </w:rPr>
        <w:t xml:space="preserve"> yêu cầu, nội dung của pháp luật đến với công nhân</w:t>
      </w:r>
      <w:r>
        <w:rPr>
          <w:rFonts w:cs="Times New Roman"/>
          <w:lang w:val="en-US"/>
        </w:rPr>
        <w:t xml:space="preserve"> </w:t>
      </w:r>
      <w:r>
        <w:rPr>
          <w:rFonts w:cs="Times New Roman"/>
        </w:rPr>
        <w:t xml:space="preserve">một cách nhanh </w:t>
      </w:r>
      <w:r>
        <w:rPr>
          <w:rFonts w:cs="Times New Roman"/>
        </w:rPr>
        <w:lastRenderedPageBreak/>
        <w:t>chóng, hiệu quả nhất, giúp công nhân hiểu biết, nắm bắt kịp thời những nội dung của pháp luật</w:t>
      </w:r>
      <w:r>
        <w:rPr>
          <w:rFonts w:cs="Times New Roman"/>
          <w:lang w:val="en-US"/>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Pr>
          <w:rFonts w:cs="Times New Roman"/>
          <w:i/>
          <w:iCs/>
        </w:rPr>
        <w:t>- Tuyên truyền pháp luật giúp hình thành lòng tin của công nhân vào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Pháp luật chỉ có thể được mọi người thực hiện nghiêm chỉnh khi họ tin tưởng vào </w:t>
      </w:r>
      <w:r>
        <w:rPr>
          <w:rFonts w:cs="Times New Roman"/>
          <w:lang w:val="en-US"/>
        </w:rPr>
        <w:t>tính hợp lý, khả thi, thống nhất và đồng bộ của nó</w:t>
      </w:r>
      <w:r>
        <w:rPr>
          <w:rFonts w:cs="Times New Roman"/>
        </w:rPr>
        <w:t>. Pháp luật được quy định nhằm bảo vệ quyền và lợi ích của nhân dân, bảo đảm công bằng và dân chủ xã hội. Khi nào người dân nói chung và công nhân nói riêng nhận thức đầy đủ vai trò của pháp luật</w:t>
      </w:r>
      <w:r>
        <w:rPr>
          <w:rFonts w:cs="Times New Roman"/>
          <w:lang w:val="en-US"/>
        </w:rPr>
        <w:t>, tin tưởng vào pháp luật</w:t>
      </w:r>
      <w:r>
        <w:rPr>
          <w:rFonts w:cs="Times New Roman"/>
        </w:rPr>
        <w:t xml:space="preserve"> thì pháp luật sẽ được tự giác thực hiện.</w:t>
      </w:r>
      <w:r>
        <w:rPr>
          <w:rFonts w:cs="Times New Roman"/>
          <w:lang w:val="en-US"/>
        </w:rPr>
        <w:t xml:space="preserve"> Vì vậy, việc tạo</w:t>
      </w:r>
      <w:r>
        <w:rPr>
          <w:rFonts w:cs="Times New Roman"/>
        </w:rPr>
        <w:t xml:space="preserve"> lập niềm tin vào pháp luật cho nhân dân nói chung và công nhân nói riêng đòi hỏi sự kết hợp của nhiều yếu tố</w:t>
      </w:r>
      <w:r>
        <w:rPr>
          <w:rFonts w:cs="Times New Roman"/>
          <w:lang w:val="en-US"/>
        </w:rPr>
        <w:t xml:space="preserve"> và công tác tuyên truyền của công đoàn là m</w:t>
      </w:r>
      <w:r>
        <w:rPr>
          <w:rFonts w:cs="Times New Roman"/>
        </w:rPr>
        <w:t xml:space="preserve">ột trong những yếu tố đóng vai trò quan trọng </w:t>
      </w:r>
      <w:r>
        <w:rPr>
          <w:rFonts w:cs="Times New Roman"/>
          <w:lang w:val="en-US"/>
        </w:rPr>
        <w:t xml:space="preserve">trong việc xác lập, xây dựng và củng cố niềm tin vào pháp luật cho công nhân, thông qua đó là niềm tin của công nhân đối với đường lối lãnh đạo của Đảng, pháp luật của nhà nước, </w:t>
      </w:r>
      <w:r>
        <w:rPr>
          <w:rFonts w:cs="Times New Roman"/>
        </w:rPr>
        <w:t>vào các cơ quan thực thi, áp dụng</w:t>
      </w:r>
      <w:r>
        <w:rPr>
          <w:rFonts w:cs="Times New Roman"/>
          <w:lang w:val="en-US"/>
        </w:rPr>
        <w:t xml:space="preserve"> pháp luật</w:t>
      </w:r>
      <w:r>
        <w:rPr>
          <w:rFonts w:cs="Times New Roman"/>
        </w:rPr>
        <w:t>, góp phần quan trọng vào công cuộc xây dựng nhà nước pháp quyền xã hội chủ nghĩa của nhân dân, do nhân dân, vì nhân dân.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Pr>
          <w:rFonts w:cs="Times New Roman"/>
          <w:i/>
          <w:iCs/>
        </w:rPr>
        <w:t>- Tuyên truyền pháp luật nhằm nâng cao ý thức tự giác chấp hành pháp luật của công nhân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Ý thức pháp luật của nhân dân nói chung và công nhân nói riêng được hình thành từ hai yếu tố là tri thức pháp luật và tình cảm pháp luật.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Tri thức pháp luật là sự hiểu biết pháp luật của các chủ thể có được qua việc học tập, tìm hiểu, qua quá trình tích lũy kiến thức của hoạt động thực tiễn và công tác.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Tình cảm pháp luật chính là trạng thái tâm lý của các chủ thể khi thực hiện và áp dụng pháp luật, họ có thể đồng tình ủng hộ với những hành vi thực hiện đúng pháp luật, lên án hành vi vi phạm pháp luật. Ý thức tự giác chấp hành pháp luật cho nhân dân</w:t>
      </w:r>
      <w:r>
        <w:rPr>
          <w:rFonts w:cs="Times New Roman"/>
          <w:lang w:val="en-US"/>
        </w:rPr>
        <w:t xml:space="preserve"> nói chung và công nhân nói riêng</w:t>
      </w:r>
      <w:r>
        <w:rPr>
          <w:rFonts w:cs="Times New Roman"/>
        </w:rPr>
        <w:t xml:space="preserve"> chỉ có thể được nâng cao khi công tác </w:t>
      </w:r>
      <w:r>
        <w:rPr>
          <w:rFonts w:cs="Times New Roman"/>
          <w:lang w:val="en-US"/>
        </w:rPr>
        <w:t>tuyên truyền</w:t>
      </w:r>
      <w:r>
        <w:rPr>
          <w:rFonts w:cs="Times New Roman"/>
        </w:rPr>
        <w:t xml:space="preserve"> pháp luật được tiến hành thường xuyên, kịp thời và có tính thuyết phục. Tuyên truyền pháp luật không đơn thuần là tuyên truyền các văn bản pháp luật đang còn hiệu lực mà còn lên án các hành vi vi phạm pháp luật, đồng tình ủng hộ các hành vi thực hiện đúng pháp luật, hình thành dư luận và tâm lý đồng tình với hành vi hợp pháp, lên án các hành vi phi pháp.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Tuyên truyền pháp luật nhằm hình thành, củng cố tình cảm tốt đẹp của con người với pháp luật, đồng thời nâng cao sự hiểu biết của con người đối với các văn bản pháp luật và các hiện tượng pháp luật trong đời sống, từ đó nâng cao ý thức tự giác chấp hành pháp luật của nhân dân.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rPr>
      </w:pPr>
      <w:r>
        <w:rPr>
          <w:rFonts w:cs="Times New Roman"/>
          <w:b/>
        </w:rPr>
        <w:lastRenderedPageBreak/>
        <w:t>1.1.4. Yêu cầu đối với việc tuyên truyền pháp luật của công đoàn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Từ ý nghĩa của công tác tuyên truyền pháp luật, các cấp công đoàn khi tuyên truyền pháp luật cần phải đáp ứng các yêu cầu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rPr>
      </w:pPr>
      <w:r>
        <w:rPr>
          <w:rFonts w:cs="Times New Roman"/>
          <w:i/>
          <w:lang w:val="en-US"/>
        </w:rPr>
        <w:t>- Thứ nhất:</w:t>
      </w:r>
      <w:r>
        <w:rPr>
          <w:rFonts w:cs="Times New Roman"/>
          <w:i/>
        </w:rPr>
        <w:t xml:space="preserve"> Đề cao tính Đảng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Đường lối, chủ trương của Đảng được </w:t>
      </w:r>
      <w:r>
        <w:rPr>
          <w:rFonts w:cs="Times New Roman"/>
          <w:lang w:val="en-US"/>
        </w:rPr>
        <w:t>thể chế</w:t>
      </w:r>
      <w:r>
        <w:rPr>
          <w:rFonts w:cs="Times New Roman"/>
        </w:rPr>
        <w:t xml:space="preserve"> hóa thông qua các quy định của pháp luật. Do vậy, tuyên truyền pháp luật cũng chính là việc tuyên truyền đường lối, chính sách của Đảng. Việc thực hiện pháp luật đúng hay không đúng đều có ảnh hưởng nhất định đến Nhà nước, đến vai trò lãnh đạo của Đảng. Pháp luật phải được chấp hành nghiêm chỉnh thì uy tín lãnh đạo của Đảng đối với Nhà nước và nhân dân mới được giữ vững. Bởi vậy, một trong những nguyên tắc tuyên truyền pháp luật là đề cao tính Đảng. Không đề cao tính Đảng sẽ rơi vào chủ quan duy ý chí, phiến diện bởi đường lối, chính sách của Đảng bao giờ cũng phản ánh quy luật khách quan của quá trình vận động xã hội. Mặt khác, các quan hệ xã hội luôn biến đổi không ngừng, cho nên phải lấy đường lối, chính sách của Đảng làm kim chỉ nam cho các hoạt động thực hiện pháp luật, áp dụng pháp luật, tuyên truyền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Muốn đề cao tính Đảng cần hiểu biết đầy đủ đường lối, chính sách của Đảng đối với từng vấn đề, nhiệm vụ trong công cuộc xây dựng kinh tế, văn hóa, xã hội. Pháp luật hay đường lối, chính sách của Đảng luôn phải được sửa đổi, bổ sung</w:t>
      </w:r>
      <w:r>
        <w:rPr>
          <w:rFonts w:cs="Times New Roman"/>
          <w:lang w:val="en-US"/>
        </w:rPr>
        <w:t>, v</w:t>
      </w:r>
      <w:r>
        <w:rPr>
          <w:rFonts w:cs="Times New Roman"/>
        </w:rPr>
        <w:t>ì thế, tuyên truyền pháp luật, tuyên truyền đường lối của Đảng phải luôn bắt nhịp với những thay đổi trong đời sống của nhân dân.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lang w:val="en-US"/>
        </w:rPr>
      </w:pPr>
      <w:r>
        <w:rPr>
          <w:rFonts w:cs="Times New Roman"/>
          <w:i/>
          <w:lang w:val="en-US"/>
        </w:rPr>
        <w:t>- Thứ hai: Yêu cầu về tính khoa học, chuẩn xác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T</w:t>
      </w:r>
      <w:r>
        <w:rPr>
          <w:rFonts w:cs="Times New Roman"/>
        </w:rPr>
        <w:t xml:space="preserve">uyên truyền pháp luật không chỉ thông tin cho người nghe về </w:t>
      </w:r>
      <w:r>
        <w:rPr>
          <w:rFonts w:cs="Times New Roman"/>
          <w:lang w:val="en-US"/>
        </w:rPr>
        <w:t xml:space="preserve">những nội dung </w:t>
      </w:r>
      <w:r>
        <w:rPr>
          <w:rFonts w:cs="Times New Roman"/>
        </w:rPr>
        <w:t>pháp luật mà còn phải giải thích các văn bản</w:t>
      </w:r>
      <w:r>
        <w:rPr>
          <w:rFonts w:cs="Times New Roman"/>
          <w:lang w:val="en-US"/>
        </w:rPr>
        <w:t xml:space="preserve"> pháp</w:t>
      </w:r>
      <w:r>
        <w:rPr>
          <w:rFonts w:cs="Times New Roman"/>
        </w:rPr>
        <w:t xml:space="preserve"> luật</w:t>
      </w:r>
      <w:r>
        <w:rPr>
          <w:rFonts w:cs="Times New Roman"/>
          <w:lang w:val="en-US"/>
        </w:rPr>
        <w:t>, hướng dẫn thực hiện đúng các quy định của pháp luật. Vì vậy, v</w:t>
      </w:r>
      <w:r>
        <w:rPr>
          <w:rFonts w:cs="Times New Roman"/>
        </w:rPr>
        <w:t>iệc giải thích pháp luật phải</w:t>
      </w:r>
      <w:r>
        <w:rPr>
          <w:rFonts w:cs="Times New Roman"/>
          <w:lang w:val="en-US"/>
        </w:rPr>
        <w:t xml:space="preserve"> được</w:t>
      </w:r>
      <w:r>
        <w:rPr>
          <w:rFonts w:cs="Times New Roman"/>
        </w:rPr>
        <w:t xml:space="preserve"> đặt trong bối cảnh điều kiện kinh tế, chính trị, xã hội, thấy được mối liên hệ giữa các văn bản pháp luật với các điều luật với nhau.</w:t>
      </w:r>
      <w:r>
        <w:rPr>
          <w:rFonts w:cs="Times New Roman"/>
          <w:lang w:val="en-US"/>
        </w:rPr>
        <w:t xml:space="preserve"> Hơn nữa, việc tuyên truyền pháp luật</w:t>
      </w:r>
      <w:r>
        <w:rPr>
          <w:rFonts w:cs="Times New Roman"/>
        </w:rPr>
        <w:t xml:space="preserve"> phải bảo đảm câu từ chặt chẽ, ngôn ngữ chính xác, đúng tinh thần của văn bản.</w:t>
      </w:r>
      <w:r>
        <w:rPr>
          <w:rFonts w:cs="Times New Roman"/>
          <w:lang w:val="en-US"/>
        </w:rPr>
        <w:t xml:space="preserve"> Yêu cầu về tính khoa học, chuẩn xác</w:t>
      </w:r>
      <w:r>
        <w:rPr>
          <w:rFonts w:cs="Times New Roman"/>
        </w:rPr>
        <w:t xml:space="preserve"> đòi hỏi </w:t>
      </w:r>
      <w:r>
        <w:rPr>
          <w:rFonts w:cs="Times New Roman"/>
          <w:lang w:val="en-US"/>
        </w:rPr>
        <w:t xml:space="preserve">người tuyên truyền phải </w:t>
      </w:r>
      <w:r>
        <w:rPr>
          <w:rFonts w:cs="Times New Roman"/>
        </w:rPr>
        <w:t>có trình độ pháp lý</w:t>
      </w:r>
      <w:r>
        <w:rPr>
          <w:rFonts w:cs="Times New Roman"/>
          <w:lang w:val="en-US"/>
        </w:rPr>
        <w:t>,</w:t>
      </w:r>
      <w:r>
        <w:rPr>
          <w:rFonts w:cs="Times New Roman"/>
        </w:rPr>
        <w:t xml:space="preserve"> phải thấy được mối liên hệ giữa các văn bản pháp luật và các điều luật với nhau</w:t>
      </w:r>
      <w:r>
        <w:rPr>
          <w:rFonts w:cs="Times New Roman"/>
          <w:lang w:val="en-US"/>
        </w:rPr>
        <w:t>,</w:t>
      </w:r>
      <w:r>
        <w:rPr>
          <w:rFonts w:cs="Times New Roman"/>
        </w:rPr>
        <w:t xml:space="preserve"> bảo đảm tính lôgíc, tính chặt chẽ của các văn bản pháp luật, các điều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rPr>
      </w:pPr>
      <w:r>
        <w:rPr>
          <w:rFonts w:cs="Times New Roman"/>
          <w:i/>
          <w:lang w:val="en-US"/>
        </w:rPr>
        <w:t>Thứ ba: Yêu cầu về</w:t>
      </w:r>
      <w:r>
        <w:rPr>
          <w:rFonts w:cs="Times New Roman"/>
          <w:i/>
        </w:rPr>
        <w:t xml:space="preserve"> tính đại chúng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 xml:space="preserve">Vì đối tượng của tuyên truyền pháp luật của công đoàn chủ yếu hướng đến là đối tượng công nhân lao động trực tiếp với những hạn chế về trình độ nhận thức và thời gian tham gia nên yêu cầu của công tác tuyên truyền pháp luật của công đoàn là nội </w:t>
      </w:r>
      <w:r>
        <w:rPr>
          <w:rFonts w:cs="Times New Roman"/>
          <w:lang w:val="en-US"/>
        </w:rPr>
        <w:lastRenderedPageBreak/>
        <w:t xml:space="preserve">dung tuyên truyền phải </w:t>
      </w:r>
      <w:r>
        <w:rPr>
          <w:rFonts w:cs="Times New Roman"/>
        </w:rPr>
        <w:t xml:space="preserve">phù hợp với </w:t>
      </w:r>
      <w:r>
        <w:rPr>
          <w:rFonts w:cs="Times New Roman"/>
          <w:lang w:val="en-US"/>
        </w:rPr>
        <w:t>đại đa số công nhân lao động</w:t>
      </w:r>
      <w:r>
        <w:rPr>
          <w:rFonts w:cs="Times New Roman"/>
        </w:rPr>
        <w:t xml:space="preserve">, dễ hiểu, dễ áp dụng. </w:t>
      </w:r>
      <w:r>
        <w:rPr>
          <w:rFonts w:cs="Times New Roman"/>
          <w:lang w:val="en-US"/>
        </w:rPr>
        <w:t xml:space="preserve">Tính đại chúng còn thể hiện ở việc </w:t>
      </w:r>
      <w:r>
        <w:rPr>
          <w:rFonts w:cs="Times New Roman"/>
        </w:rPr>
        <w:t>sử dụng ngôn ngữ thông dụng, đơn giản, ngắn gọn</w:t>
      </w:r>
      <w:r>
        <w:rPr>
          <w:rFonts w:cs="Times New Roman"/>
          <w:lang w:val="en-US"/>
        </w:rPr>
        <w:t>,</w:t>
      </w:r>
      <w:r>
        <w:rPr>
          <w:rFonts w:cs="Times New Roman"/>
        </w:rPr>
        <w:t xml:space="preserve"> hình thức </w:t>
      </w:r>
      <w:r>
        <w:rPr>
          <w:rFonts w:cs="Times New Roman"/>
          <w:lang w:val="en-US"/>
        </w:rPr>
        <w:t xml:space="preserve">tuyên truyền </w:t>
      </w:r>
      <w:r>
        <w:rPr>
          <w:rFonts w:cs="Times New Roman"/>
        </w:rPr>
        <w:t xml:space="preserve">phù hợp.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Tóm lại, khi tiến hành tuyên truyền pháp luật cần </w:t>
      </w:r>
      <w:r>
        <w:rPr>
          <w:rFonts w:cs="Times New Roman"/>
          <w:lang w:val="en-US"/>
        </w:rPr>
        <w:t>bảo đảm các yêu cầu về tính Đảng, tính khoa học, chính xác và tính quần chúng để đáp ứng tốt nhất mục tiêu của công tác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sz w:val="24"/>
          <w:szCs w:val="21"/>
        </w:rPr>
      </w:pPr>
      <w:r>
        <w:rPr>
          <w:rFonts w:cs="Times New Roman"/>
          <w:b/>
          <w:sz w:val="24"/>
          <w:szCs w:val="21"/>
        </w:rPr>
        <w:t xml:space="preserve">1.2. </w:t>
      </w:r>
      <w:r>
        <w:rPr>
          <w:rFonts w:cs="Times New Roman"/>
          <w:b/>
          <w:sz w:val="24"/>
          <w:szCs w:val="21"/>
          <w:lang w:val="en-US"/>
        </w:rPr>
        <w:t>QUAN ĐIỂM</w:t>
      </w:r>
      <w:r>
        <w:rPr>
          <w:rFonts w:cs="Times New Roman"/>
          <w:b/>
          <w:sz w:val="24"/>
          <w:szCs w:val="21"/>
        </w:rPr>
        <w:t xml:space="preserve"> CỦA ĐẢNG CỘNG SẢN VIỆT NAM</w:t>
      </w:r>
      <w:r>
        <w:rPr>
          <w:rFonts w:cs="Times New Roman"/>
          <w:b/>
          <w:sz w:val="24"/>
          <w:szCs w:val="21"/>
          <w:lang w:val="en-US"/>
        </w:rPr>
        <w:t xml:space="preserve">, </w:t>
      </w:r>
      <w:r>
        <w:rPr>
          <w:rFonts w:cs="Times New Roman"/>
          <w:b/>
          <w:sz w:val="24"/>
          <w:szCs w:val="21"/>
        </w:rPr>
        <w:t>TƯ TƯỞNG HỒ CHÍ MINH   VỀ CÔNG TÁC TUYÊN TRUYỀN PHÁP LUẬT CỦA CÔNG ĐOÀN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iCs/>
        </w:rPr>
      </w:pPr>
      <w:r>
        <w:rPr>
          <w:rFonts w:cs="Times New Roman"/>
          <w:b/>
          <w:iCs/>
        </w:rPr>
        <w:t>1.2.</w:t>
      </w:r>
      <w:r>
        <w:rPr>
          <w:rFonts w:cs="Times New Roman"/>
          <w:b/>
          <w:iCs/>
          <w:lang w:val="en-US"/>
        </w:rPr>
        <w:t>1</w:t>
      </w:r>
      <w:r>
        <w:rPr>
          <w:rFonts w:cs="Times New Roman"/>
          <w:b/>
          <w:iCs/>
        </w:rPr>
        <w:t xml:space="preserve">. Quan điểm của Đảng Cộng sản Việt Nam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Trong quá trình đổi mới, xuất phát từ vai trò, ý nghĩa quan trọng của công tác tuyền tuyền pháp luật</w:t>
      </w:r>
      <w:r>
        <w:rPr>
          <w:rFonts w:cs="Times New Roman"/>
          <w:lang w:val="en-US"/>
        </w:rPr>
        <w:t>,</w:t>
      </w:r>
      <w:r>
        <w:rPr>
          <w:rFonts w:cs="Times New Roman"/>
        </w:rPr>
        <w:t xml:space="preserve"> Đảng Cộng sản Việt Nam đã ban hành nhiều </w:t>
      </w:r>
      <w:r>
        <w:rPr>
          <w:rFonts w:cs="Times New Roman"/>
          <w:lang w:val="en-US"/>
        </w:rPr>
        <w:t xml:space="preserve">văn bản nhằm thực hiện các </w:t>
      </w:r>
      <w:r>
        <w:rPr>
          <w:rFonts w:cs="Times New Roman"/>
        </w:rPr>
        <w:t>biện pháp nâng cao hiểu biết và ý thức chấp hành pháp luật cho nhân dân</w:t>
      </w:r>
      <w:r>
        <w:rPr>
          <w:rFonts w:cs="Times New Roman"/>
          <w:lang w:val="en-US"/>
        </w:rPr>
        <w:t xml:space="preserve"> nói chung và công nhân nói riêng</w:t>
      </w:r>
      <w:r>
        <w:rPr>
          <w:rFonts w:cs="Times New Roman"/>
        </w:rPr>
        <w:t>. Những năm gần đây, công tác lãnh đạo của Đảng về tuyên truyền pháp luật càng được coi trọng, điều này được thể hiện rõ qua các văn kiện, nghị quyết, chỉ thị của Đảng, nhất là từ các kỳ đại hội Đảng toàn quốc.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Trong Văn kiện Đại hội Đảng toàn quốc lần thứ V, nội dung tuyên truyền pháp luật được chỉ rõ: </w:t>
      </w:r>
      <w:r>
        <w:rPr>
          <w:rFonts w:cs="Times New Roman"/>
          <w:i/>
        </w:rPr>
        <w:t>“Các cấp ủy đảng, các cơ quan nhà nước, các đoàn thể phải thường xuyên phổ biến, giải thích pháp luật trong các tầng lớp nhân dân, tuyên truyền, thuyết phục quần chúng tự giác thi hành chính sách của Đảng và pháp luật của Nhà nước</w:t>
      </w:r>
      <w:r>
        <w:rPr>
          <w:rFonts w:cs="Times New Roman"/>
        </w:rPr>
        <w:t>”.</w:t>
      </w:r>
      <w:r>
        <w:rPr>
          <w:rFonts w:cs="Times New Roman"/>
          <w:lang w:val="en-US"/>
        </w:rPr>
        <w:t xml:space="preserve"> [5]</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Văn kiện Đại hội Đảng toàn quốc lần thứ VI (1986)</w:t>
      </w:r>
      <w:r>
        <w:rPr>
          <w:rFonts w:cs="Times New Roman"/>
          <w:lang w:val="en-US"/>
        </w:rPr>
        <w:t xml:space="preserve"> tiếp tục đề ra việc</w:t>
      </w:r>
      <w:r>
        <w:rPr>
          <w:rFonts w:cs="Times New Roman"/>
        </w:rPr>
        <w:t>: “…</w:t>
      </w:r>
      <w:r>
        <w:rPr>
          <w:rFonts w:cs="Times New Roman"/>
          <w:lang w:val="en-US"/>
        </w:rPr>
        <w:t xml:space="preserve"> </w:t>
      </w:r>
      <w:r>
        <w:rPr>
          <w:rFonts w:cs="Times New Roman"/>
          <w:i/>
        </w:rPr>
        <w:t>coi trọng công tác giáo dục, tuyên truyền, giải thích pháp luật. Đưa việc dạy pháp luật vào hệ thống các trường học của Đảng, Nhà nước (kể cả các trường phổ thông, đại học), của các đoàn thể nhân dân. Cán bộ quản lý các cấp từ trung ương đến đơn vị cơ sở phải có kiến thức về quản lý hành chính và hiểu biết về pháp luật, cần sử dụng nhiều hình thức và biện pháp để giáo dục, nâng cao ý thức pháp luật và làm tư vấn pháp luật cho nhân dân…”</w:t>
      </w:r>
      <w:r>
        <w:rPr>
          <w:rFonts w:cs="Times New Roman"/>
          <w:iCs/>
          <w:lang w:val="en-US"/>
        </w:rPr>
        <w:t>[6]</w:t>
      </w:r>
      <w:r>
        <w:rPr>
          <w:rFonts w:cs="Times New Roman"/>
          <w:i/>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Các kỳ đại hội Đảng toàn quốc tiếp theo</w:t>
      </w:r>
      <w:r>
        <w:rPr>
          <w:rFonts w:cs="Times New Roman"/>
          <w:lang w:val="en-US"/>
        </w:rPr>
        <w:t>, Đảng</w:t>
      </w:r>
      <w:r>
        <w:rPr>
          <w:rFonts w:cs="Times New Roman"/>
        </w:rPr>
        <w:t xml:space="preserve"> tiếp tục chỉ đạo công tác tuyên truyền pháp luật vào nội dung văn kiện. </w:t>
      </w:r>
      <w:r>
        <w:rPr>
          <w:rFonts w:cs="Times New Roman"/>
          <w:lang w:val="en-US"/>
        </w:rPr>
        <w:t>Ngoài các văn kiện đại hội Đảng toàn quốc, B</w:t>
      </w:r>
      <w:r>
        <w:rPr>
          <w:rFonts w:cs="Times New Roman"/>
        </w:rPr>
        <w:t xml:space="preserve">an Chấp hành trung ương Đảng Cộng sản Việt Nam </w:t>
      </w:r>
      <w:r>
        <w:rPr>
          <w:rFonts w:cs="Times New Roman"/>
          <w:lang w:val="en-US"/>
        </w:rPr>
        <w:t xml:space="preserve">đã </w:t>
      </w:r>
      <w:r>
        <w:rPr>
          <w:rFonts w:cs="Times New Roman"/>
        </w:rPr>
        <w:t xml:space="preserve">ban hành Nghị quyết </w:t>
      </w:r>
      <w:r>
        <w:rPr>
          <w:rFonts w:cs="Times New Roman"/>
          <w:lang w:val="en-US"/>
        </w:rPr>
        <w:t xml:space="preserve">chuyên đề </w:t>
      </w:r>
      <w:r>
        <w:rPr>
          <w:rFonts w:cs="Times New Roman"/>
        </w:rPr>
        <w:t>số 08/NQ-TW ngày 02/01/2002 về một số nhiệm vụ trọng tâm của công tác tư pháp trong thời gian tới. Nghị quyết khẳng định: “</w:t>
      </w:r>
      <w:r>
        <w:rPr>
          <w:rFonts w:cs="Times New Roman"/>
          <w:i/>
        </w:rPr>
        <w:t xml:space="preserve">Đẩy mạnh công tác tuyên truyền, tuyên truyền pháp luật với nhiều hình thức phong phú, sinh động, đặc biệt là thông qua các </w:t>
      </w:r>
      <w:r>
        <w:rPr>
          <w:rFonts w:cs="Times New Roman"/>
          <w:i/>
        </w:rPr>
        <w:lastRenderedPageBreak/>
        <w:t>phiên tòa xét xử lưu động và bằng những phán quyết công minh để tuyên truyền, nâng cao ý thức pháp luật cho cán bộ và nhân dân</w:t>
      </w:r>
      <w:r>
        <w:rPr>
          <w:rFonts w:cs="Times New Roman"/>
        </w:rPr>
        <w:t>”.</w:t>
      </w:r>
      <w:r>
        <w:rPr>
          <w:rFonts w:cs="Times New Roman"/>
          <w:lang w:val="en-US"/>
        </w:rPr>
        <w:t>[7]</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Chiến lược phát triển kinh tế - xã hội 2001 - 2010 và Nghị quyết số 08/NQ-TW đã đặt ra yêu cầu và đòi hỏi mới đối với công tác tuyên truyền pháp luật, đó là phải góp phần vào việc thực hiện </w:t>
      </w:r>
      <w:r>
        <w:rPr>
          <w:rFonts w:cs="Times New Roman"/>
          <w:lang w:val="en-US"/>
        </w:rPr>
        <w:t>“</w:t>
      </w:r>
      <w:r>
        <w:rPr>
          <w:rFonts w:cs="Times New Roman"/>
          <w:i/>
        </w:rPr>
        <w:t>phát huy dân chủ, tăng cường pháp chế; giữ vững bản chất nhà nước ta là nhà nước pháp quyền xã hội chủ nghĩa của nhân dân, do nhân dân, vì nhân dân; bảo đảm và tôn trọng quyền dân chủ, quyền, lợi ích hợp pháp của các tổ chức và công dân”.</w:t>
      </w:r>
      <w:r>
        <w:rPr>
          <w:rFonts w:cs="Times New Roman"/>
          <w:iCs/>
          <w:lang w:val="en-US"/>
        </w:rPr>
        <w:t>[8]</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Để tiếp tục đưa công tác tuyên truyền pháp luật lên một tầm cao mới, đáp ứng yêu cầu công nghiệp hóa, hiện đại hóa đất nước, xây dựng nhà nước pháp quyền xã hội chủ nghĩa, ngày 09/12/2003, Ban Bí thư trung ương Đảng Cộng sản Việt Nam đã ban hành Chỉ thị số 32 - CT/TW về tăng cường sự lãnh đạo của Đảng trong công tác tuyên truyền pháp luật, nâng cao ý thức chấp hành pháp luật của cán bộ, nhân dân. Đây được xem là văn bản thể hiện sự đổi mới trong nhận thức của Đảng ta đối với công tác tuy</w:t>
      </w:r>
      <w:r>
        <w:rPr>
          <w:rFonts w:cs="Times New Roman"/>
          <w:lang w:val="en-US"/>
        </w:rPr>
        <w:t>ê</w:t>
      </w:r>
      <w:r>
        <w:rPr>
          <w:rFonts w:cs="Times New Roman"/>
        </w:rPr>
        <w:t>n truyền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iCs/>
        </w:rPr>
      </w:pPr>
      <w:r>
        <w:rPr>
          <w:rFonts w:cs="Times New Roman"/>
          <w:b/>
          <w:iCs/>
        </w:rPr>
        <w:t>1.2.</w:t>
      </w:r>
      <w:r>
        <w:rPr>
          <w:rFonts w:cs="Times New Roman"/>
          <w:b/>
          <w:iCs/>
          <w:lang w:val="en-US"/>
        </w:rPr>
        <w:t>2</w:t>
      </w:r>
      <w:r>
        <w:rPr>
          <w:rFonts w:cs="Times New Roman"/>
          <w:b/>
          <w:iCs/>
        </w:rPr>
        <w:t xml:space="preserve">. Tư tưởng Hồ Chí Minh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Quá trình hình thành và ra đời của tổ chức Công đoàn Việt Nam gắn liền với tên tuổi</w:t>
      </w:r>
      <w:r>
        <w:rPr>
          <w:rFonts w:cs="Times New Roman"/>
          <w:lang w:val="en-US"/>
        </w:rPr>
        <w:t>,</w:t>
      </w:r>
      <w:r>
        <w:rPr>
          <w:rFonts w:cs="Times New Roman"/>
        </w:rPr>
        <w:t xml:space="preserve"> cuộc đời hoạt động của Nguyễn Ái Quốc - Hồ Chí Minh - lãnh tụ vĩ đại của giai cấp công nhân và dân tộc Việt Nam. Trong những năm tháng hoạt động trong phong trào công nhân và Công đoàn Quốc tế, Người đã nghiên cứu hình thức tổ chức công đoàn ở các nước tư bản, thuộc địa và nửa thuộc địa. Từ đó rút kinh nghiệm hoạt động công đoàn nói chung và hình thức tổ chức cho Công đoàn Việt Nam nói riêng.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Trong tác phẩm “Đường Kách Mệnh” (1927), Nguyễn Ái Quốc có đề cập đến nhiều vấn đề lý luận về công đoàn. Về vị trí, vai trò của Công hội đỏ, Người khẳng định </w:t>
      </w:r>
      <w:r>
        <w:rPr>
          <w:rFonts w:cs="Times New Roman"/>
          <w:i/>
        </w:rPr>
        <w:t>“Tổ chức công đoàn trước hết là để công nhân đi lại với nhau cho có cảm tình, hai là nghiên cứu với nhau, ba là để sửa sang cách sinh hoạt của nhau cho khá hơn bây giờ, bốn là giữ gìn quyền lợi cho công nhân, năm là giúp cho quốc dân, giúp cho thế giới</w:t>
      </w:r>
      <w:r>
        <w:rPr>
          <w:rFonts w:cs="Times New Roman"/>
        </w:rPr>
        <w:t>”</w:t>
      </w:r>
      <w:r>
        <w:rPr>
          <w:rFonts w:cs="Times New Roman"/>
          <w:lang w:val="en-US"/>
        </w:rPr>
        <w:t xml:space="preserve"> [9]</w:t>
      </w:r>
      <w:r>
        <w:rPr>
          <w:rFonts w:cs="Times New Roman"/>
        </w:rPr>
        <w:t>. Như vậy, từ rất sớm, Hồ Chí Minh đã xác định rõ vai trò, vị trí của công đoàn trong tiến trình cách mạng Việt Nam. Công đoàn là nơi để công nhân tạo mối quan hệ gần gũi, gắn bó, đoàn kết với nhau, trao đổi, học hỏi lẫn nhau và để chấm dứt những mâu thuẫn, ganh đua quyền lợi giữa các cá nhân với nhau.</w:t>
      </w:r>
      <w:r>
        <w:rPr>
          <w:rFonts w:cs="Times New Roman"/>
          <w:lang w:val="en-US"/>
        </w:rPr>
        <w:t xml:space="preserve"> Để làm được điều đó, công tác tuyên truyền là một trong những biện pháp hữu hiệu để có thể làm cho </w:t>
      </w:r>
      <w:r>
        <w:rPr>
          <w:rFonts w:cs="Times New Roman"/>
          <w:i/>
          <w:iCs/>
          <w:lang w:val="en-US"/>
        </w:rPr>
        <w:t>“công nhân nghiên cứu với nhau”</w:t>
      </w:r>
      <w:r>
        <w:rPr>
          <w:rFonts w:cs="Times New Roman"/>
          <w:lang w:val="en-US"/>
        </w:rPr>
        <w:t xml:space="preserve"> một cách hiệu quả nhất.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 xml:space="preserve">Về nhiệm vụ của công đoàn, Người nêu tóm tắt: </w:t>
      </w:r>
      <w:r>
        <w:rPr>
          <w:rFonts w:cs="Times New Roman"/>
          <w:lang w:val="en-US"/>
        </w:rPr>
        <w:t>“</w:t>
      </w:r>
      <w:r>
        <w:rPr>
          <w:rFonts w:cs="Times New Roman"/>
          <w:i/>
        </w:rPr>
        <w:t>Nhiệm vụ của công nhân và công đoàn hiện nay là phải xây dựng chủ nghĩa xã hội. Muốn thế công đoàn phải tổ chức, giáo dục, lãnh đạo công nhân đẩy mạnh sản xuất, thực hành tiết kiệm, hoàn thành và hoàn thành vượt mức kế hoạch của Đảng và Nhà nước đề ra</w:t>
      </w:r>
      <w:r>
        <w:rPr>
          <w:rFonts w:cs="Times New Roman"/>
          <w:i/>
          <w:lang w:val="en-US"/>
        </w:rPr>
        <w:t>”</w:t>
      </w:r>
      <w:r>
        <w:rPr>
          <w:rFonts w:cs="Times New Roman"/>
          <w:iCs/>
          <w:lang w:val="en-US"/>
        </w:rPr>
        <w:t>[10]</w:t>
      </w:r>
      <w:r>
        <w:rPr>
          <w:rFonts w:cs="Times New Roman"/>
        </w:rPr>
        <w:t>. Từ nhiệm vụ chung đó, Người chỉ rõ nhiệm vụ cụ thể cho công đoàn</w:t>
      </w:r>
      <w:r>
        <w:rPr>
          <w:rFonts w:cs="Times New Roman"/>
          <w:lang w:val="en-US"/>
        </w:rPr>
        <w:t xml:space="preserve"> là</w:t>
      </w:r>
      <w:r>
        <w:rPr>
          <w:rFonts w:cs="Times New Roman"/>
        </w:rPr>
        <w:t xml:space="preserve"> phải tuyên truyền đường lối chính sách của Đảng</w:t>
      </w:r>
      <w:r>
        <w:rPr>
          <w:rFonts w:cs="Times New Roman"/>
          <w:lang w:val="en-US"/>
        </w:rPr>
        <w:t>, chính sách pháp luật của nhà nước cho công nhân</w:t>
      </w:r>
      <w:r>
        <w:rPr>
          <w:rFonts w:cs="Times New Roman"/>
        </w:rPr>
        <w:t xml:space="preserve"> vì là Đảng của giai cấp công nhân</w:t>
      </w:r>
      <w:r>
        <w:rPr>
          <w:rFonts w:cs="Times New Roman"/>
          <w:lang w:val="en-US"/>
        </w:rPr>
        <w:t>, c</w:t>
      </w:r>
      <w:r>
        <w:rPr>
          <w:rFonts w:cs="Times New Roman"/>
        </w:rPr>
        <w:t>ông nhân không có sự lãnh đạo của Đảng thì không làm cách mạng thành công được, không thắng lợi được. Do đó, mọi đường lối, chính sách của Đảng phải được công nhân quán triệt và thực hiện thông qua tổ chức công đoàn. Công đoàn phải giáo dục cho công nhân về đạo đức vô sản, đạo đức cách mạng</w:t>
      </w:r>
      <w:r>
        <w:rPr>
          <w:rFonts w:cs="Times New Roman"/>
          <w:lang w:val="en-US"/>
        </w:rPr>
        <w:t>, đường lối, chính sách của Đảng, pháp luật của nhà nước</w:t>
      </w:r>
      <w:r>
        <w:rPr>
          <w:rFonts w:cs="Times New Roman"/>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Sinh thời, Chủ tịch Hồ Chí Minh rất chăm lo đến công tác </w:t>
      </w:r>
      <w:r>
        <w:rPr>
          <w:rFonts w:cs="Times New Roman"/>
          <w:lang w:val="en-US"/>
        </w:rPr>
        <w:t xml:space="preserve">tuyên truyền, </w:t>
      </w:r>
      <w:r>
        <w:rPr>
          <w:rFonts w:cs="Times New Roman"/>
        </w:rPr>
        <w:t>giáo dục chính trị tư tưởng</w:t>
      </w:r>
      <w:r>
        <w:rPr>
          <w:rFonts w:cs="Times New Roman"/>
          <w:lang w:val="en-US"/>
        </w:rPr>
        <w:t xml:space="preserve"> nói chung và tuyên truyền, giáo dục pháp luật nói riêng. </w:t>
      </w:r>
      <w:r>
        <w:rPr>
          <w:rFonts w:cs="Times New Roman"/>
        </w:rPr>
        <w:t xml:space="preserve">Chủ tịch Hồ Chí Minh nêu rõ mục đích của tuyên truyền: </w:t>
      </w:r>
      <w:r>
        <w:rPr>
          <w:rFonts w:cs="Times New Roman"/>
          <w:i/>
          <w:iCs/>
        </w:rPr>
        <w:t>“Tuyên truyền là đem một việc gì nói cho dân hiểu, dân nhớ, dân theo, dân làm. Nếu không đạt được mục đích đó, là tuyên truyền thất bại</w:t>
      </w:r>
      <w:r>
        <w:rPr>
          <w:rFonts w:cs="Times New Roman"/>
        </w:rPr>
        <w:t>”</w:t>
      </w:r>
      <w:r>
        <w:rPr>
          <w:rFonts w:cs="Times New Roman"/>
          <w:lang w:val="en-US"/>
        </w:rPr>
        <w:t>[11]</w:t>
      </w:r>
      <w:r>
        <w:rPr>
          <w:rFonts w:cs="Times New Roman"/>
          <w:i/>
          <w:iCs/>
          <w:lang w:val="en-US"/>
        </w:rPr>
        <w:t xml:space="preserve">. </w:t>
      </w:r>
      <w:r>
        <w:rPr>
          <w:rFonts w:cs="Times New Roman"/>
          <w:lang w:val="en-US"/>
        </w:rPr>
        <w:t>Bác cũng từng nói:</w:t>
      </w:r>
      <w:r>
        <w:rPr>
          <w:rFonts w:cs="Times New Roman"/>
        </w:rPr>
        <w:t xml:space="preserve"> </w:t>
      </w:r>
      <w:r>
        <w:rPr>
          <w:rFonts w:cs="Times New Roman"/>
          <w:i/>
          <w:iCs/>
        </w:rPr>
        <w:t>“Người tuyên truyền bao giờ cũng phải tự hỏi: Viết cho ai xem? Nói cho ai nghe? Nếu không vậy, thì cũng như cố ý không muốn cho người ta nghe, không muốn cho người ta xem”</w:t>
      </w:r>
      <w:r>
        <w:rPr>
          <w:rFonts w:cs="Times New Roman"/>
          <w:lang w:val="en-US"/>
        </w:rPr>
        <w:t>[12]</w:t>
      </w:r>
      <w:r>
        <w:rPr>
          <w:rFonts w:cs="Times New Roman"/>
        </w:rPr>
        <w:t>. Do mục đích, yêu cầu của công tác tuyên truyền</w:t>
      </w:r>
      <w:r>
        <w:rPr>
          <w:rFonts w:cs="Times New Roman"/>
          <w:lang w:val="en-US"/>
        </w:rPr>
        <w:t xml:space="preserve"> là phải </w:t>
      </w:r>
      <w:r>
        <w:rPr>
          <w:rFonts w:cs="Times New Roman"/>
        </w:rPr>
        <w:t xml:space="preserve">chính xác, </w:t>
      </w:r>
      <w:r>
        <w:rPr>
          <w:rFonts w:cs="Times New Roman"/>
          <w:lang w:val="en-US"/>
        </w:rPr>
        <w:t xml:space="preserve">có </w:t>
      </w:r>
      <w:r>
        <w:rPr>
          <w:rFonts w:cs="Times New Roman"/>
        </w:rPr>
        <w:t xml:space="preserve">sức lay động, lan tỏa đối với dân chúng, </w:t>
      </w:r>
      <w:r>
        <w:rPr>
          <w:rFonts w:cs="Times New Roman"/>
          <w:lang w:val="en-US"/>
        </w:rPr>
        <w:t xml:space="preserve">cho nên </w:t>
      </w:r>
      <w:r>
        <w:rPr>
          <w:rFonts w:cs="Times New Roman"/>
        </w:rPr>
        <w:t xml:space="preserve">Người yêu cầu cán bộ tuyên truyền: </w:t>
      </w:r>
      <w:r>
        <w:rPr>
          <w:rFonts w:cs="Times New Roman"/>
          <w:i/>
          <w:iCs/>
        </w:rPr>
        <w:t>“Phải biết cách nói. Nói thì phải giản đơn, rõ ràng, thiết thực. Phải có đầu, có đuôi, sao cho ai cũng hiểu được, nhớ được”</w:t>
      </w:r>
      <w:r>
        <w:rPr>
          <w:rFonts w:cs="Times New Roman"/>
          <w:lang w:val="en-US"/>
        </w:rPr>
        <w:t>[13]</w:t>
      </w:r>
      <w:r>
        <w:rPr>
          <w:rFonts w:cs="Times New Roman"/>
          <w:i/>
          <w:iCs/>
          <w:lang w:val="en-US"/>
        </w:rPr>
        <w:t xml:space="preserve"> </w:t>
      </w:r>
      <w:r>
        <w:rPr>
          <w:rFonts w:cs="Times New Roman"/>
        </w:rPr>
        <w:t>. Người tuyên truyền phải nắm vững đối tượng được tuyên truyền</w:t>
      </w:r>
      <w:r>
        <w:rPr>
          <w:rFonts w:cs="Times New Roman"/>
          <w:lang w:val="en-US"/>
        </w:rPr>
        <w:t xml:space="preserve">, phản chuẩn bị </w:t>
      </w:r>
      <w:r>
        <w:rPr>
          <w:rFonts w:cs="Times New Roman"/>
        </w:rPr>
        <w:t xml:space="preserve">nội dung tuyên truyền thật chu đáo, bởi làm được như vậy sẽ tránh được lối nói ba hoa, rỗng tuếch, cẩu thả, lặp lại, nhàm chán. Chủ tịch Hồ Chí Minh </w:t>
      </w:r>
      <w:r>
        <w:rPr>
          <w:rFonts w:cs="Times New Roman"/>
          <w:lang w:val="en-US"/>
        </w:rPr>
        <w:t>yêu cầu trước khi nói phải chuẩn bị kỹ càng đ</w:t>
      </w:r>
      <w:r>
        <w:rPr>
          <w:rFonts w:cs="Times New Roman"/>
        </w:rPr>
        <w:t>ể nội dung bài nói, bài viết có chất lượng, người tuyên truyền phải chịu khó “nghe”, “thấy”, “xem” và “ghi chép”</w:t>
      </w:r>
      <w:r>
        <w:rPr>
          <w:rFonts w:cs="Times New Roman"/>
          <w:lang w:val="en-US"/>
        </w:rPr>
        <w:t xml:space="preserve">, </w:t>
      </w:r>
      <w:r>
        <w:rPr>
          <w:rFonts w:cs="Times New Roman"/>
        </w:rPr>
        <w:t>phải luôn dùng những lời lẽ, những thí dụ đơn giản, thiết thực và dễ hiểu; phải tự hỏi nói cho ai nghe, viết cho ai xem; chưa điều tra, chưa nghiên cứu, chưa biết rõ, chớ nói, chớ viết; trước khi nói phải sắp đặt cho cẩn thận, phải suy nghĩ cho chín chắn. Sau khi viết rồi phải xem đi xem lại ba, bốn lần. Nếu là một tài liệu quan trọng phải xem đi xem lại chín, mười lần…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Chủ tịch Hồ Chí Minh cũng yêu cầu n</w:t>
      </w:r>
      <w:r>
        <w:rPr>
          <w:rFonts w:cs="Times New Roman"/>
        </w:rPr>
        <w:t>gười làm công tác tuyên truyền phải có cách tuyên truyền phù hợp với đối tượng, với hoàn cảnh, cách nói, cách viết phải ngắn gọn</w:t>
      </w:r>
      <w:r>
        <w:rPr>
          <w:rFonts w:cs="Times New Roman"/>
          <w:lang w:val="en-US"/>
        </w:rPr>
        <w:t xml:space="preserve">. </w:t>
      </w:r>
      <w:r>
        <w:rPr>
          <w:rFonts w:cs="Times New Roman"/>
        </w:rPr>
        <w:t>Tuy vậy, ngắn gọn nhưng không phải là cụt đầu, cụt đuôi, mà phải có đầu có đuôi và không nhất thiết cái gì cũng phải ngắn mới tốt</w:t>
      </w:r>
      <w:r>
        <w:rPr>
          <w:rFonts w:cs="Times New Roman"/>
          <w:lang w:val="en-US"/>
        </w:rPr>
        <w:t>, đồng thời, Bác căn dặn n</w:t>
      </w:r>
      <w:r>
        <w:rPr>
          <w:rFonts w:cs="Times New Roman"/>
        </w:rPr>
        <w:t xml:space="preserve">gười tuyên truyền phải học cách tuyên truyền của quần chúng. Đó là sự kết hợp của việc học trong </w:t>
      </w:r>
      <w:r>
        <w:rPr>
          <w:rFonts w:cs="Times New Roman"/>
        </w:rPr>
        <w:lastRenderedPageBreak/>
        <w:t>sách vở, học trong thực tiễn công tác. Muốn nâng cao hiệu quả tuyên truyền thì người tuyên truyền phải là người hiểu biết rộng, đặc biệt là nhận thức sâu việc mình tuyên truyền. Không những có đủ kiến thức lý luận mà phải có vốn sống phong phú; không những giỏi về nghiệp vụ chuyên môn mà còn phải có trình độ văn hóa cao…</w:t>
      </w:r>
      <w:r>
        <w:rPr>
          <w:rFonts w:cs="Times New Roman"/>
          <w:lang w:val="en-US"/>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Có thể nói, tư tưởng Hồ Chí Minh về công đoàn</w:t>
      </w:r>
      <w:r>
        <w:rPr>
          <w:rFonts w:cs="Times New Roman"/>
          <w:lang w:val="en-US"/>
        </w:rPr>
        <w:t xml:space="preserve"> và công tác tuyên truyền</w:t>
      </w:r>
      <w:r>
        <w:rPr>
          <w:rFonts w:cs="Times New Roman"/>
        </w:rPr>
        <w:t xml:space="preserve"> là một di sản vô cùng quý giá, là kim chỉ nam định hướng cho hoạt động của tổ chức công đoàn trong thời gian qua và cả trong tương lai. Công đoàn phải là nơi giáo dục ý thức kỷ luật, tinh thần cách mạng, tổ chức cho công nhân, người lao động thi đua sản xuất, đoàn kết giúp đỡ lẫn nhau trong cuộc sống, và đặc biệt công đoàn phải là cầu nối vững chắc giữa Đảng với công nhân, người lao động.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iCs/>
        </w:rPr>
      </w:pPr>
      <w:r>
        <w:rPr>
          <w:rFonts w:cs="Times New Roman"/>
          <w:b/>
          <w:iCs/>
        </w:rPr>
        <w:t>1.3. CƠ SỞ PHÁP LÝ</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Yêu cầu ngày càng cao và phức tạp của quản lý nhà nước và phục vụ chiến lược phát triển kinh tế - xã hội của đất nước đã đặt hoạt động thực thi </w:t>
      </w:r>
      <w:r>
        <w:rPr>
          <w:rFonts w:cs="Times New Roman"/>
          <w:lang w:val="en-US"/>
        </w:rPr>
        <w:t>pháp luật nói chung</w:t>
      </w:r>
      <w:r>
        <w:rPr>
          <w:rFonts w:cs="Times New Roman"/>
        </w:rPr>
        <w:t xml:space="preserve"> và </w:t>
      </w:r>
      <w:r>
        <w:rPr>
          <w:rFonts w:cs="Times New Roman"/>
          <w:lang w:val="en-US"/>
        </w:rPr>
        <w:t>tuyên truyền</w:t>
      </w:r>
      <w:r>
        <w:rPr>
          <w:rFonts w:cs="Times New Roman"/>
        </w:rPr>
        <w:t xml:space="preserve"> pháp luật nói riêng trước nhiều vấn đề cần phải được giải quyết. </w:t>
      </w:r>
      <w:r>
        <w:rPr>
          <w:rFonts w:cs="Times New Roman"/>
          <w:lang w:val="en-US"/>
        </w:rPr>
        <w:t>Vì vậy, dưới sự lãnh đạo của Đảng, các cơ quan nhà nước đã dành nhiều sự quan tâm cho công tác này và đến nay đã ban hành một số văn bản quy định về công tác tuyên truyền pháp luật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ab/>
        <w:t xml:space="preserve">Một trong những văn bản quan trọng đầu tiên về tuyên truyền pháp luật do nhà nước ban hành liên quan đến công tác tuyên truyền pháp luật của công đoàn là </w:t>
      </w:r>
      <w:r>
        <w:rPr>
          <w:rFonts w:cs="Times New Roman"/>
        </w:rPr>
        <w:t xml:space="preserve">Quyết định số 31/2009/QĐ-TTg ngày 24 tháng 02 năm 2009 </w:t>
      </w:r>
      <w:r>
        <w:rPr>
          <w:rFonts w:cs="Times New Roman"/>
          <w:lang w:val="en-US"/>
        </w:rPr>
        <w:t xml:space="preserve">của </w:t>
      </w:r>
      <w:r>
        <w:rPr>
          <w:rFonts w:cs="Times New Roman"/>
        </w:rPr>
        <w:t>Thủ tướng Chính phủ về việc phê duyệt Đề án Tuyên tuyền, phổ biến pháp luật cho người lao động và người sử dụng lao động trong các loại hình doanh nghiệp từ năm 2009 đến năm 2012 (Đề án 31)</w:t>
      </w:r>
      <w:r>
        <w:rPr>
          <w:rFonts w:cs="Times New Roman"/>
          <w:lang w:val="en-US"/>
        </w:rPr>
        <w:t>, theo đó, Quyết định quy định những vấn đề về chủ thể, nội dung và hình thức tuyên truyền, tạo điều kiện cho hoạt động tuyên truyền pháp luật từng bước đi vào nền nếp.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Tuy nhiên, hoạt động tuyên truyền pháp luật nói chung và tuyên truyền pháp luật của công đoàn nói riêng thật sự có chuyển biến mạnh mẽ khi </w:t>
      </w:r>
      <w:r>
        <w:rPr>
          <w:rFonts w:cs="Times New Roman"/>
        </w:rPr>
        <w:t>Quốc hội ban hành Luật Phổ biến, giáo dục pháp luật</w:t>
      </w:r>
      <w:r>
        <w:rPr>
          <w:rFonts w:cs="Times New Roman"/>
          <w:lang w:val="en-US"/>
        </w:rPr>
        <w:t xml:space="preserve"> số 14/2012/QH13 ngày 20 tháng 6 năm 2012. Luật ra đời</w:t>
      </w:r>
      <w:r>
        <w:rPr>
          <w:rFonts w:cs="Times New Roman"/>
        </w:rPr>
        <w:t xml:space="preserve"> </w:t>
      </w:r>
      <w:r>
        <w:rPr>
          <w:rFonts w:cs="Times New Roman"/>
          <w:lang w:val="en-US"/>
        </w:rPr>
        <w:t>với mục đích bảo đảm</w:t>
      </w:r>
      <w:r>
        <w:rPr>
          <w:rFonts w:cs="Times New Roman"/>
        </w:rPr>
        <w:t xml:space="preserve"> quyền được thông tin về pháp luật và trách nhiệm tìm hiểu, học tập pháp luật của công dân</w:t>
      </w:r>
      <w:r>
        <w:rPr>
          <w:rFonts w:cs="Times New Roman"/>
          <w:lang w:val="en-US"/>
        </w:rPr>
        <w:t xml:space="preserve"> nói chung và công nhân nói riêng</w:t>
      </w:r>
      <w:r>
        <w:rPr>
          <w:rFonts w:cs="Times New Roman"/>
        </w:rPr>
        <w:t>; nội dung, hình thức tuyên truyền</w:t>
      </w:r>
      <w:r>
        <w:rPr>
          <w:rFonts w:cs="Times New Roman"/>
          <w:lang w:val="en-US"/>
        </w:rPr>
        <w:t>, phổ biến, giáo dục</w:t>
      </w:r>
      <w:r>
        <w:rPr>
          <w:rFonts w:cs="Times New Roman"/>
        </w:rPr>
        <w:t xml:space="preserve"> pháp luật; trách nhiệm của cơ quan, tổ chức, cá nhân có thẩm quyền và các điều kiện bảo đảm cho công tác tuyên truyền pháp luật. Luật này quy định rõ hình thức đăng tải thông tin pháp luật trên trang thông tin điện tử và tuyên truyền</w:t>
      </w:r>
      <w:r>
        <w:rPr>
          <w:rFonts w:cs="Times New Roman"/>
          <w:lang w:val="en-US"/>
        </w:rPr>
        <w:t>, phổ biến, giáo dục</w:t>
      </w:r>
      <w:r>
        <w:rPr>
          <w:rFonts w:cs="Times New Roman"/>
        </w:rPr>
        <w:t xml:space="preserve"> pháp luật trên các phương tiện thông tin đại chúng. </w:t>
      </w:r>
      <w:r>
        <w:rPr>
          <w:rFonts w:cs="Times New Roman"/>
          <w:lang w:val="en-US"/>
        </w:rPr>
        <w:t xml:space="preserve">Liên </w:t>
      </w:r>
      <w:r>
        <w:rPr>
          <w:rFonts w:cs="Times New Roman"/>
          <w:lang w:val="en-US"/>
        </w:rPr>
        <w:lastRenderedPageBreak/>
        <w:t xml:space="preserve">quan đến hoạt động tuyên truyền pháp luật của công đoàn, Luật </w:t>
      </w:r>
      <w:r>
        <w:rPr>
          <w:rFonts w:cs="Times New Roman"/>
        </w:rPr>
        <w:t>Phổ biến, giáo dục pháp luật</w:t>
      </w:r>
      <w:r>
        <w:rPr>
          <w:rFonts w:cs="Times New Roman"/>
          <w:lang w:val="en-US"/>
        </w:rPr>
        <w:t xml:space="preserve"> số 14/2012/QH13 quy định những vấn đề cơ bản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lang w:val="en-US"/>
        </w:rPr>
      </w:pPr>
      <w:r>
        <w:rPr>
          <w:rFonts w:cs="Times New Roman"/>
          <w:i/>
          <w:iCs/>
          <w:lang w:val="en-US"/>
        </w:rPr>
        <w:t xml:space="preserve">- </w:t>
      </w:r>
      <w:r>
        <w:rPr>
          <w:rFonts w:cs="Times New Roman"/>
        </w:rPr>
        <w:t>Về trách nhiệm tuyên truyền pháp luật của công đoàn</w:t>
      </w:r>
      <w:r>
        <w:rPr>
          <w:rFonts w:cs="Times New Roman"/>
          <w:i/>
          <w:iCs/>
          <w:lang w:val="en-US"/>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Pr>
          <w:rFonts w:cs="Times New Roman"/>
        </w:rPr>
        <w:t xml:space="preserve"> Điều 3, khoản 1 </w:t>
      </w:r>
      <w:bookmarkStart w:id="0" w:name="dieu_3"/>
      <w:r>
        <w:rPr>
          <w:rFonts w:cs="Times New Roman"/>
        </w:rPr>
        <w:t xml:space="preserve">quy định: </w:t>
      </w:r>
      <w:bookmarkEnd w:id="0"/>
      <w:r>
        <w:rPr>
          <w:rFonts w:cs="Times New Roman"/>
          <w:lang w:val="en-US"/>
        </w:rPr>
        <w:t>“</w:t>
      </w:r>
      <w:r>
        <w:rPr>
          <w:rFonts w:cs="Times New Roman"/>
          <w:i/>
          <w:iCs/>
        </w:rPr>
        <w:t>Phổ biến, giáo dục pháp luật là trách nhiệm của toàn bộ hệ thống chính trị, trong đó Nhà nước giữ vai trò nòng cốt</w:t>
      </w:r>
      <w:r>
        <w:rPr>
          <w:rFonts w:cs="Times New Roman"/>
        </w:rPr>
        <w:t>”</w:t>
      </w:r>
      <w:r>
        <w:rPr>
          <w:rFonts w:cs="Times New Roman"/>
          <w:lang w:val="en-US"/>
        </w:rPr>
        <w:t>. Công đoàn là tổ chức trong hệ thống trị nên công đoàn được giao trách nhiệm phải thực hiện nhiệm vụ tuyên truyền pháp luật</w:t>
      </w:r>
      <w:r>
        <w:rPr>
          <w:rFonts w:cs="Times New Roman"/>
        </w:rPr>
        <w:t>. Điều 2</w:t>
      </w:r>
      <w:r>
        <w:rPr>
          <w:rFonts w:cs="Times New Roman"/>
          <w:lang w:val="en-US"/>
        </w:rPr>
        <w:t>9</w:t>
      </w:r>
      <w:r>
        <w:rPr>
          <w:rFonts w:cs="Times New Roman"/>
        </w:rPr>
        <w:t xml:space="preserve"> của Luật quy định Ủy ban Mặt trận Tổ quốc Việt Nam và các tổ chức thành viên của Mặt trận - trong đó có tổ chức công đoàn có trách nhiệm như sau: “</w:t>
      </w:r>
      <w:r>
        <w:rPr>
          <w:rFonts w:cs="Times New Roman"/>
          <w:i/>
          <w:iCs/>
        </w:rPr>
        <w:t>1. Tổ chức phổ biến, giáo dục pháp luật cho hội viên, đoàn viên của tổ chức mình; vận động nhân dân chấp hành pháp luật. 2. Phối hợp với cơ quan nhà nước, tổ chức hữu quan phổ biến, giáo dục pháp luật cho nhân dân. 3. Xây dựng, tập huấn, bồi dưỡng đội ngũ báo cáo viên pháp luật, tuyên truyền viên pháp luật của tổ chức mình. 4. Vận động tổ chức, cá nhân, doanh nghiệp tham gia và hỗ trợ hoạt động phổ biến giáo dục pháp luật. 5. Tham gia giám sát việc thực hiện chính sách, pháp luật về phổ biến, giáo dục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i/>
          <w:iCs/>
          <w:lang w:val="en-US"/>
        </w:rPr>
        <w:t xml:space="preserve">- </w:t>
      </w:r>
      <w:r>
        <w:rPr>
          <w:rFonts w:cs="Times New Roman"/>
          <w:lang w:val="en-US"/>
        </w:rPr>
        <w:t>Về nội dung, hình thức tuyên truyền pháp luật cho người lao động trong doanh nghiệp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Pr>
          <w:rFonts w:cs="Times New Roman"/>
          <w:lang w:val="en-US"/>
        </w:rPr>
        <w:t xml:space="preserve">Về nội dung pháp luật và hình thức cần tuyên truyền của công đoàn cho người lao động, </w:t>
      </w:r>
      <w:r>
        <w:rPr>
          <w:rFonts w:cs="Times New Roman"/>
        </w:rPr>
        <w:t>Điều 18</w:t>
      </w:r>
      <w:r>
        <w:rPr>
          <w:rFonts w:cs="Times New Roman"/>
          <w:lang w:val="en-US"/>
        </w:rPr>
        <w:t xml:space="preserve">, Luật </w:t>
      </w:r>
      <w:r>
        <w:rPr>
          <w:rFonts w:cs="Times New Roman"/>
        </w:rPr>
        <w:t>Phổ biến, giáo dục pháp luật</w:t>
      </w:r>
      <w:r>
        <w:rPr>
          <w:rFonts w:cs="Times New Roman"/>
          <w:lang w:val="en-US"/>
        </w:rPr>
        <w:t xml:space="preserve"> số 14/2012/QH13 quy định nội dung p</w:t>
      </w:r>
      <w:r>
        <w:rPr>
          <w:rFonts w:cs="Times New Roman"/>
        </w:rPr>
        <w:t>hổ biến, giáo dục pháp luật cho người lao động trong các doanh nghiệp</w:t>
      </w:r>
      <w:r>
        <w:rPr>
          <w:rFonts w:cs="Times New Roman"/>
          <w:lang w:val="en-US"/>
        </w:rPr>
        <w:t xml:space="preserve"> bao gồm: “</w:t>
      </w:r>
      <w:r>
        <w:rPr>
          <w:rFonts w:cs="Times New Roman"/>
          <w:i/>
          <w:iCs/>
        </w:rPr>
        <w:t>1. Việc phổ biến, giáo dục pháp luật cho người lao động trong các doanh nghiệp tập trung vào quyền và nghĩa vụ của người lao động, người sử dụng lao động, pháp luật về việc làm, an toàn vệ sinh lao động, chế độ tiền lương, bảo hiểm xã hội, bảo hiểm y tế, bảo hiểm thất nghiệp, pháp luật công đoàn và các quy định khác của pháp luật về lao động.</w:t>
      </w:r>
      <w:r>
        <w:rPr>
          <w:rFonts w:cs="Times New Roman"/>
          <w:i/>
          <w:iCs/>
          <w:lang w:val="en-US"/>
        </w:rPr>
        <w:t xml:space="preserve"> </w:t>
      </w:r>
      <w:r>
        <w:rPr>
          <w:rFonts w:cs="Times New Roman"/>
          <w:i/>
          <w:iCs/>
        </w:rPr>
        <w:t>2. Hoạt động phổ biến, giáo dục pháp luật cho người lao động trong doanh nghiệp được chú trọng thực hiện thông qua việc phổ biến trực tiếp, niêm yết các quy định pháp luật tại nơi làm việc, tủ sách pháp luật, giỏ sách pháp luật, tờ gấp, lồng ghép trong các hoạt động văn hóa, văn nghệ.</w:t>
      </w:r>
      <w:r>
        <w:rPr>
          <w:rFonts w:cs="Times New Roman"/>
          <w:i/>
          <w:iCs/>
          <w:lang w:val="en-US"/>
        </w:rPr>
        <w:t xml:space="preserve"> </w:t>
      </w:r>
      <w:r>
        <w:rPr>
          <w:rFonts w:cs="Times New Roman"/>
          <w:i/>
          <w:iCs/>
        </w:rPr>
        <w:t>3. Người sử dụng lao động có trách nhiệm bố trí thời gian, bảo đảm các điều kiện cần thiết để phổ biến, giáo dục pháp luật; phối hợp với tổ chức công đoàn tổ chức phổ biến, giáo dục pháp luật cho người lao động trong doanh nghiệp</w:t>
      </w:r>
      <w:r>
        <w:rPr>
          <w:rFonts w:cs="Times New Roman"/>
          <w:i/>
          <w:iCs/>
          <w:lang w:val="en-US"/>
        </w:rPr>
        <w:t xml:space="preserve">. </w:t>
      </w:r>
      <w:r>
        <w:rPr>
          <w:rFonts w:cs="Times New Roman"/>
          <w:i/>
          <w:iCs/>
        </w:rPr>
        <w:t>4. Tổ chức công đoàn có trách nhiệm chủ trì vận động người lao động tìm hiểu, học tập pháp luật</w:t>
      </w:r>
      <w:r>
        <w:rPr>
          <w:rFonts w:cs="Times New Roman"/>
          <w:i/>
          <w:iCs/>
          <w:lang w:val="en-US"/>
        </w:rPr>
        <w:t>”</w:t>
      </w:r>
      <w:r>
        <w:rPr>
          <w:rFonts w:cs="Times New Roman"/>
          <w:i/>
          <w:iCs/>
        </w:rPr>
        <w:t>.</w:t>
      </w:r>
    </w:p>
    <w:p w:rsidR="00C97FB7" w:rsidRDefault="00BA2AD4">
      <w:pPr>
        <w:pStyle w:val="NormalWeb"/>
        <w:shd w:val="clear" w:color="auto" w:fill="FFFFFF"/>
        <w:spacing w:before="120" w:beforeAutospacing="0" w:after="120" w:afterAutospacing="0"/>
        <w:rPr>
          <w:rFonts w:cs="Times New Roman"/>
          <w:i/>
          <w:iCs/>
          <w:color w:val="000000"/>
          <w:szCs w:val="28"/>
          <w:shd w:val="clear" w:color="auto" w:fill="FFFFFF"/>
          <w:lang w:val="en-US"/>
        </w:rPr>
      </w:pPr>
      <w:r>
        <w:rPr>
          <w:rFonts w:cs="Times New Roman"/>
          <w:lang w:val="en-US"/>
        </w:rPr>
        <w:t xml:space="preserve">Bên cạnh đó, Điều 1, Luật Công đoàn số 12/2012/QH13 ngày 20 tháng 6 năm 2012 quy định một trong những chức năng của công đoàn là </w:t>
      </w:r>
      <w:r>
        <w:rPr>
          <w:rFonts w:ascii="Arial" w:eastAsia="SimSun" w:hAnsi="Arial" w:cs="Arial"/>
          <w:color w:val="000000"/>
          <w:sz w:val="18"/>
          <w:szCs w:val="18"/>
          <w:shd w:val="clear" w:color="auto" w:fill="FFFFFF"/>
        </w:rPr>
        <w:t> </w:t>
      </w:r>
      <w:r>
        <w:rPr>
          <w:rFonts w:ascii="Arial" w:eastAsia="SimSun" w:hAnsi="Arial" w:cs="Arial"/>
          <w:color w:val="000000"/>
          <w:sz w:val="18"/>
          <w:szCs w:val="18"/>
          <w:shd w:val="clear" w:color="auto" w:fill="FFFFFF"/>
          <w:lang w:val="en-US"/>
        </w:rPr>
        <w:t>”</w:t>
      </w:r>
      <w:r>
        <w:rPr>
          <w:rFonts w:eastAsia="SimSun" w:cs="Times New Roman"/>
          <w:i/>
          <w:iCs/>
          <w:color w:val="000000"/>
          <w:szCs w:val="28"/>
          <w:shd w:val="clear" w:color="auto" w:fill="FFFFFF"/>
        </w:rPr>
        <w:t xml:space="preserve">tuyên truyền, vận động người lao động học tập nâng cao trình độ, kỹ năng nghề nghiệp, chấp hành pháp luật, </w:t>
      </w:r>
      <w:r>
        <w:rPr>
          <w:rFonts w:eastAsia="SimSun" w:cs="Times New Roman"/>
          <w:i/>
          <w:iCs/>
          <w:color w:val="000000"/>
          <w:szCs w:val="28"/>
          <w:shd w:val="clear" w:color="auto" w:fill="FFFFFF"/>
        </w:rPr>
        <w:lastRenderedPageBreak/>
        <w:t>xây dựng và bảo vệ Tổ quốc Việt Nam xã hội chủ nghĩa</w:t>
      </w:r>
      <w:r>
        <w:rPr>
          <w:rFonts w:eastAsia="SimSun" w:cs="Times New Roman"/>
          <w:i/>
          <w:iCs/>
          <w:color w:val="000000"/>
          <w:szCs w:val="28"/>
          <w:shd w:val="clear" w:color="auto" w:fill="FFFFFF"/>
          <w:lang w:val="en-US"/>
        </w:rPr>
        <w:t xml:space="preserve">”. </w:t>
      </w:r>
      <w:r>
        <w:rPr>
          <w:rFonts w:eastAsia="SimSun" w:cs="Times New Roman"/>
          <w:color w:val="000000"/>
          <w:szCs w:val="28"/>
          <w:shd w:val="clear" w:color="auto" w:fill="FFFFFF"/>
          <w:lang w:val="en-US"/>
        </w:rPr>
        <w:t>Điều 15,</w:t>
      </w:r>
      <w:r>
        <w:rPr>
          <w:rFonts w:eastAsia="SimSun" w:cs="Times New Roman"/>
          <w:i/>
          <w:iCs/>
          <w:color w:val="000000"/>
          <w:szCs w:val="28"/>
          <w:shd w:val="clear" w:color="auto" w:fill="FFFFFF"/>
          <w:lang w:val="en-US"/>
        </w:rPr>
        <w:t xml:space="preserve"> </w:t>
      </w:r>
      <w:r>
        <w:rPr>
          <w:rFonts w:cs="Times New Roman"/>
          <w:lang w:val="en-US"/>
        </w:rPr>
        <w:t xml:space="preserve">Luật Công đoàn số 12/2012/QH13 quy định trách nhiệm của công đoàn về tuyên truyền nói chung và tuyên truyền pháp luật như sau: </w:t>
      </w:r>
      <w:r>
        <w:rPr>
          <w:rFonts w:cs="Times New Roman"/>
          <w:i/>
          <w:iCs/>
          <w:szCs w:val="28"/>
          <w:lang w:val="en-US"/>
        </w:rPr>
        <w:t>“</w:t>
      </w:r>
      <w:r>
        <w:rPr>
          <w:rFonts w:cs="Times New Roman"/>
          <w:i/>
          <w:iCs/>
          <w:color w:val="000000"/>
          <w:szCs w:val="28"/>
          <w:shd w:val="clear" w:color="auto" w:fill="FFFFFF"/>
        </w:rPr>
        <w:t>1. Tuyên truyền đường lối, chủ trương, chính sách của Đảng, pháp luật của Nhà nước liên quan đến Công đoàn, người lao động; quy định của Công đoàn.</w:t>
      </w:r>
      <w:r>
        <w:rPr>
          <w:rFonts w:cs="Times New Roman"/>
          <w:i/>
          <w:iCs/>
          <w:color w:val="000000"/>
          <w:szCs w:val="28"/>
          <w:shd w:val="clear" w:color="auto" w:fill="FFFFFF"/>
          <w:lang w:val="en-US"/>
        </w:rPr>
        <w:t xml:space="preserve"> </w:t>
      </w:r>
      <w:r>
        <w:rPr>
          <w:rFonts w:cs="Times New Roman"/>
          <w:i/>
          <w:iCs/>
          <w:color w:val="000000"/>
          <w:szCs w:val="28"/>
          <w:shd w:val="clear" w:color="auto" w:fill="FFFFFF"/>
        </w:rPr>
        <w:t>2. Tuyên truyền, vận động, giáo dục người lao động học tập, nâng cao trình độ chính trị, văn hóa, chuyên môn, kỹ năng nghề nghiệp, ý thức chấp hành pháp luật, nội quy, quy chế của cơ quan, tổ chức, doanh nghiệp.</w:t>
      </w:r>
      <w:r>
        <w:rPr>
          <w:rFonts w:cs="Times New Roman"/>
          <w:i/>
          <w:iCs/>
          <w:color w:val="000000"/>
          <w:szCs w:val="28"/>
          <w:shd w:val="clear" w:color="auto" w:fill="FFFFFF"/>
          <w:lang w:val="en-US"/>
        </w:rPr>
        <w:t xml:space="preserve"> </w:t>
      </w:r>
      <w:r>
        <w:rPr>
          <w:rFonts w:cs="Times New Roman"/>
          <w:i/>
          <w:iCs/>
          <w:color w:val="000000"/>
          <w:szCs w:val="28"/>
          <w:shd w:val="clear" w:color="auto" w:fill="FFFFFF"/>
        </w:rPr>
        <w:t>3. Tuyên truyền, vận động, giáo dục người lao động thực hành tiết kiệm, chống lãng phí, đấu tranh phòng, chống tham nhũng.</w:t>
      </w:r>
      <w:r>
        <w:rPr>
          <w:rFonts w:cs="Times New Roman"/>
          <w:i/>
          <w:iCs/>
          <w:color w:val="000000"/>
          <w:szCs w:val="28"/>
          <w:shd w:val="clear" w:color="auto" w:fill="FFFFFF"/>
          <w:lang w:val="en-US"/>
        </w:rPr>
        <w:t>”</w:t>
      </w:r>
    </w:p>
    <w:p w:rsidR="00C97FB7" w:rsidRDefault="00BA2AD4">
      <w:pPr>
        <w:pStyle w:val="NormalWeb"/>
        <w:shd w:val="clear" w:color="auto" w:fill="FFFFFF"/>
        <w:spacing w:before="120" w:beforeAutospacing="0" w:after="120" w:afterAutospacing="0"/>
        <w:rPr>
          <w:rFonts w:cs="Times New Roman"/>
          <w:color w:val="000000"/>
          <w:szCs w:val="28"/>
          <w:shd w:val="clear" w:color="auto" w:fill="FFFFFF"/>
          <w:lang w:val="en-US"/>
        </w:rPr>
      </w:pPr>
      <w:r>
        <w:rPr>
          <w:rFonts w:cs="Times New Roman"/>
          <w:color w:val="000000"/>
          <w:szCs w:val="28"/>
          <w:shd w:val="clear" w:color="auto" w:fill="FFFFFF"/>
          <w:lang w:val="en-US"/>
        </w:rPr>
        <w:t>Để triển khai thực hiện Luật Phổ biến, giáo dục pháp luật, Chính phủ đã ban hành một số văn bản pháp luật triển khai thực hiện. Quyết định số 705/QĐ-TTG ngày 25 tháng 5 năm 2017 của Thủ tướng Chính phủ Quyết định ban hành chương trình phổ biến, giáo dục pháp luật giai đoạn 2017 - 2021 là một trong những văn bản quan trọng quy định về lĩnh vực này, trong đó, Quyết định có những nội dung như sau:</w:t>
      </w:r>
    </w:p>
    <w:p w:rsidR="00C97FB7" w:rsidRDefault="00BA2AD4">
      <w:pPr>
        <w:pStyle w:val="NormalWeb"/>
        <w:shd w:val="clear" w:color="auto" w:fill="FFFFFF"/>
        <w:spacing w:before="120" w:beforeAutospacing="0" w:after="120" w:afterAutospacing="0"/>
        <w:rPr>
          <w:rFonts w:cs="Times New Roman"/>
          <w:color w:val="000000"/>
          <w:szCs w:val="28"/>
          <w:shd w:val="clear" w:color="auto" w:fill="FFFFFF"/>
          <w:lang w:val="en-US"/>
        </w:rPr>
      </w:pPr>
      <w:r>
        <w:rPr>
          <w:rFonts w:cs="Times New Roman"/>
          <w:color w:val="000000"/>
          <w:szCs w:val="28"/>
          <w:shd w:val="clear" w:color="auto" w:fill="FFFFFF"/>
          <w:lang w:val="en-US"/>
        </w:rPr>
        <w:t xml:space="preserve">- Về trách nhiệm tuyên truyền pháp luật: </w:t>
      </w:r>
      <w:r>
        <w:rPr>
          <w:rFonts w:cs="Times New Roman"/>
          <w:i/>
          <w:iCs/>
          <w:color w:val="000000"/>
          <w:szCs w:val="28"/>
          <w:shd w:val="clear" w:color="auto" w:fill="FFFFFF"/>
          <w:lang w:val="en-US"/>
        </w:rPr>
        <w:t>“</w:t>
      </w:r>
      <w:r>
        <w:rPr>
          <w:i/>
          <w:iCs/>
          <w:color w:val="000000"/>
          <w:szCs w:val="28"/>
          <w:shd w:val="clear" w:color="auto" w:fill="FFFFFF"/>
          <w:lang w:val="en-US"/>
        </w:rPr>
        <w:t>Phổ biến, giáo dục pháp luật là trách nhiệm của toàn bộ hệ thống chính trị, Nhà nước giữ vai trò nòng cốt; khuyến khích, tạo điều kiện và huy động mọi nguồn lực xã hội tham gia; đề cao trách nhiệm và từng bước hình thành thói quen chủ động học tập, tự giác tuân thủ, chấp hành pháp luật của cán bộ, công chức, viên chức và Nhân dân; gắn kết chặt chẽ với hòa giải ở cơ sở, tư vấn pháp luật, trợ giúp pháp lý và hỗ trợ pháp lý cho doanh nghiệp; chú trọng các vấn đề dư luận xã hội quan tâm hoặc cần định hướng dư luận xã hội”[14]</w:t>
      </w:r>
    </w:p>
    <w:p w:rsidR="00C97FB7" w:rsidRDefault="00BA2AD4">
      <w:pPr>
        <w:pStyle w:val="NormalWeb"/>
        <w:shd w:val="clear" w:color="auto" w:fill="FFFFFF"/>
        <w:spacing w:before="120" w:beforeAutospacing="0" w:after="120" w:afterAutospacing="0"/>
        <w:rPr>
          <w:rFonts w:cs="Times New Roman"/>
          <w:color w:val="000000"/>
          <w:szCs w:val="28"/>
          <w:shd w:val="clear" w:color="auto" w:fill="FFFFFF"/>
          <w:lang w:val="en-US"/>
        </w:rPr>
      </w:pPr>
      <w:r>
        <w:rPr>
          <w:rFonts w:cs="Times New Roman"/>
          <w:color w:val="000000"/>
          <w:szCs w:val="28"/>
          <w:shd w:val="clear" w:color="auto" w:fill="FFFFFF"/>
          <w:lang w:val="en-US"/>
        </w:rPr>
        <w:t xml:space="preserve">- Về mục tiêu tuyên truyền pháp luật: </w:t>
      </w:r>
    </w:p>
    <w:p w:rsidR="00C97FB7" w:rsidRDefault="00BA2AD4">
      <w:pPr>
        <w:pStyle w:val="NormalWeb"/>
        <w:shd w:val="clear" w:color="auto" w:fill="FFFFFF"/>
        <w:spacing w:before="120" w:beforeAutospacing="0" w:after="120" w:afterAutospacing="0"/>
        <w:rPr>
          <w:rFonts w:cs="Times New Roman"/>
          <w:color w:val="000000"/>
          <w:szCs w:val="28"/>
          <w:shd w:val="clear" w:color="auto" w:fill="FFFFFF"/>
          <w:lang w:val="en-US"/>
        </w:rPr>
      </w:pPr>
      <w:r>
        <w:rPr>
          <w:rFonts w:cs="Times New Roman"/>
          <w:i/>
          <w:iCs/>
          <w:color w:val="000000"/>
          <w:szCs w:val="28"/>
          <w:shd w:val="clear" w:color="auto" w:fill="FFFFFF"/>
          <w:lang w:val="en-US"/>
        </w:rPr>
        <w:t xml:space="preserve">“Đảm bảo 100% bộ, ngành, đoàn thể, địa phương đều tổ chức phổ biến, thông tin rộng rãi các văn bản quy phạm pháp luật trước và sau khi được ban hành liên quan trực tiếp đến chức năng, nhiệm vụ, quyền hạn được giao với nội dung và hình thức phù hợp theo quy định của pháp luật.” </w:t>
      </w:r>
      <w:r>
        <w:rPr>
          <w:rFonts w:cs="Times New Roman"/>
          <w:color w:val="000000"/>
          <w:szCs w:val="28"/>
          <w:shd w:val="clear" w:color="auto" w:fill="FFFFFF"/>
          <w:lang w:val="en-US"/>
        </w:rPr>
        <w:t xml:space="preserve">và </w:t>
      </w:r>
      <w:r>
        <w:rPr>
          <w:rFonts w:cs="Times New Roman"/>
          <w:i/>
          <w:iCs/>
          <w:color w:val="000000"/>
          <w:szCs w:val="28"/>
          <w:shd w:val="clear" w:color="auto" w:fill="FFFFFF"/>
          <w:lang w:val="en-US"/>
        </w:rPr>
        <w:t>“ Phấn đấu từ 70% - 90% đối tượng đặc thù được phổ biến, giáo dục pháp luật chuyên biệt theo quy định của pháp luật.[15]</w:t>
      </w:r>
    </w:p>
    <w:p w:rsidR="00C97FB7" w:rsidRDefault="00BA2AD4">
      <w:pPr>
        <w:pStyle w:val="NormalWeb"/>
        <w:shd w:val="clear" w:color="auto" w:fill="FFFFFF"/>
        <w:spacing w:before="120" w:beforeAutospacing="0" w:after="120" w:afterAutospacing="0"/>
        <w:rPr>
          <w:rFonts w:cs="Times New Roman"/>
          <w:color w:val="000000"/>
          <w:szCs w:val="28"/>
          <w:shd w:val="clear" w:color="auto" w:fill="FFFFFF"/>
          <w:lang w:val="en-US"/>
        </w:rPr>
      </w:pPr>
      <w:r>
        <w:rPr>
          <w:rFonts w:cs="Times New Roman"/>
          <w:color w:val="000000"/>
          <w:szCs w:val="28"/>
          <w:shd w:val="clear" w:color="auto" w:fill="FFFFFF"/>
          <w:lang w:val="en-US"/>
        </w:rPr>
        <w:t>- Về nội dung:</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rFonts w:cs="Times New Roman"/>
          <w:color w:val="000000"/>
          <w:szCs w:val="28"/>
          <w:shd w:val="clear" w:color="auto" w:fill="FFFFFF"/>
          <w:lang w:val="en-US"/>
        </w:rPr>
        <w:lastRenderedPageBreak/>
        <w:t xml:space="preserve"> “</w:t>
      </w:r>
      <w:r>
        <w:rPr>
          <w:color w:val="000000"/>
          <w:szCs w:val="28"/>
          <w:shd w:val="clear" w:color="auto" w:fill="FFFFFF"/>
          <w:lang w:val="en-US"/>
        </w:rPr>
        <w:t>Tập trung tuyên truyền, phổ biến các hành vi bị nghiêm cấm và chế tài xử lý; chú trọng giáo dục ý thức tôn trọng, chấp hành, bảo vệ pháp luật; lợi ích của việc chấp hành pháp luật; tác động của chính sách, pháp luật; quyền, nghĩa vụ cơ bản của công dân; nội dung chính sách, pháp luật về: an ninh quốc phòng, ý thức trách nhiệm về nhiệm vụ bảo vệ Tổ quốc; phòng chống tham nhũng, lãng phí; phòng, chống tội phạm, vi phạm pháp luật và tệ nạn xã hội; bảo vệ môi trường, bảo vệ tài nguyên và ứng phó với biến đổi khí hậu; an toàn thực phẩm; an toàn giao thông; phòng, chống mua bán người, bạo lực gia đình, bạo lực học đường; về cải cách hành chính, cải cách tư pháp và hoạt động tư pháp; về cải thiện môi trường đầu tư kinh doanh, nâng cao năng lực cạnh tranh; về hỗ trợ khởi nghiệp; hoạt động đối ngoại và hội nhập quốc tế... Tăng cường tuyên truyền, phổ biến thực tiễn thi hành, áp dụng pháp luật, gắn với những vấn đề dư luận xã hội quan tâm hoặc cần định hướng dư luận xã hội, gương người tốt, việc tốt trong thực hiện pháp luật.”</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color w:val="000000"/>
          <w:szCs w:val="28"/>
          <w:shd w:val="clear" w:color="auto" w:fill="FFFFFF"/>
          <w:lang w:val="en-US"/>
        </w:rPr>
        <w:t xml:space="preserve">- Về hình thức tuyên truyền pháp luật: </w:t>
      </w:r>
      <w:r>
        <w:rPr>
          <w:i/>
          <w:iCs/>
          <w:color w:val="000000"/>
          <w:szCs w:val="28"/>
          <w:shd w:val="clear" w:color="auto" w:fill="FFFFFF"/>
          <w:lang w:val="en-US"/>
        </w:rPr>
        <w:t>“Tiếp tục đa dạng hóa các hình thức phổ biến, giáo dục pháp luật; xây dựng, tổng kết, nhân rộng các mô hình có hiệu quả đã và đang được triển khai thực hiện. Ưu tiên thực hiện phổ biến, giáo dục pháp luật trên các phương tiện thông tin đại chúng, mạng lưới thông tin cơ sở, họp báo, thông cáo báo chí, đối thoại chính sách pháp luật và trong hoạt động chuyên môn của cơ quan, đơn vị, tổ chức. Nâng cao hiệu quả công tác phổ biến, giáo dục pháp luật trong nhà trường đáp ứng yêu cầu đổi mới căn bản, toàn diện giáo dục và đào tạo; tăng cường bồi dưỡng, tập huấn chuẩn hóa đội ngũ giáo viên, giảng viên dạy môn giáo dục công dân, môn pháp luật;</w:t>
      </w:r>
      <w:r>
        <w:rPr>
          <w:color w:val="000000"/>
          <w:szCs w:val="28"/>
          <w:shd w:val="clear" w:color="auto" w:fill="FFFFFF"/>
          <w:lang w:val="en-US"/>
        </w:rPr>
        <w:t>”</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color w:val="000000"/>
          <w:szCs w:val="28"/>
          <w:shd w:val="clear" w:color="auto" w:fill="FFFFFF"/>
          <w:lang w:val="en-US"/>
        </w:rPr>
        <w:t>- Về tiêu chuẩn của báo cáo viên, tuyên truyền viên pháp luật.</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color w:val="000000"/>
          <w:szCs w:val="28"/>
          <w:shd w:val="clear" w:color="auto" w:fill="FFFFFF"/>
          <w:lang w:val="en-US"/>
        </w:rPr>
        <w:t>Căn cứ Điều 12 Quyết định số 52/2016/QĐ-TTg về Quy chế hoạt động thông tin cơ sở do Thủ tướng Chính phủ ban hành ngày 06 tháng 12 năm 2016 thì tiêu chuẩn báo cáo viên, tuyên truyền viên cơ sở được quy định như sau:</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color w:val="000000"/>
          <w:szCs w:val="28"/>
          <w:shd w:val="clear" w:color="auto" w:fill="FFFFFF"/>
          <w:lang w:val="en-US"/>
        </w:rPr>
        <w:t>“ Tiêu chuẩn của báo cáo viên, tuyên truyền viên cơ sở do các cơ quan có thẩm quyền công nhận quy định cụ thể phù hợp yêu cầu nhiệm vụ thông tin tuyên truyền của cơ quan đó, nhưng phải đáp ứng các điều kiện sau:</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color w:val="000000"/>
          <w:szCs w:val="28"/>
          <w:shd w:val="clear" w:color="auto" w:fill="FFFFFF"/>
          <w:lang w:val="en-US"/>
        </w:rPr>
        <w:lastRenderedPageBreak/>
        <w:t>1. Có phẩm chất đạo đức tốt, lập trường tư tưởng vững vàng, có tín nhiệm trong công tác; không trong thời gian thi hành hình thức kỷ luật từ khiển trách trở lên theo quy định của pháp luật về công chức, viên chức và pháp luật về lao động.</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color w:val="000000"/>
          <w:szCs w:val="28"/>
          <w:shd w:val="clear" w:color="auto" w:fill="FFFFFF"/>
          <w:lang w:val="en-US"/>
        </w:rPr>
        <w:t>2. Có khả năng truyền đạt; sử dụng thông thạo ngôn ngữ nói bằng tiếng Việt hoặc tiếng các dân tộc thiểu số tại địa phương.</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color w:val="000000"/>
          <w:szCs w:val="28"/>
          <w:shd w:val="clear" w:color="auto" w:fill="FFFFFF"/>
          <w:lang w:val="en-US"/>
        </w:rPr>
        <w:t>3. Nắm vững lĩnh vực chuyên môn mà báo cáo viên, tuyên truyền viên thông tin cơ sở thực hiện công tác tuyên truyền miệng.</w:t>
      </w:r>
    </w:p>
    <w:p w:rsidR="00C97FB7" w:rsidRDefault="00BA2AD4">
      <w:pPr>
        <w:pStyle w:val="NormalWeb"/>
        <w:shd w:val="clear" w:color="auto" w:fill="FFFFFF"/>
        <w:spacing w:before="120" w:beforeAutospacing="0" w:after="120" w:afterAutospacing="0"/>
        <w:rPr>
          <w:color w:val="000000"/>
          <w:szCs w:val="28"/>
          <w:shd w:val="clear" w:color="auto" w:fill="FFFFFF"/>
          <w:lang w:val="en-US"/>
        </w:rPr>
      </w:pPr>
      <w:r>
        <w:rPr>
          <w:color w:val="000000"/>
          <w:szCs w:val="28"/>
          <w:shd w:val="clear" w:color="auto" w:fill="FFFFFF"/>
          <w:lang w:val="en-US"/>
        </w:rPr>
        <w:t>4. Có thời gian hoạt động trong lĩnh vực chuyên môn mà báo cáo viên, tuyên truyền viên thông tin cơ sở thực hiện công tác tuyên truyền miệng ít nhất 3 năm liên tục.”</w:t>
      </w:r>
    </w:p>
    <w:p w:rsidR="00C97FB7" w:rsidRDefault="00BA2AD4">
      <w:pPr>
        <w:pStyle w:val="NormalWeb"/>
        <w:shd w:val="clear" w:color="auto" w:fill="FFFFFF"/>
        <w:spacing w:before="120" w:beforeAutospacing="0" w:after="120" w:afterAutospacing="0"/>
        <w:rPr>
          <w:rFonts w:cs="Times New Roman"/>
          <w:color w:val="000000"/>
          <w:szCs w:val="28"/>
          <w:shd w:val="clear" w:color="auto" w:fill="FFFFFF"/>
          <w:lang w:val="en-US"/>
        </w:rPr>
      </w:pPr>
      <w:r>
        <w:rPr>
          <w:rFonts w:cs="Times New Roman"/>
          <w:color w:val="000000"/>
          <w:szCs w:val="28"/>
          <w:shd w:val="clear" w:color="auto" w:fill="FFFFFF"/>
          <w:lang w:val="en-US"/>
        </w:rPr>
        <w:t>Thành phố Hồ Chí Minh là địa phương tập trung nhiều khu chế xuất, khu công nghiệp và rất nhiều các doanh nghiệp khác với số lượng công nhân rất đông đảo, vì vậy, bên cạnh các hoạt động khác, công tác tuyên truyền pháp luật cho công nhân được Ủy ban nhân dân Thành phố quan tâm. Gần đây, ngày 28 tháng 5 năm 2018, Chủ tịch Ủy ban Nhân dân Thành phố Hồ Chí Minh đã ban hành Quyết định số 2248/QĐ-UBND ban hành kế hoạch tuyên truyền, phổ biến pháp luật cho người lao động và người sử dụng lao động trong các loại hình doanh nghiệp trên địa bàn Thành phố Hồ Chí Minh năm 2018. Những văn bản của các cơ quan nhà nước về công tác tuyên truyền là cơ sở pháp lý để các tổ chức công đoàn trong các khu chế xuất, khu công nghiệp tiến hành công tác tuyên truyền một cách đúng pháp luật, bảo đảm nguyên tắc nhà nước quản lý mọi mặt của đời sống xã hội theo pháp luật, là một trong những nguyên tắc xây dựng nhà nước pháp quyền xã hội chủ nghĩa của nhân dân, do nhân dân, vì nhân dân.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color w:val="000000"/>
          <w:szCs w:val="28"/>
          <w:shd w:val="clear" w:color="auto" w:fill="FFFFFF"/>
          <w:lang w:val="en-US"/>
        </w:rPr>
      </w:pPr>
      <w:r>
        <w:rPr>
          <w:rFonts w:cs="Times New Roman"/>
          <w:color w:val="000000"/>
          <w:szCs w:val="28"/>
          <w:shd w:val="clear" w:color="auto" w:fill="FFFFFF"/>
          <w:lang w:val="en-US"/>
        </w:rPr>
        <w:t>Như vậy, cơ sở pháp lý về công tác tuyên truyền pháp luật của công đoàn đã được ghi nhận trong các văn bản quy phạm pháp luật của các cơ quan nhà nước có thẩm quyền. Đây là những chuẩn mực pháp lý quan trọng làm cơ sở để công tác tuyên truyền pháp luật của công đoàn ngày càng đi vào thực chất, góp phần quan trọng đưa pháp luật vào thực tiễn cuộc sống, bảo đảm công tác tham gia xây dựng nhà nước của công đoàn thực chất và hiệu quả hơn.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Pr>
          <w:rFonts w:cs="Times New Roman"/>
          <w:i/>
          <w:iCs/>
        </w:rPr>
        <w:t>Tiểu kết Chương 1</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Chương 1 đã làm rõ được những vấn đề lý luận về tuyên truyền pháp luật của công đoàn cho công nhân</w:t>
      </w:r>
      <w:r>
        <w:rPr>
          <w:rFonts w:cs="Times New Roman"/>
          <w:lang w:val="en-US"/>
        </w:rPr>
        <w:t xml:space="preserve"> và người lao động gồm những </w:t>
      </w:r>
      <w:r>
        <w:rPr>
          <w:rFonts w:cs="Times New Roman"/>
        </w:rPr>
        <w:t xml:space="preserve">khái niệm </w:t>
      </w:r>
      <w:r>
        <w:rPr>
          <w:rFonts w:cs="Times New Roman"/>
          <w:lang w:val="en-US"/>
        </w:rPr>
        <w:t xml:space="preserve">cơ bản, </w:t>
      </w:r>
      <w:r>
        <w:rPr>
          <w:rFonts w:cs="Times New Roman"/>
        </w:rPr>
        <w:t xml:space="preserve">đặc điểm, vai trò của tuyên truyền pháp luật đồng thời </w:t>
      </w:r>
      <w:r>
        <w:rPr>
          <w:rFonts w:cs="Times New Roman"/>
          <w:lang w:val="en-US"/>
        </w:rPr>
        <w:t xml:space="preserve">chương 1 đã phần nào </w:t>
      </w:r>
      <w:r>
        <w:rPr>
          <w:rFonts w:cs="Times New Roman"/>
        </w:rPr>
        <w:t>làm rõ các yếu tố cấu thành tuyên truyền pháp luật của công đoàn cho công nhân bao gồm chủ thể, đối tượng, yêu cầu, nội dung, hình thức, phương pháp thực hiện</w:t>
      </w:r>
      <w:r>
        <w:rPr>
          <w:rFonts w:cs="Times New Roman"/>
          <w:lang w:val="en-US"/>
        </w:rPr>
        <w:t>, ý nghĩa, vai trò,  các yêu cầu của công tác tuyên truyền. Đây là những nội dung quan trọng làm cơ sở nghiên cứu những vấn đề liên quan trong các chương tiếp theo.</w:t>
      </w: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Default="00C97FB7">
      <w:pPr>
        <w:spacing w:before="0" w:after="0" w:line="400" w:lineRule="exact"/>
        <w:ind w:firstLine="0"/>
        <w:rPr>
          <w:rFonts w:cs="Times New Roman"/>
          <w:b/>
          <w:color w:val="000000" w:themeColor="text1"/>
        </w:rPr>
      </w:pPr>
    </w:p>
    <w:p w:rsidR="00C97FB7" w:rsidRPr="00BA2AD4" w:rsidRDefault="00BA2AD4">
      <w:pPr>
        <w:spacing w:before="0" w:after="0" w:line="400" w:lineRule="exact"/>
        <w:ind w:firstLine="0"/>
        <w:jc w:val="center"/>
        <w:rPr>
          <w:rFonts w:cs="Times New Roman"/>
          <w:b/>
          <w:color w:val="000000" w:themeColor="text1"/>
          <w:highlight w:val="yellow"/>
          <w:lang w:val="en-US"/>
        </w:rPr>
      </w:pPr>
      <w:r w:rsidRPr="00BA2AD4">
        <w:rPr>
          <w:rFonts w:cs="Times New Roman"/>
          <w:b/>
          <w:color w:val="000000" w:themeColor="text1"/>
          <w:highlight w:val="yellow"/>
        </w:rPr>
        <w:t>CHƯƠNG 2</w:t>
      </w:r>
      <w:r w:rsidRPr="00BA2AD4">
        <w:rPr>
          <w:rFonts w:cs="Times New Roman"/>
          <w:b/>
          <w:color w:val="000000" w:themeColor="text1"/>
          <w:highlight w:val="yellow"/>
          <w:lang w:val="en-US"/>
        </w:rPr>
        <w:t>.</w:t>
      </w:r>
    </w:p>
    <w:p w:rsidR="00C97FB7" w:rsidRDefault="00BA2AD4">
      <w:pPr>
        <w:spacing w:before="0" w:after="0" w:line="400" w:lineRule="exact"/>
        <w:ind w:firstLine="0"/>
        <w:jc w:val="center"/>
        <w:rPr>
          <w:rFonts w:cs="Times New Roman"/>
          <w:b/>
          <w:color w:val="000000" w:themeColor="text1"/>
        </w:rPr>
      </w:pPr>
      <w:r w:rsidRPr="00BA2AD4">
        <w:rPr>
          <w:rFonts w:cs="Times New Roman"/>
          <w:b/>
          <w:color w:val="000000" w:themeColor="text1"/>
          <w:highlight w:val="yellow"/>
          <w:lang w:val="en-US"/>
        </w:rPr>
        <w:t xml:space="preserve">THỰC TRẠNG CÔNG TÁC </w:t>
      </w:r>
      <w:r w:rsidRPr="00BA2AD4">
        <w:rPr>
          <w:rFonts w:cs="Times New Roman"/>
          <w:b/>
          <w:color w:val="000000" w:themeColor="text1"/>
          <w:kern w:val="16"/>
          <w:highlight w:val="yellow"/>
        </w:rPr>
        <w:t xml:space="preserve">TUYÊN TRUYỀN PHÁP LUẬT CỦA </w:t>
      </w:r>
      <w:r w:rsidRPr="00BA2AD4">
        <w:rPr>
          <w:rFonts w:cs="Times New Roman"/>
          <w:b/>
          <w:color w:val="000000" w:themeColor="text1"/>
          <w:highlight w:val="yellow"/>
        </w:rPr>
        <w:t xml:space="preserve">CÔNG ĐOÀN </w:t>
      </w:r>
      <w:r w:rsidRPr="00BA2AD4">
        <w:rPr>
          <w:rFonts w:cs="Times New Roman"/>
          <w:b/>
          <w:color w:val="000000" w:themeColor="text1"/>
          <w:highlight w:val="yellow"/>
          <w:lang w:val="en-US"/>
        </w:rPr>
        <w:t>TRONG CÁC KHU CHẾ XUẤT</w:t>
      </w:r>
      <w:r>
        <w:rPr>
          <w:rFonts w:cs="Times New Roman"/>
          <w:b/>
          <w:color w:val="000000" w:themeColor="text1"/>
          <w:lang w:val="en-US"/>
        </w:rPr>
        <w:t xml:space="preserve">, KHU CÔNG NGHIỆP TRÊN ĐỊA BÀN </w:t>
      </w:r>
      <w:r>
        <w:rPr>
          <w:rFonts w:cs="Times New Roman"/>
          <w:b/>
          <w:color w:val="000000" w:themeColor="text1"/>
        </w:rPr>
        <w:t>THÀNH PHỐ HỒ CHÍ MINH</w:t>
      </w:r>
    </w:p>
    <w:p w:rsidR="00C97FB7" w:rsidRDefault="00C97FB7">
      <w:pPr>
        <w:spacing w:before="0" w:after="0" w:line="400" w:lineRule="exact"/>
        <w:ind w:firstLine="0"/>
        <w:jc w:val="center"/>
        <w:rPr>
          <w:rFonts w:cs="Times New Roman"/>
          <w:b/>
          <w:color w:val="000000" w:themeColor="text1"/>
        </w:rPr>
      </w:pPr>
    </w:p>
    <w:p w:rsidR="00C97FB7" w:rsidRDefault="00BA2AD4">
      <w:pPr>
        <w:tabs>
          <w:tab w:val="right" w:leader="dot" w:pos="9638"/>
        </w:tabs>
        <w:spacing w:line="400" w:lineRule="exact"/>
        <w:rPr>
          <w:rFonts w:cs="Times New Roman"/>
          <w:b/>
          <w:color w:val="000000" w:themeColor="text1"/>
          <w:sz w:val="24"/>
          <w:szCs w:val="21"/>
        </w:rPr>
      </w:pPr>
      <w:r>
        <w:rPr>
          <w:rFonts w:cs="Times New Roman"/>
          <w:b/>
          <w:color w:val="000000" w:themeColor="text1"/>
          <w:sz w:val="24"/>
          <w:szCs w:val="21"/>
        </w:rPr>
        <w:t>2.</w:t>
      </w:r>
      <w:r>
        <w:rPr>
          <w:rFonts w:cs="Times New Roman"/>
          <w:b/>
          <w:color w:val="000000" w:themeColor="text1"/>
          <w:sz w:val="24"/>
          <w:szCs w:val="21"/>
          <w:lang w:val="en-US"/>
        </w:rPr>
        <w:t>1</w:t>
      </w:r>
      <w:r>
        <w:rPr>
          <w:rFonts w:cs="Times New Roman"/>
          <w:b/>
          <w:color w:val="000000" w:themeColor="text1"/>
          <w:sz w:val="24"/>
          <w:szCs w:val="21"/>
        </w:rPr>
        <w:t xml:space="preserve">. KHÁI QUÁT VỀ </w:t>
      </w:r>
      <w:r>
        <w:rPr>
          <w:rFonts w:cs="Times New Roman"/>
          <w:b/>
          <w:color w:val="000000" w:themeColor="text1"/>
          <w:sz w:val="24"/>
          <w:szCs w:val="21"/>
          <w:lang w:val="en-US"/>
        </w:rPr>
        <w:t>C</w:t>
      </w:r>
      <w:r>
        <w:rPr>
          <w:rFonts w:cs="Times New Roman"/>
          <w:b/>
          <w:color w:val="000000" w:themeColor="text1"/>
          <w:sz w:val="24"/>
          <w:szCs w:val="21"/>
        </w:rPr>
        <w:t xml:space="preserve">ÔNG ĐOÀN </w:t>
      </w:r>
      <w:r>
        <w:rPr>
          <w:rFonts w:cs="Times New Roman"/>
          <w:b/>
          <w:color w:val="000000" w:themeColor="text1"/>
          <w:sz w:val="24"/>
          <w:szCs w:val="21"/>
          <w:lang w:val="en-US"/>
        </w:rPr>
        <w:t xml:space="preserve">TRONG </w:t>
      </w:r>
      <w:r>
        <w:rPr>
          <w:rFonts w:cs="Times New Roman"/>
          <w:b/>
          <w:color w:val="000000" w:themeColor="text1"/>
          <w:sz w:val="24"/>
          <w:szCs w:val="21"/>
        </w:rPr>
        <w:t>CÁC KHU CHẾ XUẤT, KHU CÔNG NGHIỆP</w:t>
      </w:r>
      <w:r>
        <w:rPr>
          <w:rFonts w:cs="Times New Roman"/>
          <w:b/>
          <w:color w:val="000000" w:themeColor="text1"/>
          <w:sz w:val="24"/>
          <w:szCs w:val="21"/>
          <w:lang w:val="en-US"/>
        </w:rPr>
        <w:t xml:space="preserve"> </w:t>
      </w:r>
      <w:r>
        <w:rPr>
          <w:rFonts w:cs="Times New Roman"/>
          <w:b/>
          <w:color w:val="000000" w:themeColor="text1"/>
          <w:sz w:val="24"/>
          <w:szCs w:val="21"/>
        </w:rPr>
        <w:t xml:space="preserve">TRÊN ĐỊA BÀN THÀNH PHỐ HỒ CHÍ MINH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t>2.1.1. Khái quát về các khu chế xuất, khu công nghiệp</w:t>
      </w:r>
      <w:r>
        <w:rPr>
          <w:rFonts w:cs="Times New Roman"/>
          <w:b/>
          <w:bCs/>
          <w:lang w:val="en-US"/>
        </w:rPr>
        <w:t xml:space="preserve"> </w:t>
      </w:r>
      <w:r>
        <w:rPr>
          <w:rFonts w:cs="Times New Roman"/>
          <w:b/>
          <w:bCs/>
        </w:rPr>
        <w:t>và công nhân trong các khu chế xuất</w:t>
      </w:r>
      <w:r>
        <w:rPr>
          <w:rFonts w:cs="Times New Roman"/>
          <w:b/>
          <w:bCs/>
          <w:lang w:val="en-US"/>
        </w:rPr>
        <w:t xml:space="preserve">, </w:t>
      </w:r>
      <w:r>
        <w:rPr>
          <w:rFonts w:cs="Times New Roman"/>
          <w:b/>
          <w:bCs/>
        </w:rPr>
        <w:t>khu công nghiệp trên địa bàn Thành phố Hồ Chí Minh</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sidRPr="00BA2AD4">
        <w:rPr>
          <w:rFonts w:cs="Times New Roman"/>
          <w:b/>
          <w:bCs/>
          <w:i/>
          <w:iCs/>
          <w:highlight w:val="yellow"/>
          <w:lang w:val="en-US"/>
        </w:rPr>
        <w:t xml:space="preserve">2.1.1.1. </w:t>
      </w:r>
      <w:r w:rsidRPr="00BA2AD4">
        <w:rPr>
          <w:rFonts w:cs="Times New Roman"/>
          <w:b/>
          <w:bCs/>
          <w:i/>
          <w:iCs/>
          <w:highlight w:val="yellow"/>
        </w:rPr>
        <w:t>Khái quát về các khu chế xuất</w:t>
      </w:r>
      <w:r>
        <w:rPr>
          <w:rFonts w:cs="Times New Roman"/>
          <w:b/>
          <w:bCs/>
          <w:i/>
          <w:iCs/>
        </w:rPr>
        <w:t>, khu công nghiệp</w:t>
      </w:r>
      <w:r>
        <w:rPr>
          <w:rFonts w:cs="Times New Roman"/>
          <w:i/>
          <w:iCs/>
          <w:lang w:val="en-US"/>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Với vai trò đầu tàu trong đa giác chiến lược phát triển kinh tế - xã hội, Thành phố Hồ Chí Minh đã trở thành trung tâm kinh tế, văn hoá - du lịch, giáo dục - khoa học kỹ thuật - y tế lớn của cả nước. Trên địa bàn Thành phố Hồ Chí Minh đã hình thành nhiều khu chế xuất</w:t>
      </w:r>
      <w:r>
        <w:rPr>
          <w:rFonts w:cs="Times New Roman"/>
          <w:lang w:val="en-US"/>
        </w:rPr>
        <w:t xml:space="preserve">, </w:t>
      </w:r>
      <w:r>
        <w:rPr>
          <w:rFonts w:cs="Times New Roman"/>
        </w:rPr>
        <w:t>khu công nghiệp với một thị trường lao động đông đảo</w:t>
      </w:r>
      <w:r>
        <w:rPr>
          <w:rFonts w:cs="Times New Roman"/>
          <w:lang w:val="en-US"/>
        </w:rPr>
        <w:t xml:space="preserve">, </w:t>
      </w:r>
      <w:r>
        <w:rPr>
          <w:rFonts w:cs="Times New Roman"/>
        </w:rPr>
        <w:t>sôi động</w:t>
      </w:r>
      <w:r>
        <w:rPr>
          <w:rFonts w:cs="Times New Roman"/>
          <w:lang w:val="en-US"/>
        </w:rPr>
        <w:t xml:space="preserve">, </w:t>
      </w:r>
      <w:r>
        <w:rPr>
          <w:rFonts w:cs="Times New Roman"/>
        </w:rPr>
        <w:lastRenderedPageBreak/>
        <w:t>đóng góp to lớn vào sự phát triển của Thành phố Hồ Chí Minh nói riêng và cả nước nói chung.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Sự hình thành các khu </w:t>
      </w:r>
      <w:r>
        <w:rPr>
          <w:rFonts w:cs="Times New Roman"/>
          <w:lang w:val="en-US"/>
        </w:rPr>
        <w:t xml:space="preserve">chế xuất, khu </w:t>
      </w:r>
      <w:r>
        <w:rPr>
          <w:rFonts w:cs="Times New Roman"/>
        </w:rPr>
        <w:t>công nghiệp trong cả nước</w:t>
      </w:r>
      <w:r>
        <w:rPr>
          <w:rFonts w:cs="Times New Roman"/>
          <w:lang w:val="en-US"/>
        </w:rPr>
        <w:t xml:space="preserve"> được</w:t>
      </w:r>
      <w:r>
        <w:rPr>
          <w:rFonts w:cs="Times New Roman"/>
        </w:rPr>
        <w:t xml:space="preserve"> bắt đầu từ sự ra đời của Khu chế xuất Tân Thuận (tháng 9/1991) với diện tích 300ha. Sau 3 năm hoạt động</w:t>
      </w:r>
      <w:r>
        <w:rPr>
          <w:rFonts w:cs="Times New Roman"/>
          <w:lang w:val="en-US"/>
        </w:rPr>
        <w:t>,</w:t>
      </w:r>
      <w:r>
        <w:rPr>
          <w:rFonts w:cs="Times New Roman"/>
        </w:rPr>
        <w:t xml:space="preserve"> khu chế xuất đã đem lại những hiệu quả bước đầu, điều này đã thúc đẩy sự ra đời của Khu chế xuất Linh Trung. Tiếp sau đó, trong giai đoạn 1995</w:t>
      </w:r>
      <w:r>
        <w:rPr>
          <w:rFonts w:cs="Times New Roman"/>
          <w:lang w:val="en-US"/>
        </w:rPr>
        <w:t xml:space="preserve"> </w:t>
      </w:r>
      <w:r>
        <w:rPr>
          <w:rFonts w:cs="Times New Roman"/>
        </w:rPr>
        <w:t>-</w:t>
      </w:r>
      <w:r>
        <w:rPr>
          <w:rFonts w:cs="Times New Roman"/>
          <w:lang w:val="en-US"/>
        </w:rPr>
        <w:t xml:space="preserve"> </w:t>
      </w:r>
      <w:r>
        <w:rPr>
          <w:rFonts w:cs="Times New Roman"/>
        </w:rPr>
        <w:t>1997, hàng loạt các khu công nghiệp chính thức được thành lập.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 Quyết định </w:t>
      </w:r>
      <w:r>
        <w:rPr>
          <w:rFonts w:cs="Times New Roman"/>
          <w:lang w:val="en-US"/>
        </w:rPr>
        <w:t xml:space="preserve">số </w:t>
      </w:r>
      <w:r>
        <w:rPr>
          <w:rFonts w:cs="Times New Roman"/>
        </w:rPr>
        <w:t xml:space="preserve">188/2004/QĐ-TTg của Thủ tướng Chính phủ về quy hoạch phát triển công nghiệp </w:t>
      </w:r>
      <w:r>
        <w:rPr>
          <w:rFonts w:cs="Times New Roman"/>
          <w:lang w:val="en-US"/>
        </w:rPr>
        <w:t>Thành phố</w:t>
      </w:r>
      <w:r>
        <w:rPr>
          <w:rFonts w:cs="Times New Roman"/>
        </w:rPr>
        <w:t xml:space="preserve"> Hồ Chí Minh định hướng đến năm 2020 đã xác định quỹ đất khu chế xuất, khu công nghiệp</w:t>
      </w:r>
      <w:r>
        <w:rPr>
          <w:rFonts w:cs="Times New Roman"/>
          <w:lang w:val="en-US"/>
        </w:rPr>
        <w:t xml:space="preserve"> </w:t>
      </w:r>
      <w:r>
        <w:rPr>
          <w:rFonts w:cs="Times New Roman"/>
        </w:rPr>
        <w:t>tập trung là 7.000 ha</w:t>
      </w:r>
      <w:r>
        <w:rPr>
          <w:rFonts w:cs="Times New Roman"/>
          <w:lang w:val="en-US"/>
        </w:rPr>
        <w:t>,</w:t>
      </w:r>
      <w:r>
        <w:rPr>
          <w:rFonts w:cs="Times New Roman"/>
        </w:rPr>
        <w:t xml:space="preserve"> trong đó đã khai thác 4</w:t>
      </w:r>
      <w:r>
        <w:rPr>
          <w:rFonts w:cs="Times New Roman"/>
          <w:lang w:val="en-US"/>
        </w:rPr>
        <w:t>.</w:t>
      </w:r>
      <w:r>
        <w:rPr>
          <w:rFonts w:cs="Times New Roman"/>
        </w:rPr>
        <w:t>000 ha, diện tích đất còn lại là 3</w:t>
      </w:r>
      <w:r>
        <w:rPr>
          <w:rFonts w:cs="Times New Roman"/>
          <w:lang w:val="en-US"/>
        </w:rPr>
        <w:t>.</w:t>
      </w:r>
      <w:r>
        <w:rPr>
          <w:rFonts w:cs="Times New Roman"/>
        </w:rPr>
        <w:t>000 ha. Hiện nay, định hướng phát triển khu chế xuất, khu công nghiệp</w:t>
      </w:r>
      <w:r>
        <w:rPr>
          <w:rFonts w:cs="Times New Roman"/>
          <w:lang w:val="en-US"/>
        </w:rPr>
        <w:t xml:space="preserve"> </w:t>
      </w:r>
      <w:r>
        <w:rPr>
          <w:rFonts w:cs="Times New Roman"/>
        </w:rPr>
        <w:t>của Thành phố chú trọng thu hút các nhà đầu tư vào các lĩnh vực kỹ thuật cao, công nghệ tiên tiến - đặc biệt là các ngành cơ khí, điện - điện tử và hóa chất.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b/>
          <w:bCs/>
          <w:i/>
          <w:iCs/>
          <w:lang w:val="en-US"/>
        </w:rPr>
        <w:t>2</w:t>
      </w:r>
      <w:r w:rsidRPr="00BA2AD4">
        <w:rPr>
          <w:rFonts w:cs="Times New Roman"/>
          <w:b/>
          <w:bCs/>
          <w:i/>
          <w:iCs/>
          <w:highlight w:val="yellow"/>
          <w:lang w:val="en-US"/>
        </w:rPr>
        <w:t xml:space="preserve">.1.1.2. </w:t>
      </w:r>
      <w:r w:rsidRPr="00BA2AD4">
        <w:rPr>
          <w:rFonts w:cs="Times New Roman"/>
          <w:b/>
          <w:bCs/>
          <w:i/>
          <w:iCs/>
          <w:highlight w:val="yellow"/>
        </w:rPr>
        <w:t xml:space="preserve">Khái quát về </w:t>
      </w:r>
      <w:r w:rsidRPr="00BA2AD4">
        <w:rPr>
          <w:rFonts w:cs="Times New Roman"/>
          <w:b/>
          <w:bCs/>
          <w:i/>
          <w:iCs/>
          <w:highlight w:val="yellow"/>
          <w:lang w:val="en-US"/>
        </w:rPr>
        <w:t xml:space="preserve">công nhân trong </w:t>
      </w:r>
      <w:r w:rsidRPr="00BA2AD4">
        <w:rPr>
          <w:rFonts w:cs="Times New Roman"/>
          <w:b/>
          <w:bCs/>
          <w:i/>
          <w:iCs/>
          <w:highlight w:val="yellow"/>
        </w:rPr>
        <w:t>các khu chế xuất, khu</w:t>
      </w:r>
      <w:r>
        <w:rPr>
          <w:rFonts w:cs="Times New Roman"/>
          <w:b/>
          <w:bCs/>
          <w:i/>
          <w:iCs/>
        </w:rPr>
        <w:t xml:space="preserve"> công nghiệp</w:t>
      </w:r>
      <w:r>
        <w:rPr>
          <w:rFonts w:cs="Times New Roman"/>
          <w:b/>
          <w:bCs/>
          <w:i/>
          <w:iCs/>
          <w:lang w:val="en-US"/>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Đội ngũ công nhân </w:t>
      </w:r>
      <w:r>
        <w:rPr>
          <w:rFonts w:cs="Times New Roman"/>
          <w:lang w:val="en-US"/>
        </w:rPr>
        <w:t xml:space="preserve">trong </w:t>
      </w:r>
      <w:r>
        <w:rPr>
          <w:rFonts w:cs="Times New Roman"/>
        </w:rPr>
        <w:t xml:space="preserve">các khu chế xuất, khu công nghiệp </w:t>
      </w:r>
      <w:r>
        <w:rPr>
          <w:rFonts w:cs="Times New Roman"/>
          <w:lang w:val="en-US"/>
        </w:rPr>
        <w:t>Thành phố</w:t>
      </w:r>
      <w:r>
        <w:rPr>
          <w:rFonts w:cs="Times New Roman"/>
        </w:rPr>
        <w:t xml:space="preserve"> Hồ Chí Minh là lực lượng lao động trực tiếp tham gia vào quá trình sản xuất của các </w:t>
      </w:r>
      <w:r>
        <w:rPr>
          <w:rFonts w:cs="Times New Roman"/>
          <w:lang w:val="en-US"/>
        </w:rPr>
        <w:t>doanh nghiệp</w:t>
      </w:r>
      <w:r>
        <w:rPr>
          <w:rFonts w:cs="Times New Roman"/>
        </w:rPr>
        <w:t xml:space="preserve">. Sự phát triển của đội ngũ này thể hiện thông qua quy mô về số lượng, chất lượng và đời sống </w:t>
      </w:r>
      <w:r>
        <w:rPr>
          <w:rFonts w:cs="Times New Roman"/>
          <w:lang w:val="en-US"/>
        </w:rPr>
        <w:t xml:space="preserve">của </w:t>
      </w:r>
      <w:r>
        <w:rPr>
          <w:rFonts w:cs="Times New Roman"/>
        </w:rPr>
        <w:t>đội ngũ công nhân</w:t>
      </w:r>
      <w:r>
        <w:rPr>
          <w:rFonts w:cs="Times New Roman"/>
          <w:lang w:val="en-US"/>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T</w:t>
      </w:r>
      <w:r>
        <w:rPr>
          <w:lang w:val="es-BO"/>
        </w:rPr>
        <w:t xml:space="preserve">ính đến tháng 11/2017, tổng số công nhân lao động tại các đơn vị, doanh nghiệp có tổ chức công đoàn trực thuộc các </w:t>
      </w:r>
      <w:r>
        <w:rPr>
          <w:lang w:val="en-US"/>
        </w:rPr>
        <w:t>k</w:t>
      </w:r>
      <w:r>
        <w:rPr>
          <w:lang w:val="es-BO"/>
        </w:rPr>
        <w:t xml:space="preserve">hu </w:t>
      </w:r>
      <w:r>
        <w:rPr>
          <w:lang w:val="en-US"/>
        </w:rPr>
        <w:t>c</w:t>
      </w:r>
      <w:r>
        <w:rPr>
          <w:lang w:val="es-BO"/>
        </w:rPr>
        <w:t xml:space="preserve">hế xuất - </w:t>
      </w:r>
      <w:r>
        <w:rPr>
          <w:lang w:val="en-US"/>
        </w:rPr>
        <w:t>k</w:t>
      </w:r>
      <w:r>
        <w:rPr>
          <w:lang w:val="es-BO"/>
        </w:rPr>
        <w:t xml:space="preserve">hu </w:t>
      </w:r>
      <w:r>
        <w:rPr>
          <w:lang w:val="en-US"/>
        </w:rPr>
        <w:t>c</w:t>
      </w:r>
      <w:r>
        <w:rPr>
          <w:lang w:val="es-BO"/>
        </w:rPr>
        <w:t>ông nghiệp là 282.299 người, trong đó lao động nữ chiếm 65%; lao động đang làm việc tại khu vực hành ch</w:t>
      </w:r>
      <w:r>
        <w:rPr>
          <w:lang w:val="en-US"/>
        </w:rPr>
        <w:t>í</w:t>
      </w:r>
      <w:r>
        <w:rPr>
          <w:lang w:val="es-BO"/>
        </w:rPr>
        <w:t>nh sự nghiệp là 421 người</w:t>
      </w:r>
      <w:r>
        <w:rPr>
          <w:rFonts w:cs="Times New Roman"/>
        </w:rPr>
        <w:t>.</w:t>
      </w:r>
      <w:r>
        <w:rPr>
          <w:rFonts w:cs="Times New Roman"/>
          <w:lang w:val="en-US"/>
        </w:rPr>
        <w:t xml:space="preserve"> [16]</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lang w:val="es-BO"/>
        </w:rPr>
        <w:t xml:space="preserve">Lực lượng lao động trong các </w:t>
      </w:r>
      <w:r>
        <w:rPr>
          <w:rFonts w:cs="Times New Roman"/>
        </w:rPr>
        <w:t>khu chế xuất, khu công nghiệp</w:t>
      </w:r>
      <w:r>
        <w:rPr>
          <w:lang w:val="es-BO"/>
        </w:rPr>
        <w:t xml:space="preserve"> đa dạng về độ tuổi, trong đó lao động trẻ chiếm tỷ lệ khá đông. Trình độ học vấn của công nhân còn hạn chế, số công nhân có trình độ đại học và </w:t>
      </w:r>
      <w:r>
        <w:rPr>
          <w:lang w:val="en-US"/>
        </w:rPr>
        <w:t>sau</w:t>
      </w:r>
      <w:r>
        <w:rPr>
          <w:lang w:val="es-BO"/>
        </w:rPr>
        <w:t xml:space="preserve"> đại học là 7,87%, trung cấp và cao đẳng là</w:t>
      </w:r>
      <w:r>
        <w:rPr>
          <w:color w:val="FF00FF"/>
          <w:lang w:val="es-BO"/>
        </w:rPr>
        <w:t xml:space="preserve"> </w:t>
      </w:r>
      <w:r>
        <w:rPr>
          <w:lang w:val="es-BO"/>
        </w:rPr>
        <w:t>8,4%, trung học phổ thông là 40,38%, trung học cơ sở là 39,39%, trình độ tiểu học là 3,94%. Cơ cấu đội ngũ công nhân, viên chức, lao động có sự thay đổi theo hướng tăng nhanh ở các doanh nghiệp có vốn đầu tư nước ngoài và lĩnh vực dịch vụ</w:t>
      </w:r>
      <w:r>
        <w:rPr>
          <w:lang w:val="en-US"/>
        </w:rPr>
        <w:t>. [17]</w:t>
      </w:r>
      <w:r>
        <w:rPr>
          <w:rFonts w:cs="Times New Roman"/>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Đ</w:t>
      </w:r>
      <w:r>
        <w:rPr>
          <w:rFonts w:cs="Times New Roman"/>
        </w:rPr>
        <w:t>ời sống vật chất, văn hóa và tinh thần của đội ngũ công nhân khu chế xuất, khu công nghiệp</w:t>
      </w:r>
      <w:r>
        <w:rPr>
          <w:rFonts w:cs="Times New Roman"/>
          <w:lang w:val="en-US"/>
        </w:rPr>
        <w:t xml:space="preserve"> nhìn chung còn thiếu thốn</w:t>
      </w:r>
      <w:r>
        <w:rPr>
          <w:rFonts w:cs="Times New Roman"/>
        </w:rPr>
        <w:t xml:space="preserve">. </w:t>
      </w:r>
      <w:r>
        <w:rPr>
          <w:rFonts w:cs="Times New Roman"/>
          <w:lang w:val="en-US"/>
        </w:rPr>
        <w:t>Công nhân p</w:t>
      </w:r>
      <w:r>
        <w:rPr>
          <w:rFonts w:cs="Times New Roman"/>
        </w:rPr>
        <w:t xml:space="preserve">hần lớn xuất </w:t>
      </w:r>
      <w:r>
        <w:rPr>
          <w:rFonts w:cs="Times New Roman"/>
          <w:lang w:val="en-US"/>
        </w:rPr>
        <w:t xml:space="preserve">thân </w:t>
      </w:r>
      <w:r>
        <w:rPr>
          <w:rFonts w:cs="Times New Roman"/>
        </w:rPr>
        <w:t>từ khu vực nông thôn</w:t>
      </w:r>
      <w:r>
        <w:rPr>
          <w:rFonts w:cs="Times New Roman"/>
          <w:lang w:val="en-US"/>
        </w:rPr>
        <w:t>,</w:t>
      </w:r>
      <w:r>
        <w:rPr>
          <w:rFonts w:cs="Times New Roman"/>
        </w:rPr>
        <w:t xml:space="preserve"> </w:t>
      </w:r>
      <w:r>
        <w:rPr>
          <w:rFonts w:cs="Times New Roman"/>
          <w:lang w:val="en-US"/>
        </w:rPr>
        <w:t>d</w:t>
      </w:r>
      <w:r>
        <w:rPr>
          <w:rFonts w:cs="Times New Roman"/>
        </w:rPr>
        <w:t>o vậy, đời sống hằng ngày</w:t>
      </w:r>
      <w:r>
        <w:rPr>
          <w:rFonts w:cs="Times New Roman"/>
          <w:lang w:val="en-US"/>
        </w:rPr>
        <w:t xml:space="preserve"> của</w:t>
      </w:r>
      <w:r>
        <w:rPr>
          <w:rFonts w:cs="Times New Roman"/>
        </w:rPr>
        <w:t xml:space="preserve"> công nhân vừa mang đặc trưng văn hóa vùng miền, vừa phải thích ứng và phát triển yếu tố văn hóa mới nơi đô thị, làm quen với lối sống tác phong công nghiệp. Đa phần công nhân khu chế xuất, khu công nghiệp</w:t>
      </w:r>
      <w:r>
        <w:rPr>
          <w:rFonts w:cs="Times New Roman"/>
          <w:lang w:val="en-US"/>
        </w:rPr>
        <w:t xml:space="preserve"> </w:t>
      </w:r>
      <w:r>
        <w:rPr>
          <w:rFonts w:cs="Times New Roman"/>
        </w:rPr>
        <w:t xml:space="preserve">là những người trẻ tuổi chưa lập gia đình hoặc là những gia đình trẻ, vì vậy nhu cầu được </w:t>
      </w:r>
      <w:r>
        <w:rPr>
          <w:rFonts w:cs="Times New Roman"/>
        </w:rPr>
        <w:lastRenderedPageBreak/>
        <w:t xml:space="preserve">cải thiện đời sống vật chất và hưởng thụ văn hóa tinh thần của đội ngũ này là điều không thể thiếu.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Thực tế cho thấy, đời sống vật chất của công nhân khu chế xuất, khu công nghiệp</w:t>
      </w:r>
      <w:r>
        <w:rPr>
          <w:rFonts w:cs="Times New Roman"/>
          <w:lang w:val="en-US"/>
        </w:rPr>
        <w:t xml:space="preserve"> trên địa bàn t</w:t>
      </w:r>
      <w:r>
        <w:rPr>
          <w:rFonts w:cs="Times New Roman"/>
        </w:rPr>
        <w:t xml:space="preserve">hành phố còn rất nhiều khó khăn, thiếu thốn; sức khỏe của nhiều công nhân lao động bị giảm sút. Trong khi đó, vẫn còn </w:t>
      </w:r>
      <w:r>
        <w:rPr>
          <w:rFonts w:cs="Times New Roman"/>
          <w:lang w:val="en-US"/>
        </w:rPr>
        <w:t>doanh nghiệp</w:t>
      </w:r>
      <w:r>
        <w:rPr>
          <w:rFonts w:cs="Times New Roman"/>
        </w:rPr>
        <w:t xml:space="preserve"> chưa thực hiện đúng các quy định của Bộ luật Lao động, Luật Bảo hiểm xã hội và chưa đảm bảo các chế độ quyền lợi hợp pháp của người lao động. Đa số công nhân phải làm việc trong tình trạng ô nhiễm môi trường như nóng, bụi, tiếng ồn, độ rung vượt chuẩn cho phép. Công nhân thường xuyên phải làm việc tăng ca nên không có thời gian để thư giãn, giải trí. </w:t>
      </w:r>
      <w:r>
        <w:rPr>
          <w:rFonts w:cs="Times New Roman"/>
          <w:lang w:val="en-US"/>
        </w:rPr>
        <w:t>M</w:t>
      </w:r>
      <w:r>
        <w:rPr>
          <w:rFonts w:cs="Times New Roman"/>
        </w:rPr>
        <w:t>ức thu nhập còn thấp trong khi</w:t>
      </w:r>
      <w:r>
        <w:rPr>
          <w:rFonts w:cs="Times New Roman"/>
          <w:lang w:val="en-US"/>
        </w:rPr>
        <w:t xml:space="preserve"> </w:t>
      </w:r>
      <w:r>
        <w:rPr>
          <w:rFonts w:cs="Times New Roman"/>
        </w:rPr>
        <w:t>lạm phát, giá cả hàng hóa dịch vụ tăng nhanh, tiền lương hàng tháng chủ yếu dành cho nhu cầu thiết yếu như lương thực, thực phẩm, chi trả tiền thuê nhà ở, đi lại, may mặc, phương tiện sinh hoạt cá nhân, nên đa phần người lao động thiếu điều kiện để thoả mãn nhu cầu hưởng thụ về văn hoá, tinh thần.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Các </w:t>
      </w:r>
      <w:r>
        <w:rPr>
          <w:rFonts w:cs="Times New Roman"/>
          <w:lang w:val="en-US"/>
        </w:rPr>
        <w:t>doanh nghiệp trong các khu chế xuất, khu công nghiệp thường</w:t>
      </w:r>
      <w:r>
        <w:rPr>
          <w:rFonts w:cs="Times New Roman"/>
        </w:rPr>
        <w:t xml:space="preserve"> chỉ chú trọng tập trung cho sản xuất, ít quan tâm đến nhu cầu sinh hoạt, giải trí cho đội ngũ công nhân, các nội dung như cải thiện điều kiện việc làm, chăm sóc sức khoẻ và tổ chức các hoạt động vui chơi giải trí cho công nhân chưa được đầu tư </w:t>
      </w:r>
      <w:r>
        <w:rPr>
          <w:rFonts w:cs="Times New Roman"/>
          <w:lang w:val="en-US"/>
        </w:rPr>
        <w:t>đúng múc</w:t>
      </w:r>
      <w:r>
        <w:rPr>
          <w:rFonts w:cs="Times New Roman"/>
        </w:rPr>
        <w:t xml:space="preserve">. Cơ sở vật chất phục vụ cho các hoạt động văn hoá, văn nghệ, thể thao của công nhân lao động còn ít, điều kiện bố trí thời gian để công nhân tham gia vui chơi, giải trí còn rất hạn chế, chỉ có một số ít doanh nghiệp có sân bóng chuyền, sân cầu lông cho công nhân hoặc tổ chức </w:t>
      </w:r>
      <w:r>
        <w:rPr>
          <w:rFonts w:cs="Times New Roman"/>
          <w:lang w:val="en-US"/>
        </w:rPr>
        <w:t>h</w:t>
      </w:r>
      <w:r>
        <w:rPr>
          <w:rFonts w:cs="Times New Roman"/>
        </w:rPr>
        <w:t xml:space="preserve">ội thao nội bộ, tổ chức các trò chơi, sinh hoạt văn nghệ vào các ngày kỷ niệm thành lập doanh nghiệp, ngày lễ, cuối năm. Đồng thời, do là dân nhập cư (tỷ lệ 69%), không có hộ khẩu thường trú nên công nhân ít được hưởng các chế độ đãi ngộ xã hội, đời sống văn hóa, tinh thần rất nghèo nàn. Hơn thế, đa số lao động xuất thân từ những gia đình nông dân nghèo, trình độ học vấn thấp, trình độ và nhu cầu hưởng thụ văn hóa không cao. Nhiều người không quan tâm đến những vấn đề chính trị - xã hội, chưa theo kịp lối sống công nghiệp, tâm lý tự ti, kỷ luật lao động, ý thức tự giác lỏng lẻo... dẫn đến gia tăng các tệ nạn xã hội ở các khu nhà trọ, khu lưu trú đông người. </w:t>
      </w:r>
      <w:r>
        <w:rPr>
          <w:rFonts w:cs="Times New Roman"/>
          <w:lang w:val="en-US"/>
        </w:rPr>
        <w:t>Tình hình trên phần nào ảnh hưởng đến hiệu quả công tác tuyên truyền pháp luật của công đoàn trong các khu chế xuất, khu công nghiệp.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t xml:space="preserve">2.1.2. Khái quát về công đoàn </w:t>
      </w:r>
      <w:r>
        <w:rPr>
          <w:rFonts w:cs="Times New Roman"/>
          <w:b/>
          <w:bCs/>
          <w:lang w:val="en-US"/>
        </w:rPr>
        <w:t xml:space="preserve">trong </w:t>
      </w:r>
      <w:r>
        <w:rPr>
          <w:rFonts w:cs="Times New Roman"/>
          <w:b/>
          <w:bCs/>
        </w:rPr>
        <w:t>các khu chế xuất, khu công nghiệp</w:t>
      </w:r>
      <w:r>
        <w:rPr>
          <w:rFonts w:cs="Times New Roman"/>
          <w:b/>
          <w:bCs/>
          <w:lang w:val="en-US"/>
        </w:rPr>
        <w:t xml:space="preserve"> </w:t>
      </w:r>
      <w:r>
        <w:rPr>
          <w:rFonts w:cs="Times New Roman"/>
          <w:b/>
          <w:bCs/>
        </w:rPr>
        <w:t>trên địa bàn Thành phố Hồ Chí Minh</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color w:val="0000FF"/>
          <w:lang w:val="en-US"/>
        </w:rPr>
        <w:t xml:space="preserve"> </w:t>
      </w:r>
      <w:r>
        <w:rPr>
          <w:rFonts w:cs="Times New Roman"/>
          <w:lang w:val="en-US"/>
        </w:rPr>
        <w:t xml:space="preserve"> Tổ chức và hoạt động của công đoàn trong các khu chế xuất, khu công nghiệp trên địa bàn Thành phố Hồ Chí Minh đặt dưới sự quản lý của </w:t>
      </w:r>
      <w:r>
        <w:rPr>
          <w:rFonts w:cs="Times New Roman"/>
        </w:rPr>
        <w:t>Công đoàn Ban Quản lý khu chế xuất, khu công nghiệp</w:t>
      </w:r>
      <w:r>
        <w:rPr>
          <w:rFonts w:cs="Times New Roman"/>
          <w:lang w:val="en-US"/>
        </w:rPr>
        <w:t xml:space="preserve">. </w:t>
      </w:r>
      <w:r>
        <w:rPr>
          <w:rFonts w:cs="Times New Roman"/>
        </w:rPr>
        <w:t>Công đoàn Ban Quản lý khu chế xuất, khu công nghiệp</w:t>
      </w:r>
      <w:r>
        <w:rPr>
          <w:rFonts w:cs="Times New Roman"/>
          <w:lang w:val="en-US"/>
        </w:rPr>
        <w:t xml:space="preserve"> </w:t>
      </w:r>
      <w:r>
        <w:rPr>
          <w:rFonts w:cs="Times New Roman"/>
          <w:lang w:val="en-US"/>
        </w:rPr>
        <w:lastRenderedPageBreak/>
        <w:t xml:space="preserve">được thành lập </w:t>
      </w:r>
      <w:r>
        <w:rPr>
          <w:rFonts w:cs="Times New Roman"/>
        </w:rPr>
        <w:t>từ năm 1997 theo Quyết định số 548/QĐ-TV ngày 29/7/1997 của Liên đoàn Lao động Thành phố Hồ Chí Minh</w:t>
      </w:r>
      <w:r>
        <w:rPr>
          <w:rFonts w:cs="Times New Roman"/>
          <w:lang w:val="en-US"/>
        </w:rPr>
        <w:t>.</w:t>
      </w:r>
      <w:r>
        <w:rPr>
          <w:rFonts w:cs="Times New Roman"/>
        </w:rPr>
        <w:t xml:space="preserve"> Đặc điểm của tổ chức công đoàn trong các khu chế xuất, khu công nghiệp</w:t>
      </w:r>
      <w:r>
        <w:rPr>
          <w:rFonts w:cs="Times New Roman"/>
          <w:lang w:val="en-US"/>
        </w:rPr>
        <w:t xml:space="preserve"> </w:t>
      </w:r>
      <w:r>
        <w:rPr>
          <w:rFonts w:cs="Times New Roman"/>
        </w:rPr>
        <w:t>ở Thành phố Hồ Chí Minh là thành lập và quản lý các công đoàn cơ sở theo từng cụm văn phòng đại diện.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Số lượng công đoàn cơ sở trong các khu chế xuất, khu công nghiệp trên địa bàn Thành phố Hồ Chí Minh gồm 720 tổ chức, trong đó công đoàn cơ sở trong các doanh nghiệp trong nước là 348 tổ chức, các doanh nghiệp nước ngoài là 354 tổ chức [18]. Các tổ chức công đoàn cơ sở được tổ chức và hoạt động theo đúng điều lệ công đoàn và giữ vai trò quyết định đến hiệu lực, hiệu quả công tác công đoàn nói chung.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 xml:space="preserve"> C</w:t>
      </w:r>
      <w:r>
        <w:rPr>
          <w:rFonts w:cs="Times New Roman"/>
        </w:rPr>
        <w:t xml:space="preserve">ông đoàn cơ sở </w:t>
      </w:r>
      <w:r>
        <w:rPr>
          <w:rFonts w:cs="Times New Roman"/>
          <w:lang w:val="en-US"/>
        </w:rPr>
        <w:t xml:space="preserve">trong các khu chế xuất, khu công nghiệp </w:t>
      </w:r>
      <w:r>
        <w:rPr>
          <w:rFonts w:cs="Times New Roman"/>
        </w:rPr>
        <w:t>là một bộ phận quan trọng nằm trong hệ thống tổ chức của Công đoàn Việt Nam</w:t>
      </w:r>
      <w:r>
        <w:rPr>
          <w:rFonts w:cs="Times New Roman"/>
          <w:lang w:val="en-US"/>
        </w:rPr>
        <w:t xml:space="preserve">, đặt dưới sự chỉ đạo trực tiếp của Công đoàn </w:t>
      </w:r>
      <w:r>
        <w:rPr>
          <w:rFonts w:cs="Times New Roman"/>
        </w:rPr>
        <w:t>Ban Quản lý khu chế xuất, khu công nghiệp. Thông qua hoạt động của công đoàn cơ sở, mọi chủ trương, biện pháp của Tổng Liên đoàn Lao động Việt Nam</w:t>
      </w:r>
      <w:r>
        <w:rPr>
          <w:rFonts w:cs="Times New Roman"/>
          <w:lang w:val="en-US"/>
        </w:rPr>
        <w:t xml:space="preserve">, của Liên đoàn lao động Thành phố và Công đoàn </w:t>
      </w:r>
      <w:r>
        <w:rPr>
          <w:rFonts w:cs="Times New Roman"/>
        </w:rPr>
        <w:t xml:space="preserve">Ban Quản lý khu chế xuất, khu công nghiệp đi vào thực tiễn, gắn liền với đời sống của công nhân, lao động. Do đó, xây dựng công đoàn cơ sở vững mạnh luôn là vấn đề then chốt </w:t>
      </w:r>
      <w:r>
        <w:rPr>
          <w:rFonts w:cs="Times New Roman"/>
          <w:lang w:val="en-US"/>
        </w:rPr>
        <w:t>của</w:t>
      </w:r>
      <w:r>
        <w:rPr>
          <w:rFonts w:cs="Times New Roman"/>
        </w:rPr>
        <w:t xml:space="preserve"> các cấp công đoàn. Công đoàn có vững mạnh mới có thể thực hiện được chức năng, nhiệm vụ </w:t>
      </w:r>
      <w:r>
        <w:rPr>
          <w:rFonts w:cs="Times New Roman"/>
          <w:lang w:val="en-US"/>
        </w:rPr>
        <w:t>nói chung và nhiệm vụ tuyên truyền pháp luật nói riêng.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Bên cạnh đó, để tạo điều kiện thuận lợi cho </w:t>
      </w:r>
      <w:r>
        <w:rPr>
          <w:rFonts w:cs="Times New Roman"/>
          <w:lang w:val="en-US"/>
        </w:rPr>
        <w:t>hoạt động của b</w:t>
      </w:r>
      <w:r>
        <w:rPr>
          <w:rFonts w:cs="Times New Roman"/>
        </w:rPr>
        <w:t xml:space="preserve">an </w:t>
      </w:r>
      <w:r>
        <w:rPr>
          <w:rFonts w:cs="Times New Roman"/>
          <w:lang w:val="en-US"/>
        </w:rPr>
        <w:t>c</w:t>
      </w:r>
      <w:r>
        <w:rPr>
          <w:rFonts w:cs="Times New Roman"/>
        </w:rPr>
        <w:t xml:space="preserve">hấp hành công đoàn cơ sở, Ban Thường vụ Công đoàn các khu chế xuất, </w:t>
      </w:r>
      <w:r>
        <w:rPr>
          <w:rFonts w:cs="Times New Roman"/>
          <w:lang w:val="en-US"/>
        </w:rPr>
        <w:t xml:space="preserve">khu </w:t>
      </w:r>
      <w:r>
        <w:rPr>
          <w:rFonts w:cs="Times New Roman"/>
        </w:rPr>
        <w:t xml:space="preserve">công nghiệp Thành phố Hồ Chí Minh đã triển khai thành lập văn phòng đại diện công đoàn tại </w:t>
      </w:r>
      <w:r>
        <w:rPr>
          <w:rFonts w:cs="Times New Roman"/>
          <w:lang w:val="en-US"/>
        </w:rPr>
        <w:t>0</w:t>
      </w:r>
      <w:r>
        <w:rPr>
          <w:rFonts w:cs="Times New Roman"/>
        </w:rPr>
        <w:t xml:space="preserve">4 khu vực trọng điểm, mỗi văn phòng có một ủy viên </w:t>
      </w:r>
      <w:r>
        <w:rPr>
          <w:rFonts w:cs="Times New Roman"/>
          <w:lang w:val="en-US"/>
        </w:rPr>
        <w:t>b</w:t>
      </w:r>
      <w:r>
        <w:rPr>
          <w:rFonts w:cs="Times New Roman"/>
        </w:rPr>
        <w:t xml:space="preserve">an </w:t>
      </w:r>
      <w:r>
        <w:rPr>
          <w:rFonts w:cs="Times New Roman"/>
          <w:lang w:val="en-US"/>
        </w:rPr>
        <w:t>t</w:t>
      </w:r>
      <w:r>
        <w:rPr>
          <w:rFonts w:cs="Times New Roman"/>
        </w:rPr>
        <w:t xml:space="preserve">hường vụ phụ trách và </w:t>
      </w:r>
      <w:r>
        <w:rPr>
          <w:rFonts w:cs="Times New Roman"/>
          <w:lang w:val="en-US"/>
        </w:rPr>
        <w:t>từ 0</w:t>
      </w:r>
      <w:r>
        <w:rPr>
          <w:rFonts w:cs="Times New Roman"/>
        </w:rPr>
        <w:t>2</w:t>
      </w:r>
      <w:r>
        <w:rPr>
          <w:rFonts w:cs="Times New Roman"/>
          <w:lang w:val="en-US"/>
        </w:rPr>
        <w:t xml:space="preserve"> đến 0</w:t>
      </w:r>
      <w:r>
        <w:rPr>
          <w:rFonts w:cs="Times New Roman"/>
        </w:rPr>
        <w:t>3 cán bộ chuyên trách. Điều này giúp cho cán bộ công đoàn chuyên trách có được sự chủ động, sáng tạo trong công việc, phát huy tinh thần trách nhiệm</w:t>
      </w:r>
      <w:r>
        <w:rPr>
          <w:rFonts w:cs="Times New Roman"/>
          <w:lang w:val="en-US"/>
        </w:rPr>
        <w:t>,</w:t>
      </w:r>
      <w:r>
        <w:rPr>
          <w:rFonts w:cs="Times New Roman"/>
        </w:rPr>
        <w:t xml:space="preserve"> bảo đảm được sự chỉ đạo thống nhất của Công đoàn Các khu chế xuất, </w:t>
      </w:r>
      <w:r>
        <w:rPr>
          <w:rFonts w:cs="Times New Roman"/>
          <w:lang w:val="en-US"/>
        </w:rPr>
        <w:t xml:space="preserve">khu </w:t>
      </w:r>
      <w:r>
        <w:rPr>
          <w:rFonts w:cs="Times New Roman"/>
        </w:rPr>
        <w:t>công nghiệp Thành phố Hồ Chí Minh đến công đoàn cơ sở. Các văn phòng đại diện có nhiệm vụ tuyên truyền việc thực hiện các chủ trương, chính sách của Đảng, pháp luật của Nhà nước đến công đoàn cơ sở, đồng thời đại diện Công đoàn Các khu chế xuất, khu công nghiệp</w:t>
      </w:r>
      <w:r>
        <w:rPr>
          <w:rFonts w:cs="Times New Roman"/>
          <w:lang w:val="en-US"/>
        </w:rPr>
        <w:t xml:space="preserve"> </w:t>
      </w:r>
      <w:r>
        <w:rPr>
          <w:rFonts w:cs="Times New Roman"/>
        </w:rPr>
        <w:t>kiểm tra, giám sát việc thực hiện các chế độ, chính sách về pháp luật lao động.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 </w:t>
      </w:r>
      <w:r>
        <w:rPr>
          <w:rFonts w:cs="Times New Roman"/>
          <w:lang w:val="en-US"/>
        </w:rPr>
        <w:t>Đ</w:t>
      </w:r>
      <w:r>
        <w:rPr>
          <w:rFonts w:cs="Times New Roman"/>
        </w:rPr>
        <w:t>ội ngũ cán bộ công đoàn</w:t>
      </w:r>
      <w:r>
        <w:rPr>
          <w:rFonts w:cs="Times New Roman"/>
          <w:lang w:val="en-US"/>
        </w:rPr>
        <w:t xml:space="preserve"> cơ sở trong các khu chế xuất, khu công nghiệp trên địa bàn Thành phố Hồ Chí Minh hiện nay là lực lượng đông đảo gồm 3.522 cán bộ (cán bộ nữ là 1.720 người, 735 cán bộ là đảng viên), trong đó khu vực doanh nghiệp trong nước có 2.325 cán bộ, khu vực có vốn đầu tư nước ngoài có 1.197 cán bộ.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Trình độ cán bộ công đoàn nhìn chung đáp ứng được yêu cầu phát triển, trong đó:</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lastRenderedPageBreak/>
        <w:t>+ Tỷ lệ cán bộ công đoàn ở nhóm tuổi từ 20 - 30 tuổi chiếm tỷ lệ 13,9;, cán bộ công đoàn ở nhóm từ 31 - 40 tuổi chiếm 2,6%; ở nhóm từ 41 - 50 tuổi chiếm tỷ lệ 33,6%; ở nhóm từ 51 - 60 tuổi chiếm 25,4%;</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Về trình độ học vấn: 2,8% tổng số cán bộ công đoàn có trình độ trung học cơ sở; 97,2% có trình độ trung học phổ thông;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Về trình độ chuyên môn: có 42,10% cán bộ công đoàn có trình độ đại học; 28,1% có trình độ trung cấp/cao đẳng; 28,9% có trình độ sơ cấp/công nhân kỹ thuật; 0,9 % có trình độ sau đại học;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Về trình độ lý luận chính trị: có 36% số cán bộ công đoàn có trình độ cao cấp, cử nhân chính trị; 41,3% có trình độ trung cấp chính trị và 22,7% số cán bộ công đoàn có trình độ sơ cấp chính trị;</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Về trình độ lý luận nghiệp vụ công đoàn: có 60,2% số cán bộ công đoàn đã qua đào tạo lý luận, nghiệp vụ công đoàn; 39,8% số cán bộ công đoàn chưa qua đào tạo về lý luận nghiệp vụ công đoàn.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rPr>
      </w:pPr>
      <w:r>
        <w:rPr>
          <w:rFonts w:cs="Times New Roman"/>
          <w:lang w:val="en-US"/>
        </w:rPr>
        <w:t xml:space="preserve"> Số lượng đội ngũ cán bộ công đoàn cơ sở ở các khu chế xuất, khu công nghiệp luôn có sự thay đổi do biến động của doanh nghiệp như thực hiện cổ phần hóa, thành lập doanh nghiệp mới, giải thể hoặc sáp nhập doanh nghiệp… đặc biệt là sau các kỳ đại hội. Qua quá trình hoạt động, đội ngũ cán bộ công đoàn nơi đây đã thể hiện được bản lĩnh chính trị vững vàng, sự năng động và sáng tạo, do đó đã trau dồi được kiến thức, trình độ và năng lực hoạt động thực tiễn, đóng vai trò then chốt thúc đẩy phong trào công nhân lao động, hoạt động công đoàn và xây dựng tổ chức công đoàn ngày càng vững mạnh.</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b/>
          <w:bCs/>
          <w:lang w:val="en-US"/>
        </w:rPr>
      </w:pPr>
      <w:r>
        <w:rPr>
          <w:rFonts w:cs="Times New Roman"/>
          <w:b/>
          <w:bCs/>
        </w:rPr>
        <w:tab/>
        <w:t>2.2</w:t>
      </w:r>
      <w:r w:rsidRPr="00BA2AD4">
        <w:rPr>
          <w:rFonts w:cs="Times New Roman"/>
          <w:b/>
          <w:bCs/>
          <w:highlight w:val="yellow"/>
        </w:rPr>
        <w:t xml:space="preserve">. </w:t>
      </w:r>
      <w:r w:rsidRPr="00BA2AD4">
        <w:rPr>
          <w:rFonts w:cs="Times New Roman"/>
          <w:b/>
          <w:bCs/>
          <w:highlight w:val="yellow"/>
          <w:lang w:val="en-US"/>
        </w:rPr>
        <w:t>Thực tiễn công tác</w:t>
      </w:r>
      <w:r w:rsidRPr="00BA2AD4">
        <w:rPr>
          <w:rFonts w:cs="Times New Roman"/>
          <w:b/>
          <w:bCs/>
          <w:highlight w:val="yellow"/>
        </w:rPr>
        <w:t xml:space="preserve"> tuyên truyền pháp luật của công đoàn trong các khu chế xuất, khu công nghiệp</w:t>
      </w:r>
      <w:r w:rsidRPr="00BA2AD4">
        <w:rPr>
          <w:rFonts w:cs="Times New Roman"/>
          <w:b/>
          <w:bCs/>
          <w:highlight w:val="yellow"/>
          <w:lang w:val="en-US"/>
        </w:rPr>
        <w:t xml:space="preserve"> </w:t>
      </w:r>
      <w:r w:rsidRPr="00BA2AD4">
        <w:rPr>
          <w:rFonts w:cs="Times New Roman"/>
          <w:b/>
          <w:bCs/>
          <w:highlight w:val="yellow"/>
        </w:rPr>
        <w:t>trên địa</w:t>
      </w:r>
      <w:r>
        <w:rPr>
          <w:rFonts w:cs="Times New Roman"/>
          <w:b/>
          <w:bCs/>
        </w:rPr>
        <w:t xml:space="preserve"> bàn Thành phố Hồ Chí Minh</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b/>
          <w:bCs/>
          <w:lang w:val="en-US"/>
        </w:rPr>
      </w:pPr>
      <w:r>
        <w:rPr>
          <w:rFonts w:cs="Times New Roman"/>
          <w:b/>
          <w:bCs/>
          <w:lang w:val="en-US"/>
        </w:rPr>
        <w:t>2.2.1. Nội dung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rPr>
      </w:pPr>
      <w:r>
        <w:rPr>
          <w:rFonts w:cs="Times New Roman"/>
          <w:lang w:val="en-US"/>
        </w:rPr>
        <w:t>V</w:t>
      </w:r>
      <w:r>
        <w:rPr>
          <w:rFonts w:cs="Times New Roman"/>
        </w:rPr>
        <w:t>ấn đề quan trọng hàng đầu của công đoàn</w:t>
      </w:r>
      <w:r>
        <w:rPr>
          <w:rFonts w:cs="Times New Roman"/>
          <w:lang w:val="en-US"/>
        </w:rPr>
        <w:t xml:space="preserve"> t</w:t>
      </w:r>
      <w:r>
        <w:rPr>
          <w:rFonts w:cs="Times New Roman"/>
        </w:rPr>
        <w:t xml:space="preserve">rong công tác tuyên truyền pháp luật </w:t>
      </w:r>
      <w:r>
        <w:rPr>
          <w:rFonts w:cs="Times New Roman"/>
          <w:lang w:val="en-US"/>
        </w:rPr>
        <w:t xml:space="preserve">là </w:t>
      </w:r>
      <w:r>
        <w:rPr>
          <w:rFonts w:cs="Times New Roman"/>
        </w:rPr>
        <w:t xml:space="preserve">nội dung pháp luật. Nội dung tuyên truyền càng bổ ích, sát thực, đáp ứng nhu cầu của đối tượng bao nhiêu thì hiệu quả tác động đến nhận thức, thái độ và hành vi của người được tuyên truyền càng tốt bấy nhiêu. Không những vậy, nếu nội dung pháp luật tuyên truyền phù hợp, người nghe sẽ dần hình thành thói quen tìm hiểu pháp luật, </w:t>
      </w:r>
      <w:r>
        <w:rPr>
          <w:rFonts w:cs="Times New Roman"/>
        </w:rPr>
        <w:lastRenderedPageBreak/>
        <w:t>chuyển từ trạng thái thụ động nắm bắt thông tin pháp luật sang chủ động tìm hiểu pháp luật và đó là hiệu quả cao nhất của công tác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rPr>
      </w:pPr>
      <w:r>
        <w:rPr>
          <w:rFonts w:cs="Times New Roman"/>
        </w:rPr>
        <w:t>Việc tuyên truyền pháp luật của công đoàn trong các khu chế xuất, khu công nghiệp</w:t>
      </w:r>
      <w:r>
        <w:rPr>
          <w:rFonts w:cs="Times New Roman"/>
          <w:lang w:val="en-US"/>
        </w:rPr>
        <w:t xml:space="preserve"> </w:t>
      </w:r>
      <w:r>
        <w:rPr>
          <w:rFonts w:cs="Times New Roman"/>
        </w:rPr>
        <w:t xml:space="preserve">trên địa bàn Thành phồ Hồ Chí Minh trong những năm gần đây được quan tâm thực hiện và bước đầu đạt được những kết quả quan trọng. Nhiều văn bản quy phạm pháp luật của Trung ương và địa phương được tuyên truyền rộng rãi đến các </w:t>
      </w:r>
      <w:r>
        <w:rPr>
          <w:rFonts w:cs="Times New Roman"/>
          <w:lang w:val="en-US"/>
        </w:rPr>
        <w:t>công nhân lao động</w:t>
      </w:r>
      <w:r>
        <w:rPr>
          <w:rFonts w:cs="Times New Roman"/>
        </w:rPr>
        <w:t xml:space="preserve"> với nhiều hình thức đa dạng, phong phú, phù hợp với đặc điểm của từng doanh nghiệp. Những kết quả đạt được trong </w:t>
      </w:r>
      <w:r>
        <w:rPr>
          <w:rFonts w:cs="Times New Roman"/>
          <w:lang w:val="en-US"/>
        </w:rPr>
        <w:t xml:space="preserve">nội dung </w:t>
      </w:r>
      <w:r>
        <w:rPr>
          <w:rFonts w:cs="Times New Roman"/>
        </w:rPr>
        <w:t>tuyên truyền pháp luật của công đoàn thể hiện trên các mặt như sau:</w:t>
      </w:r>
    </w:p>
    <w:p w:rsidR="00C97FB7" w:rsidRDefault="00BA2AD4">
      <w:pPr>
        <w:rPr>
          <w:szCs w:val="28"/>
        </w:rPr>
      </w:pPr>
      <w:r>
        <w:rPr>
          <w:szCs w:val="28"/>
          <w:lang w:val="en-US"/>
        </w:rPr>
        <w:t>Báo cáo từ Công đoàn Các khu chế xuất - Khu công nghiệp Thành phố Hồ Chí Minh cho thấy, trong những năm gần đây, dưới sự chỉ đạo trực tiếp của Công đoàn Các khu chế xuất - Khu công nghiệp Thành phố Hồ Chí Minh, các tổ chức công đoàn cơ sở đã</w:t>
      </w:r>
      <w:r>
        <w:rPr>
          <w:szCs w:val="28"/>
        </w:rPr>
        <w:t xml:space="preserve"> đẩy mạnh </w:t>
      </w:r>
      <w:r>
        <w:rPr>
          <w:szCs w:val="28"/>
          <w:lang w:val="en-US"/>
        </w:rPr>
        <w:t xml:space="preserve">công tác tuyên truyền pháp luật, từ đó, </w:t>
      </w:r>
      <w:r>
        <w:rPr>
          <w:szCs w:val="28"/>
        </w:rPr>
        <w:t xml:space="preserve">số lượng </w:t>
      </w:r>
      <w:r>
        <w:rPr>
          <w:szCs w:val="28"/>
          <w:lang w:val="en-US"/>
        </w:rPr>
        <w:t>công nhân, người lao động</w:t>
      </w:r>
      <w:r>
        <w:rPr>
          <w:szCs w:val="28"/>
        </w:rPr>
        <w:t xml:space="preserve"> được tuyên truyền về chính sách pháp luật</w:t>
      </w:r>
      <w:r>
        <w:rPr>
          <w:szCs w:val="28"/>
          <w:lang w:val="en-US"/>
        </w:rPr>
        <w:t xml:space="preserve"> được nâng lên, chất lượng được bảo đảm.</w:t>
      </w:r>
      <w:r>
        <w:rPr>
          <w:szCs w:val="28"/>
        </w:rPr>
        <w:t xml:space="preserve">  </w:t>
      </w:r>
    </w:p>
    <w:p w:rsidR="00C97FB7" w:rsidRDefault="00BA2AD4">
      <w:pPr>
        <w:rPr>
          <w:i/>
          <w:iCs/>
          <w:szCs w:val="28"/>
          <w:lang w:val="en-US"/>
        </w:rPr>
      </w:pPr>
      <w:r>
        <w:rPr>
          <w:szCs w:val="28"/>
          <w:lang w:val="en-US"/>
        </w:rPr>
        <w:t xml:space="preserve">Bên cạnh đó, các tổ chức công đoàn còn thực hiện chế độ </w:t>
      </w:r>
      <w:r>
        <w:rPr>
          <w:i/>
          <w:iCs/>
          <w:szCs w:val="28"/>
          <w:lang w:val="en-US"/>
        </w:rPr>
        <w:t>“</w:t>
      </w:r>
      <w:r>
        <w:rPr>
          <w:i/>
          <w:iCs/>
          <w:szCs w:val="28"/>
        </w:rPr>
        <w:t xml:space="preserve">phối hợp tuyên truyền chính sách pháp luật cho lao động nữ, ngoài số lượng nữ </w:t>
      </w:r>
      <w:r>
        <w:rPr>
          <w:i/>
          <w:iCs/>
          <w:szCs w:val="28"/>
          <w:lang w:val="en-US"/>
        </w:rPr>
        <w:t>công nhân, người lao động</w:t>
      </w:r>
      <w:r>
        <w:rPr>
          <w:i/>
          <w:iCs/>
          <w:szCs w:val="28"/>
        </w:rPr>
        <w:t xml:space="preserve"> được tuyên truyền theo các hình thức nêu trên, Ban Nữ công Công đoàn các </w:t>
      </w:r>
      <w:r>
        <w:rPr>
          <w:i/>
          <w:iCs/>
          <w:szCs w:val="28"/>
          <w:lang w:val="en-US"/>
        </w:rPr>
        <w:t>Khu chế xuất, Khu công nghiệp</w:t>
      </w:r>
      <w:r>
        <w:rPr>
          <w:i/>
          <w:iCs/>
          <w:szCs w:val="28"/>
        </w:rPr>
        <w:t xml:space="preserve"> Thành phố phối hợp với Ban Tuyên giáo tổ chức tuyên truyền lồng ghép kiến thức pháp luật lao động dành cho lao động nữ trong các Hội thi Cán bộ nữ công giỏi vào các ngày 8/3, 20/10 hàng năm, các hình thức tuyên truyền khác như cung cấp tài liệu qua email, cẩm nang kiến thức pháp luật về công đoàn cơ sở…</w:t>
      </w:r>
      <w:r>
        <w:rPr>
          <w:i/>
          <w:iCs/>
          <w:szCs w:val="28"/>
          <w:lang w:val="en-US"/>
        </w:rPr>
        <w:t>”</w:t>
      </w:r>
    </w:p>
    <w:p w:rsidR="00C97FB7" w:rsidRDefault="00BA2AD4">
      <w:pPr>
        <w:rPr>
          <w:rFonts w:cs="Times New Roman"/>
          <w:lang w:val="en-US"/>
        </w:rPr>
      </w:pPr>
      <w:r>
        <w:rPr>
          <w:szCs w:val="28"/>
          <w:lang w:val="en-US"/>
        </w:rPr>
        <w:t xml:space="preserve"> Kết quả báo cáo của các tổ chức công đoàn về nội dung pháp luật được tuyên truyền cũng tương đối phù hợp với kết quả khảo sát nhóm tác giả thu thập được từ các đối tượng khác nhau trong quá trình thực hiện đề tài. Theo đó, kết quả thể hiện: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Nội dung tuyên truyền của công đoàn gắn với từng nhóm đối tượng</w:t>
      </w:r>
      <w:r>
        <w:rPr>
          <w:rFonts w:cs="Times New Roman"/>
          <w:lang w:val="en-US"/>
        </w:rPr>
        <w:t xml:space="preserve"> </w:t>
      </w:r>
      <w:r>
        <w:rPr>
          <w:rFonts w:cs="Times New Roman"/>
        </w:rPr>
        <w:t>tập trung vào các nhóm cơ bản</w:t>
      </w:r>
      <w:r>
        <w:rPr>
          <w:rFonts w:cs="Times New Roman"/>
          <w:lang w:val="en-US"/>
        </w:rPr>
        <w:t xml:space="preserve">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lastRenderedPageBreak/>
        <w:t xml:space="preserve">Nhóm các văn bản pháp luật có tác động trực tiếp, liên quan thiết thực đến đời sống của tất cả người lao động, gồm các văn bản luật, văn bản dưới luật, hệ thống các văn bản quy phạm pháp luật do </w:t>
      </w:r>
      <w:r>
        <w:rPr>
          <w:rFonts w:cs="Times New Roman"/>
          <w:lang w:val="en-US"/>
        </w:rPr>
        <w:t>hội đồng nhân dân, ủy ban nhân dân</w:t>
      </w:r>
      <w:r>
        <w:rPr>
          <w:rFonts w:cs="Times New Roman"/>
        </w:rPr>
        <w:t xml:space="preserve"> Thành phố ban hành liên quan đến lao động. Nhóm nội dung này được triển khai tuyên truyền một cách thường xuyên, ổn định.</w:t>
      </w:r>
      <w:r>
        <w:rPr>
          <w:rFonts w:cs="Times New Roman"/>
          <w:lang w:val="en-US"/>
        </w:rPr>
        <w:t xml:space="preserve"> Theo báo cáo, hàng năm, Công đoàn Các khu chế xuất, khu công nghiệp Thành phố Hồ Chí Minh đều </w:t>
      </w:r>
      <w:r>
        <w:rPr>
          <w:szCs w:val="28"/>
        </w:rPr>
        <w:t xml:space="preserve">phối hợp với Trường Trung cấp công đoàn Thành phố tổ chức các buổi </w:t>
      </w:r>
      <w:r>
        <w:rPr>
          <w:szCs w:val="28"/>
          <w:lang w:val="en-US"/>
        </w:rPr>
        <w:t>tuyên truyền</w:t>
      </w:r>
      <w:r>
        <w:rPr>
          <w:szCs w:val="28"/>
        </w:rPr>
        <w:t xml:space="preserve"> về các văn bản pháp luật có liên quan đến người lao động như Bộ luật Lao động năm 2012, Luật </w:t>
      </w:r>
      <w:r>
        <w:rPr>
          <w:szCs w:val="28"/>
          <w:lang w:val="en-US"/>
        </w:rPr>
        <w:t>Bảo hiểm xã hội</w:t>
      </w:r>
      <w:r>
        <w:rPr>
          <w:szCs w:val="28"/>
        </w:rPr>
        <w:t>, Luật Công đoàn…</w:t>
      </w:r>
      <w:r>
        <w:rPr>
          <w:szCs w:val="28"/>
          <w:lang w:val="en-US"/>
        </w:rPr>
        <w:t xml:space="preserve"> Số lượng công nhân tham gia hàng năm khoảng trên </w:t>
      </w:r>
      <w:r>
        <w:rPr>
          <w:szCs w:val="28"/>
        </w:rPr>
        <w:t>120.000</w:t>
      </w:r>
      <w:r>
        <w:rPr>
          <w:szCs w:val="28"/>
          <w:lang w:val="en-US"/>
        </w:rPr>
        <w:t xml:space="preserve"> lượt</w:t>
      </w:r>
      <w:r>
        <w:rPr>
          <w:szCs w:val="28"/>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Thứ hai là nhóm các văn bản pháp luật liên quan trực tiếp đến các quan hệ hôn nhân - gia đình, tài sản…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Thứ ba là nhóm các văn bản đặc thù gắn với từng đối tượng cụ thể</w:t>
      </w:r>
      <w:r>
        <w:rPr>
          <w:rFonts w:cs="Times New Roman"/>
          <w:lang w:val="en-US"/>
        </w:rPr>
        <w:t xml:space="preserve"> như Luật Thanh niên, Luật Nghĩa vụ quân sự…</w:t>
      </w:r>
      <w:r>
        <w:rPr>
          <w:rFonts w:cs="Times New Roman"/>
        </w:rPr>
        <w:t xml:space="preserve"> Đối với nhóm này ngoài các cơ quan có chức năng phổ biến thì công đoàn có trách nhiệm trong việc phối hợp thực hiện. Trong quá trình thực hiện nhiệm vụ, các ngành đã trực tiếp giải thích các quy định gắn với ngành mình cho các đối tượng được tuyên truyền hiểu.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3740"/>
          <w:tab w:val="left" w:pos="14656"/>
        </w:tabs>
        <w:spacing w:line="400" w:lineRule="exact"/>
        <w:rPr>
          <w:rFonts w:cs="Times New Roman"/>
        </w:rPr>
      </w:pPr>
      <w:r>
        <w:rPr>
          <w:rFonts w:cs="Times New Roman"/>
        </w:rPr>
        <w:t xml:space="preserve">Liên quan đến nội dung của pháp luật được các tổ chức công đoàn tuyên truyền, nhóm tác giả đặt ra câu hỏi với các cán bộ công đoàn của các doanh nghiệp: </w:t>
      </w:r>
      <w:r>
        <w:rPr>
          <w:rFonts w:cs="Times New Roman"/>
          <w:i/>
          <w:iCs/>
        </w:rPr>
        <w:t>“Công đoàn ở doanh nghiệp của anh (chị) đã tuyên truyền những nội dung pháp luật nào?</w:t>
      </w:r>
      <w:r>
        <w:rPr>
          <w:rFonts w:cs="Times New Roman"/>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Với 50 phiếu khảo sát được yêu cầu, kết quả thu được như sau:  </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bl>
      <w:tblPr>
        <w:tblStyle w:val="TableGrid"/>
        <w:tblW w:w="9652" w:type="dxa"/>
        <w:tblLayout w:type="fixed"/>
        <w:tblLook w:val="04A0" w:firstRow="1" w:lastRow="0" w:firstColumn="1" w:lastColumn="0" w:noHBand="0" w:noVBand="1"/>
      </w:tblPr>
      <w:tblGrid>
        <w:gridCol w:w="5192"/>
        <w:gridCol w:w="1370"/>
        <w:gridCol w:w="1580"/>
        <w:gridCol w:w="1510"/>
      </w:tblGrid>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b/>
                <w:bCs/>
                <w:sz w:val="24"/>
                <w:szCs w:val="21"/>
              </w:rPr>
            </w:pPr>
            <w:r>
              <w:rPr>
                <w:rFonts w:cs="Times New Roman"/>
                <w:b/>
                <w:bCs/>
                <w:noProof/>
                <w:sz w:val="24"/>
                <w:szCs w:val="21"/>
                <w:lang w:val="en-US"/>
              </w:rPr>
              <mc:AlternateContent>
                <mc:Choice Requires="wps">
                  <w:drawing>
                    <wp:anchor distT="0" distB="0" distL="114300" distR="114300" simplePos="0" relativeHeight="251661312" behindDoc="0" locked="0" layoutInCell="1" allowOverlap="1">
                      <wp:simplePos x="0" y="0"/>
                      <wp:positionH relativeFrom="column">
                        <wp:posOffset>-53340</wp:posOffset>
                      </wp:positionH>
                      <wp:positionV relativeFrom="paragraph">
                        <wp:posOffset>5715</wp:posOffset>
                      </wp:positionV>
                      <wp:extent cx="3275330" cy="989330"/>
                      <wp:effectExtent l="1270" t="4445" r="19050" b="15875"/>
                      <wp:wrapNone/>
                      <wp:docPr id="2" name="Straight Connector 2"/>
                      <wp:cNvGraphicFramePr/>
                      <a:graphic xmlns:a="http://schemas.openxmlformats.org/drawingml/2006/main">
                        <a:graphicData uri="http://schemas.microsoft.com/office/word/2010/wordprocessingShape">
                          <wps:wsp>
                            <wps:cNvCnPr/>
                            <wps:spPr>
                              <a:xfrm>
                                <a:off x="1089660" y="2425065"/>
                                <a:ext cx="3275330" cy="9893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4.2pt;margin-top:0.45pt;height:77.9pt;width:257.9pt;z-index:251673600;mso-width-relative:page;mso-height-relative:page;" filled="f" stroked="t" coordsize="21600,21600" o:gfxdata="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7i/BhdYAAAAHAQAADwAAAAAAAAABACAAAAAiAAAAZHJz&#10;L2Rvd25yZXYueG1sUEsBAhQAFAAAAAgAh07iQIyHyZzNAQAAdwMAAA4AAAAAAAAAAQAgAAAAJQEA&#10;AGRycy9lMm9Eb2MueG1sUEsFBgAAAAAGAAYAWQEAAGQFAAAAAA==&#10;">
                      <v:fill on="f" focussize="0,0"/>
                      <v:stroke weight="0.5pt" color="#5B9BD5 [3204]" miterlimit="8" joinstyle="miter"/>
                      <v:imagedata o:title=""/>
                      <o:lock v:ext="edit" aspectratio="f"/>
                    </v:line>
                  </w:pict>
                </mc:Fallback>
              </mc:AlternateContent>
            </w:r>
            <w:r>
              <w:rPr>
                <w:rFonts w:cs="Times New Roman"/>
                <w:b/>
                <w:bCs/>
                <w:sz w:val="24"/>
                <w:szCs w:val="21"/>
              </w:rPr>
              <w:t>Mức độ</w:t>
            </w:r>
          </w:p>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sz w:val="24"/>
                <w:szCs w:val="21"/>
              </w:rPr>
            </w:pPr>
            <w:r>
              <w:rPr>
                <w:rFonts w:cs="Times New Roman"/>
                <w:b/>
                <w:bCs/>
                <w:sz w:val="24"/>
                <w:szCs w:val="21"/>
              </w:rPr>
              <w:t>Nội dung</w:t>
            </w:r>
          </w:p>
        </w:tc>
        <w:tc>
          <w:tcPr>
            <w:tcW w:w="13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Thường xuyên</w:t>
            </w:r>
          </w:p>
        </w:tc>
        <w:tc>
          <w:tcPr>
            <w:tcW w:w="158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Thỉnh thoảng</w:t>
            </w: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Chưa bao giờ</w:t>
            </w:r>
          </w:p>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b/>
                <w:bCs/>
                <w:sz w:val="24"/>
                <w:szCs w:val="21"/>
              </w:rPr>
            </w:pPr>
          </w:p>
        </w:tc>
      </w:tr>
      <w:tr w:rsidR="00C97FB7">
        <w:tc>
          <w:tcPr>
            <w:tcW w:w="5192"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p>
        </w:tc>
        <w:tc>
          <w:tcPr>
            <w:tcW w:w="13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b/>
                <w:bCs/>
                <w:sz w:val="20"/>
                <w:szCs w:val="16"/>
              </w:rPr>
            </w:pPr>
            <w:r>
              <w:rPr>
                <w:rFonts w:cs="Times New Roman"/>
                <w:b/>
                <w:bCs/>
                <w:sz w:val="20"/>
                <w:szCs w:val="16"/>
              </w:rPr>
              <w:t>Số</w:t>
            </w:r>
            <w:r>
              <w:rPr>
                <w:rFonts w:cs="Times New Roman"/>
                <w:b/>
                <w:bCs/>
                <w:sz w:val="20"/>
                <w:szCs w:val="16"/>
                <w:lang w:val="en-US"/>
              </w:rPr>
              <w:t xml:space="preserve"> </w:t>
            </w:r>
            <w:r>
              <w:rPr>
                <w:rFonts w:cs="Times New Roman"/>
                <w:b/>
                <w:bCs/>
                <w:sz w:val="20"/>
                <w:szCs w:val="16"/>
              </w:rPr>
              <w:t>phiếu/%</w:t>
            </w:r>
          </w:p>
        </w:tc>
        <w:tc>
          <w:tcPr>
            <w:tcW w:w="158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b/>
                <w:bCs/>
                <w:sz w:val="20"/>
                <w:szCs w:val="16"/>
              </w:rPr>
            </w:pPr>
            <w:r>
              <w:rPr>
                <w:rFonts w:cs="Times New Roman"/>
                <w:b/>
                <w:bCs/>
                <w:sz w:val="20"/>
                <w:szCs w:val="16"/>
              </w:rPr>
              <w:t>Số</w:t>
            </w:r>
            <w:r>
              <w:rPr>
                <w:rFonts w:cs="Times New Roman"/>
                <w:b/>
                <w:bCs/>
                <w:sz w:val="20"/>
                <w:szCs w:val="16"/>
                <w:lang w:val="en-US"/>
              </w:rPr>
              <w:t xml:space="preserve"> </w:t>
            </w:r>
            <w:r>
              <w:rPr>
                <w:rFonts w:cs="Times New Roman"/>
                <w:b/>
                <w:bCs/>
                <w:sz w:val="20"/>
                <w:szCs w:val="16"/>
              </w:rPr>
              <w:t>phiếu</w:t>
            </w:r>
            <w:r>
              <w:rPr>
                <w:rFonts w:cs="Times New Roman"/>
                <w:b/>
                <w:bCs/>
                <w:sz w:val="20"/>
                <w:szCs w:val="16"/>
                <w:lang w:val="en-US"/>
              </w:rPr>
              <w:t xml:space="preserve"> /</w:t>
            </w:r>
            <w:r>
              <w:rPr>
                <w:rFonts w:cs="Times New Roman"/>
                <w:b/>
                <w:bCs/>
                <w:sz w:val="20"/>
                <w:szCs w:val="16"/>
              </w:rPr>
              <w:t>%</w:t>
            </w: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b/>
                <w:bCs/>
                <w:sz w:val="20"/>
                <w:szCs w:val="16"/>
              </w:rPr>
            </w:pPr>
            <w:r>
              <w:rPr>
                <w:rFonts w:cs="Times New Roman"/>
                <w:b/>
                <w:bCs/>
                <w:sz w:val="20"/>
                <w:szCs w:val="16"/>
              </w:rPr>
              <w:t>Số phiếu/%</w:t>
            </w: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lao động</w:t>
            </w:r>
          </w:p>
        </w:tc>
        <w:tc>
          <w:tcPr>
            <w:tcW w:w="13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50/100%</w:t>
            </w:r>
          </w:p>
        </w:tc>
        <w:tc>
          <w:tcPr>
            <w:tcW w:w="158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Pháp luật hôn nhân gia đình - đất đai  </w:t>
            </w:r>
          </w:p>
        </w:tc>
        <w:tc>
          <w:tcPr>
            <w:tcW w:w="13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20/40%</w:t>
            </w:r>
          </w:p>
        </w:tc>
        <w:tc>
          <w:tcPr>
            <w:tcW w:w="158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30/60%</w:t>
            </w:r>
          </w:p>
        </w:tc>
        <w:tc>
          <w:tcPr>
            <w:tcW w:w="15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về an ninh trật tự (an toàn giao thông, gây rối trật tự công cộng…)</w:t>
            </w:r>
          </w:p>
        </w:tc>
        <w:tc>
          <w:tcPr>
            <w:tcW w:w="13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8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30/60%</w:t>
            </w: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20/40%</w:t>
            </w: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 xml:space="preserve">Pháp luật phòng chống ma túy - tệ nạn xã hội </w:t>
            </w:r>
          </w:p>
        </w:tc>
        <w:tc>
          <w:tcPr>
            <w:tcW w:w="13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8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15/30%</w:t>
            </w: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35/70%</w:t>
            </w: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về hành vi vi phạm pháp luật và chế tài với các hành vi vi phạm</w:t>
            </w:r>
          </w:p>
        </w:tc>
        <w:tc>
          <w:tcPr>
            <w:tcW w:w="13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8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35/70%</w:t>
            </w: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15/30%</w:t>
            </w: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khiếu nại, tố cáo</w:t>
            </w:r>
          </w:p>
        </w:tc>
        <w:tc>
          <w:tcPr>
            <w:tcW w:w="13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8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50/100%</w:t>
            </w: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Pháp luật về quyền, nghĩa vụ của công dân </w:t>
            </w:r>
          </w:p>
        </w:tc>
        <w:tc>
          <w:tcPr>
            <w:tcW w:w="13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30/60%</w:t>
            </w:r>
          </w:p>
        </w:tc>
        <w:tc>
          <w:tcPr>
            <w:tcW w:w="158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10/20%</w:t>
            </w: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10/20%</w:t>
            </w: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về bộ máy nhà nước, cán bộ, công chức, viên chức</w:t>
            </w:r>
          </w:p>
        </w:tc>
        <w:tc>
          <w:tcPr>
            <w:tcW w:w="13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8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50/100%</w:t>
            </w: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kinh doanh, thương mại</w:t>
            </w:r>
          </w:p>
        </w:tc>
        <w:tc>
          <w:tcPr>
            <w:tcW w:w="13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8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50/100%</w:t>
            </w:r>
          </w:p>
        </w:tc>
      </w:tr>
      <w:tr w:rsidR="00C97FB7">
        <w:tc>
          <w:tcPr>
            <w:tcW w:w="519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Pháp luật khác</w:t>
            </w:r>
          </w:p>
        </w:tc>
        <w:tc>
          <w:tcPr>
            <w:tcW w:w="13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8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5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p>
        </w:tc>
      </w:tr>
    </w:tbl>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Kết quả khảo sát từ những người có trách nhiệm trong tổ chức công đoàn cho thấy: Các nội dung pháp luật được tuyên truyền chủ yếu liên quan đến các quan hệ lao động như Bộ Luật lao động năm 2012; Luật Bảo hiểm xã hội năm 2014</w:t>
      </w:r>
      <w:r>
        <w:rPr>
          <w:rFonts w:cs="Times New Roman"/>
          <w:lang w:val="en-US"/>
        </w:rPr>
        <w:t>..</w:t>
      </w:r>
      <w:r>
        <w:rPr>
          <w:rFonts w:cs="Times New Roman"/>
        </w:rPr>
        <w:t>. Điều này phù hợp với quy định của Luật Phổ biến, giáo dục pháp luật</w:t>
      </w:r>
      <w:r>
        <w:rPr>
          <w:rFonts w:cs="Times New Roman"/>
          <w:lang w:val="en-US"/>
        </w:rPr>
        <w:t xml:space="preserve"> số 14/2012/QH13. Theo quy định của pháp luật,</w:t>
      </w:r>
      <w:r>
        <w:rPr>
          <w:rFonts w:cs="Times New Roman"/>
        </w:rPr>
        <w:t xml:space="preserve"> về nguyên tắc, việc tuyên truyền pháp luật của các cơ quan nói chung và công đoàn nói riêng phải đảm bảo bao quát hết các văn bản pháp luật ban hành. Tuy nhiên, do số lượng các văn bản quy phạm pháp luật do các cơ quan có thẩm quyền ban hành hàng năm quá lớn, thuộc nhiều lĩnh vực của đời sống xã hội nên việc lựa chọn các lĩnh vực có liên quan trực tiếp đến đời sống và công việc của các chủ thể trong các doanh nghiệp, đặc biệt là công nhân có ý nghĩa quan trọng. Luật Phổ biến, giáo dục pháp luật </w:t>
      </w:r>
      <w:r>
        <w:rPr>
          <w:rFonts w:cs="Times New Roman"/>
          <w:lang w:val="en-US"/>
        </w:rPr>
        <w:t xml:space="preserve">số 14/2012/QH13 </w:t>
      </w:r>
      <w:r>
        <w:rPr>
          <w:rFonts w:cs="Times New Roman"/>
        </w:rPr>
        <w:t>cũng quy định việc tuyên truyền pháp luật cho các đối tượng đặc thù, trong đó có đối tượng là người lao động trong các doanh nghiệp, theo đó, Điều 18</w:t>
      </w:r>
      <w:r>
        <w:rPr>
          <w:rFonts w:cs="Times New Roman"/>
          <w:lang w:val="en-US"/>
        </w:rPr>
        <w:t>,</w:t>
      </w:r>
      <w:r>
        <w:rPr>
          <w:rFonts w:cs="Times New Roman"/>
        </w:rPr>
        <w:t xml:space="preserve"> Luật </w:t>
      </w:r>
      <w:r>
        <w:rPr>
          <w:rFonts w:cs="Times New Roman"/>
          <w:lang w:val="en-US"/>
        </w:rPr>
        <w:t>P</w:t>
      </w:r>
      <w:r>
        <w:rPr>
          <w:rFonts w:cs="Times New Roman"/>
        </w:rPr>
        <w:t xml:space="preserve">hổ biến, giáo dục pháp luật </w:t>
      </w:r>
      <w:r>
        <w:rPr>
          <w:rFonts w:cs="Times New Roman"/>
          <w:lang w:val="en-US"/>
        </w:rPr>
        <w:t xml:space="preserve">số 14/2012/QH13 </w:t>
      </w:r>
      <w:r>
        <w:rPr>
          <w:rFonts w:cs="Times New Roman"/>
        </w:rPr>
        <w:t>quy định: “</w:t>
      </w:r>
      <w:r>
        <w:rPr>
          <w:rFonts w:cs="Times New Roman"/>
          <w:i/>
          <w:iCs/>
        </w:rPr>
        <w:t>Việc phổ biến, giáo dục pháp luật cho người lao động trong các doanh nghiệp tập trung vào quyền và nghĩa vụ của người lao động, người sử dụng lao động, pháp luật về việc làm, an toàn vệ sinh lao động, chế độ tiền lương, bảo hiểm xã hội, bảo hiểm y tế, bảo hiểm thất nghiệp, pháp luật công đoàn và các quy định khác của pháp luật về lao động</w:t>
      </w:r>
      <w:r>
        <w:rPr>
          <w:rFonts w:cs="Times New Roman"/>
        </w:rPr>
        <w:t>”</w:t>
      </w:r>
      <w:r>
        <w:rPr>
          <w:rFonts w:cs="Times New Roman"/>
          <w:lang w:val="en-US"/>
        </w:rPr>
        <w:t xml:space="preserve">[22] </w:t>
      </w:r>
      <w:r>
        <w:rPr>
          <w:rFonts w:cs="Times New Roman"/>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Kết quả trên cũng tương đối phù hợp với kết quả khảo sát đối tượng là công nhân. Nhóm tác giả đã khảo sát 100 công nhân ở các doanh nghiệp khác nhau trong các khu chế xuất, khu công nghiệp</w:t>
      </w:r>
      <w:r>
        <w:rPr>
          <w:rFonts w:cs="Times New Roman"/>
          <w:lang w:val="en-US"/>
        </w:rPr>
        <w:t xml:space="preserve"> </w:t>
      </w:r>
      <w:r>
        <w:rPr>
          <w:rFonts w:cs="Times New Roman"/>
        </w:rPr>
        <w:t>và kết quả</w:t>
      </w:r>
      <w:r>
        <w:rPr>
          <w:rFonts w:cs="Times New Roman"/>
          <w:lang w:val="en-US"/>
        </w:rPr>
        <w:t xml:space="preserve"> thu được</w:t>
      </w:r>
      <w:r>
        <w:rPr>
          <w:rFonts w:cs="Times New Roman"/>
        </w:rPr>
        <w:t xml:space="preserve">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Câu hỏi: </w:t>
      </w:r>
      <w:r>
        <w:rPr>
          <w:rFonts w:cs="Times New Roman"/>
          <w:i/>
          <w:iCs/>
        </w:rPr>
        <w:t>Các ông (bà) đã được công đoàn tuyên truyền những nội dung pháp luật nào dưới đây, mức độ như thế nào?</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bl>
      <w:tblPr>
        <w:tblStyle w:val="TableGrid"/>
        <w:tblW w:w="9682" w:type="dxa"/>
        <w:tblLayout w:type="fixed"/>
        <w:tblLook w:val="04A0" w:firstRow="1" w:lastRow="0" w:firstColumn="1" w:lastColumn="0" w:noHBand="0" w:noVBand="1"/>
      </w:tblPr>
      <w:tblGrid>
        <w:gridCol w:w="5262"/>
        <w:gridCol w:w="1500"/>
        <w:gridCol w:w="1460"/>
        <w:gridCol w:w="1460"/>
      </w:tblGrid>
      <w:tr w:rsidR="00C97FB7">
        <w:trPr>
          <w:trHeight w:val="699"/>
        </w:trPr>
        <w:tc>
          <w:tcPr>
            <w:tcW w:w="5262" w:type="dxa"/>
          </w:tcPr>
          <w:p w:rsidR="00C97FB7" w:rsidRDefault="00BA2AD4" w:rsidP="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1305" w:firstLine="3668"/>
              <w:rPr>
                <w:rFonts w:cs="Times New Roman"/>
                <w:b/>
                <w:bCs/>
              </w:rPr>
            </w:pPr>
            <w:r>
              <w:rPr>
                <w:rFonts w:cs="Times New Roman"/>
                <w:b/>
                <w:bCs/>
                <w:noProof/>
                <w:lang w:val="en-US"/>
              </w:rPr>
              <mc:AlternateContent>
                <mc:Choice Requires="wps">
                  <w:drawing>
                    <wp:anchor distT="0" distB="0" distL="114300" distR="114300" simplePos="0" relativeHeight="251662336" behindDoc="0" locked="0" layoutInCell="1" allowOverlap="1">
                      <wp:simplePos x="0" y="0"/>
                      <wp:positionH relativeFrom="column">
                        <wp:posOffset>-74295</wp:posOffset>
                      </wp:positionH>
                      <wp:positionV relativeFrom="paragraph">
                        <wp:posOffset>635</wp:posOffset>
                      </wp:positionV>
                      <wp:extent cx="3340735" cy="972185"/>
                      <wp:effectExtent l="1270" t="4445" r="10795" b="13970"/>
                      <wp:wrapNone/>
                      <wp:docPr id="4" name="Straight Connector 4"/>
                      <wp:cNvGraphicFramePr/>
                      <a:graphic xmlns:a="http://schemas.openxmlformats.org/drawingml/2006/main">
                        <a:graphicData uri="http://schemas.microsoft.com/office/word/2010/wordprocessingShape">
                          <wps:wsp>
                            <wps:cNvCnPr/>
                            <wps:spPr>
                              <a:xfrm>
                                <a:off x="1076960" y="5154295"/>
                                <a:ext cx="3340735" cy="9721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5.85pt;margin-top:0.05pt;height:76.55pt;width:263.05pt;z-index:251674624;mso-width-relative:page;mso-height-relative:page;" filled="f" stroked="t" coordsize="21600,21600" o:gfxdata="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DWbPXAAAACAEAAA8AAAAAAAAAAQAgAAAAIgAA&#10;AGRycy9kb3ducmV2LnhtbFBLAQIUABQAAAAIAIdO4kCnPISE0AEAAHcDAAAOAAAAAAAAAAEAIAAA&#10;ACYBAABkcnMvZTJvRG9jLnhtbFBLBQYAAAAABgAGAFkBAABoBQAAAAA=&#10;">
                      <v:fill on="f" focussize="0,0"/>
                      <v:stroke weight="0.5pt" color="#5B9BD5 [3204]" miterlimit="8" joinstyle="miter"/>
                      <v:imagedata o:title=""/>
                      <o:lock v:ext="edit" aspectratio="f"/>
                    </v:line>
                  </w:pict>
                </mc:Fallback>
              </mc:AlternateContent>
            </w:r>
            <w:r>
              <w:rPr>
                <w:rFonts w:cs="Times New Roman"/>
                <w:b/>
                <w:bCs/>
              </w:rPr>
              <w:t>Mức độ</w:t>
            </w:r>
          </w:p>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t>Nội dung</w:t>
            </w:r>
          </w:p>
        </w:tc>
        <w:tc>
          <w:tcPr>
            <w:tcW w:w="1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Thường xuyên</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Thỉnh thoảng</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Chưa bao giờ</w:t>
            </w:r>
          </w:p>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b/>
                <w:bCs/>
                <w:sz w:val="24"/>
                <w:szCs w:val="21"/>
              </w:rPr>
            </w:pPr>
          </w:p>
        </w:tc>
      </w:tr>
      <w:tr w:rsidR="00C97FB7">
        <w:tc>
          <w:tcPr>
            <w:tcW w:w="5262"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p>
        </w:tc>
        <w:tc>
          <w:tcPr>
            <w:tcW w:w="1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b/>
                <w:bCs/>
                <w:sz w:val="22"/>
                <w:szCs w:val="20"/>
              </w:rPr>
            </w:pPr>
            <w:r>
              <w:rPr>
                <w:rFonts w:cs="Times New Roman"/>
                <w:b/>
                <w:bCs/>
                <w:sz w:val="22"/>
                <w:szCs w:val="20"/>
              </w:rPr>
              <w:t>Số phiếu/%</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b/>
                <w:bCs/>
                <w:sz w:val="22"/>
                <w:szCs w:val="20"/>
              </w:rPr>
            </w:pPr>
            <w:r>
              <w:rPr>
                <w:rFonts w:cs="Times New Roman"/>
                <w:b/>
                <w:bCs/>
                <w:sz w:val="22"/>
                <w:szCs w:val="20"/>
              </w:rPr>
              <w:t>Số phiếu/%</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b/>
                <w:bCs/>
                <w:sz w:val="22"/>
                <w:szCs w:val="20"/>
              </w:rPr>
            </w:pPr>
            <w:r>
              <w:rPr>
                <w:rFonts w:cs="Times New Roman"/>
                <w:b/>
                <w:bCs/>
                <w:sz w:val="22"/>
                <w:szCs w:val="20"/>
              </w:rPr>
              <w:t>Số phiếu/%</w:t>
            </w: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lao động</w:t>
            </w:r>
          </w:p>
        </w:tc>
        <w:tc>
          <w:tcPr>
            <w:tcW w:w="1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100/100%</w:t>
            </w:r>
          </w:p>
        </w:tc>
        <w:tc>
          <w:tcPr>
            <w:tcW w:w="146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6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Pháp luật hôn nhân gia đình - đất đai  </w:t>
            </w:r>
          </w:p>
        </w:tc>
        <w:tc>
          <w:tcPr>
            <w:tcW w:w="1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78/78%</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22/22%</w:t>
            </w:r>
          </w:p>
        </w:tc>
        <w:tc>
          <w:tcPr>
            <w:tcW w:w="146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về an toàn giao thông đường bộ</w:t>
            </w:r>
          </w:p>
        </w:tc>
        <w:tc>
          <w:tcPr>
            <w:tcW w:w="1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40/40%</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60/60%</w:t>
            </w: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Pháp luật phòng chống ma túy - tệ nạn XH </w:t>
            </w:r>
          </w:p>
        </w:tc>
        <w:tc>
          <w:tcPr>
            <w:tcW w:w="1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58/58%</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42/42%</w:t>
            </w: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về hành vi vi phạm pháp luật và chế tài với các hành vi vi phạm</w:t>
            </w:r>
          </w:p>
        </w:tc>
        <w:tc>
          <w:tcPr>
            <w:tcW w:w="1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45/45%</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55/55%</w:t>
            </w: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khiếu nại, tố cáo</w:t>
            </w:r>
          </w:p>
        </w:tc>
        <w:tc>
          <w:tcPr>
            <w:tcW w:w="1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25/25%</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75/75%</w:t>
            </w: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về quyền, nghĩa vụ của công dân</w:t>
            </w:r>
          </w:p>
        </w:tc>
        <w:tc>
          <w:tcPr>
            <w:tcW w:w="1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60/60%</w:t>
            </w: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40/40%</w:t>
            </w: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về bộ máy nhà nước, cán bộ, công chức, viên chức</w:t>
            </w:r>
          </w:p>
        </w:tc>
        <w:tc>
          <w:tcPr>
            <w:tcW w:w="1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6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100/100%</w:t>
            </w: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kinh doanh, thương mại</w:t>
            </w:r>
          </w:p>
        </w:tc>
        <w:tc>
          <w:tcPr>
            <w:tcW w:w="1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46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46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100/100%</w:t>
            </w:r>
          </w:p>
        </w:tc>
      </w:tr>
      <w:tr w:rsidR="00C97FB7">
        <w:tc>
          <w:tcPr>
            <w:tcW w:w="526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Pháp luật khác</w:t>
            </w:r>
          </w:p>
        </w:tc>
        <w:tc>
          <w:tcPr>
            <w:tcW w:w="1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46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46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bl>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Nội dung tuyên truyền là yếu tố quan trọng của công tác tuyên truyền bởi việc đánh giá hiệu quả công tác tuyên truyền được xác định là người được tuyên truyền sẽ </w:t>
      </w:r>
      <w:r>
        <w:rPr>
          <w:rFonts w:cs="Times New Roman"/>
        </w:rPr>
        <w:lastRenderedPageBreak/>
        <w:t xml:space="preserve">lĩnh hội được những kiến thức gì, từ đó tác động đến tư tưởng, tình cảm và hành động tuân thủ pháp luật như thế nào. </w:t>
      </w:r>
      <w:r>
        <w:rPr>
          <w:rFonts w:cs="Times New Roman"/>
          <w:lang w:val="en-US"/>
        </w:rPr>
        <w:t>Kết quả cho thấy v</w:t>
      </w:r>
      <w:r>
        <w:rPr>
          <w:rFonts w:cs="Times New Roman"/>
        </w:rPr>
        <w:t xml:space="preserve">iệc xác định nội dung trọng tâm của công tác tuyên truyền được các tổ chức công đoàn </w:t>
      </w:r>
      <w:r>
        <w:rPr>
          <w:rFonts w:cs="Times New Roman"/>
          <w:lang w:val="en-US"/>
        </w:rPr>
        <w:t>quan tâm</w:t>
      </w:r>
      <w:r>
        <w:rPr>
          <w:rFonts w:cs="Times New Roman"/>
        </w:rPr>
        <w:t xml:space="preserve">. Các quy định về pháp luật lao động được định kỳ tổ chức, còn những nội dung khác như pháp luật </w:t>
      </w:r>
      <w:r>
        <w:rPr>
          <w:rFonts w:cs="Times New Roman"/>
          <w:lang w:val="en-US"/>
        </w:rPr>
        <w:t xml:space="preserve">dân sự, </w:t>
      </w:r>
      <w:r>
        <w:rPr>
          <w:rFonts w:cs="Times New Roman"/>
        </w:rPr>
        <w:t xml:space="preserve">hôn nhân gia đình, bình đẳng giới; </w:t>
      </w:r>
      <w:r>
        <w:rPr>
          <w:rFonts w:cs="Times New Roman"/>
          <w:lang w:val="en-US"/>
        </w:rPr>
        <w:t>p</w:t>
      </w:r>
      <w:r>
        <w:rPr>
          <w:rFonts w:cs="Times New Roman"/>
        </w:rPr>
        <w:t>hòng</w:t>
      </w:r>
      <w:r>
        <w:rPr>
          <w:rFonts w:cs="Times New Roman"/>
          <w:lang w:val="en-US"/>
        </w:rPr>
        <w:t>,</w:t>
      </w:r>
      <w:r>
        <w:rPr>
          <w:rFonts w:cs="Times New Roman"/>
        </w:rPr>
        <w:t xml:space="preserve"> chống bạo lực;</w:t>
      </w:r>
      <w:r>
        <w:rPr>
          <w:rFonts w:cs="Times New Roman"/>
          <w:lang w:val="en-US"/>
        </w:rPr>
        <w:t xml:space="preserve"> đ</w:t>
      </w:r>
      <w:r>
        <w:rPr>
          <w:rFonts w:cs="Times New Roman"/>
        </w:rPr>
        <w:t>ất đai… thường được tổ chức nhân hưởng ứng các ngày lễ</w:t>
      </w:r>
      <w:r>
        <w:rPr>
          <w:rFonts w:cs="Times New Roman"/>
          <w:lang w:val="en-US"/>
        </w:rPr>
        <w:t>, các sự kiện</w:t>
      </w:r>
      <w:r>
        <w:rPr>
          <w:rFonts w:cs="Times New Roman"/>
        </w:rPr>
        <w:t>. Ví dụ: hưởng ứng ngày pháp luật Việt Nam 19/11; ngày Gia đình Việt Nam 28/6; hưởng ứng tháng hành động phòng chống bạo lực, bất bình đẳng giới…</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Kết quả về nội dung tuyên truyền của công đoàn trong các khu công nghiệp, khu chế xuất trên địa bàn Thành phố Hồ Chí Minh được thể hiện như sau: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t>2.2.</w:t>
      </w:r>
      <w:r>
        <w:rPr>
          <w:rFonts w:cs="Times New Roman"/>
          <w:b/>
          <w:bCs/>
          <w:lang w:val="en-US"/>
        </w:rPr>
        <w:t>2</w:t>
      </w:r>
      <w:r>
        <w:rPr>
          <w:rFonts w:cs="Times New Roman"/>
          <w:b/>
          <w:bCs/>
        </w:rPr>
        <w:t>. Về chủ thể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Chủ thể thực hiện công tác tuyên truyền pháp luật của công đoàn bao gồm nhiều đối tượng khác nhau tùy thuộc vào các hình thức tuyên truyền. Việc tuyên truyền có thể được các tổ chức công đoàn chủ trì thực hiện trên cơ sở kế hoạch được xây dựng trong từng thời điểm cụ thể hoặc theo yêu cầu của công đoàn cấp trên. Chủ thể thực hiện hoạt động tuyên truyền của công đoàn bao gồm:</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Chủ thể trong hình thức tuyên truyền trực tiếp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 xml:space="preserve">Đây là </w:t>
      </w:r>
      <w:r>
        <w:rPr>
          <w:rFonts w:cs="Times New Roman"/>
        </w:rPr>
        <w:t>hình thức tuyên truyền được tổ chức nhiều nhất và được đánh giá hiệu quả tương đối cao là hình thức tuyên truyền trực tiếp thông qua hội nghị, tọa đàm... Để có đánh giá về chủ thể tuy</w:t>
      </w:r>
      <w:r>
        <w:rPr>
          <w:rFonts w:cs="Times New Roman"/>
          <w:lang w:val="en-US"/>
        </w:rPr>
        <w:t>ê</w:t>
      </w:r>
      <w:r>
        <w:rPr>
          <w:rFonts w:cs="Times New Roman"/>
        </w:rPr>
        <w:t>n truyền trong trường hợp tuyên truyền trực tiếp, nhóm tác giả đã tiến hành khảo sát hai đối tượng là cán bộ công đoàn và công nhân, kết quả khảo sát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Nhóm tác giả khảo sát 50 người thuộc nhóm cán bộ công đoàn với câu hỏi: </w:t>
      </w:r>
      <w:r>
        <w:rPr>
          <w:rFonts w:cs="Times New Roman"/>
          <w:lang w:val="en-US"/>
        </w:rPr>
        <w:t>“</w:t>
      </w:r>
      <w:r>
        <w:rPr>
          <w:rFonts w:cs="Times New Roman"/>
          <w:i/>
          <w:iCs/>
        </w:rPr>
        <w:t>Từ hình thức tuyên truyền miệng (thuyết trình, hội nghị), ông (bà) nhận định như thế nào về người tuyên truyền và nội dung mà người tuyên truyền truyền đạt?</w:t>
      </w:r>
      <w:r>
        <w:rPr>
          <w:rFonts w:cs="Times New Roman"/>
          <w:i/>
          <w:iCs/>
          <w:lang w:val="en-US"/>
        </w:rPr>
        <w:t>”</w:t>
      </w:r>
    </w:p>
    <w:tbl>
      <w:tblPr>
        <w:tblStyle w:val="TableGrid"/>
        <w:tblW w:w="9871" w:type="dxa"/>
        <w:tblInd w:w="-80" w:type="dxa"/>
        <w:tblLayout w:type="fixed"/>
        <w:tblLook w:val="04A0" w:firstRow="1" w:lastRow="0" w:firstColumn="1" w:lastColumn="0" w:noHBand="0" w:noVBand="1"/>
      </w:tblPr>
      <w:tblGrid>
        <w:gridCol w:w="500"/>
        <w:gridCol w:w="5600"/>
        <w:gridCol w:w="1278"/>
        <w:gridCol w:w="1179"/>
        <w:gridCol w:w="1314"/>
      </w:tblGrid>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noProof/>
                <w:lang w:val="en-US"/>
              </w:rPr>
              <mc:AlternateContent>
                <mc:Choice Requires="wps">
                  <w:drawing>
                    <wp:anchor distT="0" distB="0" distL="114300" distR="114300" simplePos="0" relativeHeight="251663360" behindDoc="0" locked="0" layoutInCell="1" allowOverlap="1">
                      <wp:simplePos x="0" y="0"/>
                      <wp:positionH relativeFrom="column">
                        <wp:posOffset>221615</wp:posOffset>
                      </wp:positionH>
                      <wp:positionV relativeFrom="paragraph">
                        <wp:posOffset>5715</wp:posOffset>
                      </wp:positionV>
                      <wp:extent cx="3583305" cy="721360"/>
                      <wp:effectExtent l="635" t="4445" r="16510" b="17145"/>
                      <wp:wrapNone/>
                      <wp:docPr id="15" name="Straight Connector 15"/>
                      <wp:cNvGraphicFramePr/>
                      <a:graphic xmlns:a="http://schemas.openxmlformats.org/drawingml/2006/main">
                        <a:graphicData uri="http://schemas.microsoft.com/office/word/2010/wordprocessingShape">
                          <wps:wsp>
                            <wps:cNvCnPr/>
                            <wps:spPr>
                              <a:xfrm>
                                <a:off x="963295" y="3333115"/>
                                <a:ext cx="3583305" cy="721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17.45pt;margin-top:0.45pt;height:56.8pt;width:282.15pt;z-index:251674624;mso-width-relative:page;mso-height-relative:page;" filled="f" stroked="t" coordsize="21600,21600" o:gfxdata="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DAFi61wAAAAcBAAAPAAAAAAAAAAEAIAAAACIAAABk&#10;cnMvZG93bnJldi54bWxQSwECFAAUAAAACACHTuJAyJV+7c4BAAB4AwAADgAAAAAAAAABACAAAAAm&#10;AQAAZHJzL2Uyb0RvYy54bWxQSwUGAAAAAAYABgBZAQAAZgUAAAAA&#10;">
                      <v:fill on="f" focussize="0,0"/>
                      <v:stroke weight="0.5pt" color="#5B9BD5 [3204]" miterlimit="8" joinstyle="miter"/>
                      <v:imagedata o:title=""/>
                      <o:lock v:ext="edit" aspectratio="f"/>
                    </v:line>
                  </w:pict>
                </mc:Fallback>
              </mc:AlternateContent>
            </w:r>
            <w:r>
              <w:rPr>
                <w:rFonts w:cs="Times New Roman"/>
              </w:rPr>
              <w:t>S</w:t>
            </w:r>
            <w:r>
              <w:rPr>
                <w:rFonts w:cs="Times New Roman"/>
                <w:sz w:val="20"/>
                <w:szCs w:val="16"/>
              </w:rPr>
              <w:t>TT</w:t>
            </w:r>
          </w:p>
        </w:tc>
        <w:tc>
          <w:tcPr>
            <w:tcW w:w="5600" w:type="dxa"/>
          </w:tcPr>
          <w:p w:rsidR="00C97FB7" w:rsidRDefault="00BA2AD4" w:rsidP="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1505" w:firstLine="4230"/>
              <w:rPr>
                <w:rFonts w:cs="Times New Roman"/>
                <w:b/>
                <w:bCs/>
                <w:lang w:val="en-US"/>
              </w:rPr>
            </w:pPr>
            <w:r>
              <w:rPr>
                <w:rFonts w:cs="Times New Roman"/>
                <w:b/>
                <w:bCs/>
                <w:lang w:val="en-US"/>
              </w:rPr>
              <w:t>Mức độ</w:t>
            </w:r>
          </w:p>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t>Nội dung</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rPr>
            </w:pPr>
            <w:r>
              <w:rPr>
                <w:rFonts w:cs="Times New Roman"/>
                <w:b/>
                <w:bCs/>
              </w:rPr>
              <w:t>Rất tốt</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rPr>
            </w:pPr>
            <w:r>
              <w:rPr>
                <w:rFonts w:cs="Times New Roman"/>
                <w:b/>
                <w:bCs/>
              </w:rPr>
              <w:t>Bình thường</w:t>
            </w:r>
          </w:p>
        </w:tc>
        <w:tc>
          <w:tcPr>
            <w:tcW w:w="13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rPr>
            </w:pPr>
            <w:r>
              <w:rPr>
                <w:rFonts w:cs="Times New Roman"/>
                <w:b/>
                <w:bCs/>
              </w:rPr>
              <w:t>Không ý kiến</w:t>
            </w:r>
          </w:p>
        </w:tc>
      </w:tr>
      <w:tr w:rsidR="00C97FB7">
        <w:tc>
          <w:tcPr>
            <w:tcW w:w="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b/>
                <w:bCs/>
                <w:lang w:val="en-US"/>
              </w:rPr>
              <w:t xml:space="preserve">Người </w:t>
            </w:r>
            <w:r>
              <w:rPr>
                <w:rFonts w:cs="Times New Roman"/>
                <w:b/>
                <w:bCs/>
              </w:rPr>
              <w:t>tuyên truyền (cán bộ công đoàn, giảng viên, báo cáo viên, luật sư…)</w:t>
            </w:r>
          </w:p>
        </w:tc>
        <w:tc>
          <w:tcPr>
            <w:tcW w:w="1278"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p>
        </w:tc>
        <w:tc>
          <w:tcPr>
            <w:tcW w:w="1179"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a</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Có trình độ chuyên môn sâu trong lĩnh vực tuyên truyền, có thực tiễn phong phú</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20/40%</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23/46%</w:t>
            </w:r>
          </w:p>
        </w:tc>
        <w:tc>
          <w:tcPr>
            <w:tcW w:w="13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7/14%</w:t>
            </w: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lastRenderedPageBreak/>
              <w:t>b</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Cách thức truyền đạt dễ hiểu, dễ nhớ, dễ áp dụng</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43/86%</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7/14%</w:t>
            </w: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c</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Hiểu rõ, tôn trọng đối tượng tuyên truyền</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50/100%</w:t>
            </w:r>
          </w:p>
        </w:tc>
        <w:tc>
          <w:tcPr>
            <w:tcW w:w="1179"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d</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Đa dạng hóa các phương pháp tuyên truyền</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34/68%</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16/32%</w:t>
            </w: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e</w:t>
            </w:r>
            <w:r>
              <w:rPr>
                <w:rFonts w:cs="Times New Roman"/>
              </w:rPr>
              <w:t>e</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Sử dụng thành thạo các công cụ hỗ trợ; hình ảnh sinh động</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26/52%</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24/48%</w:t>
            </w: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f</w:t>
            </w:r>
            <w:r>
              <w:rPr>
                <w:rFonts w:cs="Times New Roman"/>
              </w:rPr>
              <w:t>f</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Tài li</w:t>
            </w:r>
            <w:r>
              <w:rPr>
                <w:rFonts w:cs="Times New Roman"/>
                <w:lang w:val="en-US"/>
              </w:rPr>
              <w:t>ệ</w:t>
            </w:r>
            <w:r>
              <w:rPr>
                <w:rFonts w:cs="Times New Roman"/>
              </w:rPr>
              <w:t>u chuẩn bị chu đáo và cung cấp đầy đủ cho người nghe</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25/30%</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32/64%</w:t>
            </w:r>
          </w:p>
        </w:tc>
        <w:tc>
          <w:tcPr>
            <w:tcW w:w="13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3/6%</w:t>
            </w: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gg</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Tiếp xúc, tương tác với người nghe; tạo cơ hội để người nghe đặt câu hỏi và sẵn lòng trả lời các câu hỏi; thái độ vui vẻ, niềm nở</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38/76%</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12/24%</w:t>
            </w: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gh</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Có để lại thông tin cá nhân và sẵn sàng tư vấn khi có yêu cầu</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50/100%</w:t>
            </w:r>
          </w:p>
        </w:tc>
        <w:tc>
          <w:tcPr>
            <w:tcW w:w="1179"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b/>
                <w:bCs/>
              </w:rPr>
              <w:t>Về nội dung tuyên truyền</w:t>
            </w:r>
          </w:p>
        </w:tc>
        <w:tc>
          <w:tcPr>
            <w:tcW w:w="1278"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179"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ii</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Thông tin cần thiết, hữu ích, gắn với đời sống hàng ngày</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43/86%</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7/14%</w:t>
            </w: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k</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Thông tin chính xác</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50/100%</w:t>
            </w:r>
          </w:p>
        </w:tc>
        <w:tc>
          <w:tcPr>
            <w:tcW w:w="1179"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l</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Thông tin mang tính thời sự</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37/74%</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13/26%</w:t>
            </w: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m</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Nội dung cụ thể, rõ ràng, ví dụ thực tế, dễ hiểu</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45/90%</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5/10%</w:t>
            </w: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o</w:t>
            </w:r>
          </w:p>
        </w:tc>
        <w:tc>
          <w:tcPr>
            <w:tcW w:w="56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Cấu trúc thông tin chặt chẽ, logic, liên quan đến nhiều lĩnh vực</w:t>
            </w:r>
          </w:p>
        </w:tc>
        <w:tc>
          <w:tcPr>
            <w:tcW w:w="127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36/72%</w:t>
            </w:r>
          </w:p>
        </w:tc>
        <w:tc>
          <w:tcPr>
            <w:tcW w:w="1179"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14/28%</w:t>
            </w:r>
          </w:p>
        </w:tc>
        <w:tc>
          <w:tcPr>
            <w:tcW w:w="1314"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bl>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lang w:val="en-US"/>
        </w:rPr>
        <w:tab/>
      </w:r>
      <w:r>
        <w:rPr>
          <w:rFonts w:cs="Times New Roman"/>
        </w:rPr>
        <w:t xml:space="preserve">Với 100 câu hỏi được nhóm tác giả gửi đến nhóm công nhân với nội dung khảo sát: </w:t>
      </w:r>
      <w:r>
        <w:rPr>
          <w:rFonts w:cs="Times New Roman"/>
          <w:i/>
          <w:iCs/>
        </w:rPr>
        <w:t>“Từ hình thức tuyên truyền miệng (thuyết trình, hội nghị), ông (bà) nhận định như thế nào về các ý kiến sau</w:t>
      </w:r>
      <w:r>
        <w:rPr>
          <w:rFonts w:cs="Times New Roman"/>
          <w:i/>
          <w:iCs/>
          <w:lang w:val="en-US"/>
        </w:rPr>
        <w:t>?</w:t>
      </w:r>
      <w:r>
        <w:rPr>
          <w:rFonts w:cs="Times New Roman"/>
        </w:rPr>
        <w:t xml:space="preserve">” Kết quả thu được như sau: </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bl>
      <w:tblPr>
        <w:tblStyle w:val="TableGrid"/>
        <w:tblW w:w="9836" w:type="dxa"/>
        <w:tblInd w:w="-45" w:type="dxa"/>
        <w:tblLayout w:type="fixed"/>
        <w:tblLook w:val="04A0" w:firstRow="1" w:lastRow="0" w:firstColumn="1" w:lastColumn="0" w:noHBand="0" w:noVBand="1"/>
      </w:tblPr>
      <w:tblGrid>
        <w:gridCol w:w="586"/>
        <w:gridCol w:w="5514"/>
        <w:gridCol w:w="1350"/>
        <w:gridCol w:w="1243"/>
        <w:gridCol w:w="1143"/>
      </w:tblGrid>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rPr>
              <w:t>T</w:t>
            </w:r>
            <w:r>
              <w:rPr>
                <w:rFonts w:cs="Times New Roman"/>
                <w:lang w:val="en-US"/>
              </w:rPr>
              <w:t>T</w:t>
            </w:r>
          </w:p>
        </w:tc>
        <w:tc>
          <w:tcPr>
            <w:tcW w:w="5514" w:type="dxa"/>
          </w:tcPr>
          <w:p w:rsidR="00C97FB7" w:rsidRDefault="00BA2AD4" w:rsidP="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600" w:left="4339" w:hangingChars="946" w:hanging="2659"/>
              <w:rPr>
                <w:rFonts w:cs="Times New Roman"/>
                <w:b/>
                <w:bCs/>
                <w:lang w:val="en-US"/>
              </w:rPr>
            </w:pPr>
            <w:r>
              <w:rPr>
                <w:b/>
                <w:bCs/>
                <w:noProof/>
                <w:lang w:val="en-US"/>
              </w:rPr>
              <mc:AlternateContent>
                <mc:Choice Requires="wps">
                  <w:drawing>
                    <wp:anchor distT="0" distB="0" distL="114300" distR="114300" simplePos="0" relativeHeight="251664384" behindDoc="0" locked="0" layoutInCell="1" allowOverlap="1">
                      <wp:simplePos x="0" y="0"/>
                      <wp:positionH relativeFrom="column">
                        <wp:posOffset>-68580</wp:posOffset>
                      </wp:positionH>
                      <wp:positionV relativeFrom="paragraph">
                        <wp:posOffset>-5080</wp:posOffset>
                      </wp:positionV>
                      <wp:extent cx="3488690" cy="971550"/>
                      <wp:effectExtent l="1270" t="4445" r="15240" b="14605"/>
                      <wp:wrapNone/>
                      <wp:docPr id="17" name="Straight Connector 17"/>
                      <wp:cNvGraphicFramePr/>
                      <a:graphic xmlns:a="http://schemas.openxmlformats.org/drawingml/2006/main">
                        <a:graphicData uri="http://schemas.microsoft.com/office/word/2010/wordprocessingShape">
                          <wps:wsp>
                            <wps:cNvCnPr/>
                            <wps:spPr>
                              <a:xfrm>
                                <a:off x="1240155" y="5043170"/>
                                <a:ext cx="3488690" cy="971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5.4pt;margin-top:-0.4pt;height:76.5pt;width:274.7pt;z-index:251676672;mso-width-relative:page;mso-height-relative:page;" filled="f" stroked="t" coordsize="21600,21600" o:gfxdata="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F1CXgDYAAAACQEAAA8AAAAAAAAAAQAgAAAAIgAA&#10;AGRycy9kb3ducmV2LnhtbFBLAQIUABQAAAAIAIdO4kAr4WQXzwEAAHkDAAAOAAAAAAAAAAEAIAAA&#10;ACcBAABkcnMvZTJvRG9jLnhtbFBLBQYAAAAABgAGAFkBAABoBQAAAAA=&#10;">
                      <v:fill on="f" focussize="0,0"/>
                      <v:stroke weight="0.5pt" color="#5B9BD5 [3204]" miterlimit="8" joinstyle="miter"/>
                      <v:imagedata o:title=""/>
                      <o:lock v:ext="edit" aspectratio="f"/>
                    </v:line>
                  </w:pict>
                </mc:Fallback>
              </mc:AlternateContent>
            </w:r>
            <w:r>
              <w:rPr>
                <w:rFonts w:cs="Times New Roman"/>
                <w:b/>
                <w:bCs/>
                <w:lang w:val="en-US"/>
              </w:rPr>
              <w:t xml:space="preserve">                                      Mức độ</w:t>
            </w:r>
          </w:p>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lastRenderedPageBreak/>
              <w:t>Nội dung</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rPr>
            </w:pPr>
            <w:r>
              <w:rPr>
                <w:rFonts w:cs="Times New Roman"/>
                <w:b/>
                <w:bCs/>
              </w:rPr>
              <w:lastRenderedPageBreak/>
              <w:t>Rất tốt</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rPr>
            </w:pPr>
            <w:r>
              <w:rPr>
                <w:rFonts w:cs="Times New Roman"/>
                <w:b/>
                <w:bCs/>
              </w:rPr>
              <w:t>Bình thường</w:t>
            </w:r>
          </w:p>
        </w:tc>
        <w:tc>
          <w:tcPr>
            <w:tcW w:w="11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b/>
                <w:bCs/>
              </w:rPr>
            </w:pPr>
            <w:r>
              <w:rPr>
                <w:rFonts w:cs="Times New Roman"/>
                <w:b/>
                <w:bCs/>
              </w:rPr>
              <w:t>Không ý kiến</w:t>
            </w: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1</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b/>
                <w:bCs/>
                <w:lang w:val="en-US"/>
              </w:rPr>
              <w:t>Người</w:t>
            </w:r>
            <w:r>
              <w:rPr>
                <w:rFonts w:cs="Times New Roman"/>
                <w:b/>
                <w:bCs/>
              </w:rPr>
              <w:t xml:space="preserve"> tuyên truyền (cán bộ công đoàn, giảng viên, báo cáo viên, luật sư…)</w:t>
            </w:r>
          </w:p>
        </w:tc>
        <w:tc>
          <w:tcPr>
            <w:tcW w:w="135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2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a</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Có trình độ chuyên môn sâu trong lĩnh vực tuyên truyền, có thực tiễn phong phú</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83/83%</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17/17%</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b</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Cách thức truyền đạt dễ hiểu, dễ nhớ, dễ áp dụng</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80/80%</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20/20%</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c</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Hiểu rõ, tôn trọng đối tượng tuyên truyền</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95/95%</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5/5%</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d</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Đa dạng hóa các phương pháp tuyên truyền</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74/74%</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26/26%</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e</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Sử dụng thành thạo các công cụ hỗ trợ; hình ảnh sinh động</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69/69%</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31/31%</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f</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Tài li</w:t>
            </w:r>
            <w:r>
              <w:rPr>
                <w:rFonts w:cs="Times New Roman"/>
                <w:lang w:val="en-US"/>
              </w:rPr>
              <w:t>ệ</w:t>
            </w:r>
            <w:r>
              <w:rPr>
                <w:rFonts w:cs="Times New Roman"/>
              </w:rPr>
              <w:t>u chuẩn bị chu đáo và cung cấp đầy đủ cho người nghe</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60/60%</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40/40%</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g</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Tiếp xúc, tương tác với người nghe; tạo cơ hội để người nghe đặt câu hỏi và sẵn lòng trả lời các câu hỏi; thái độ vui vẻ, niềm nở</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50/50%</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50/50%</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h</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Có để lại thông tin cá nhân và sẵn sàng tư vấn khi có yêu cầu</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75/75%</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25/25%</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b/>
                <w:bCs/>
              </w:rPr>
              <w:t>Về nội dung tuyên truyền</w:t>
            </w:r>
          </w:p>
        </w:tc>
        <w:tc>
          <w:tcPr>
            <w:tcW w:w="135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2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50" w:firstLine="140"/>
              <w:rPr>
                <w:rFonts w:cs="Times New Roman"/>
              </w:rPr>
            </w:pPr>
            <w:r>
              <w:rPr>
                <w:rFonts w:cs="Times New Roman"/>
                <w:lang w:val="en-US"/>
              </w:rPr>
              <w:t>i</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Thông tin cần thiết, hữu ích, gắn với đời sống hàng ngày</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86/86%</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14/14%</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50" w:firstLine="140"/>
              <w:rPr>
                <w:rFonts w:cs="Times New Roman"/>
              </w:rPr>
            </w:pPr>
            <w:r>
              <w:rPr>
                <w:rFonts w:cs="Times New Roman"/>
                <w:lang w:val="en-US"/>
              </w:rPr>
              <w:t>k</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Thông tin chính xác</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sz w:val="24"/>
                <w:szCs w:val="21"/>
              </w:rPr>
              <w:t>100/100%</w:t>
            </w:r>
          </w:p>
        </w:tc>
        <w:tc>
          <w:tcPr>
            <w:tcW w:w="12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50" w:firstLine="140"/>
              <w:rPr>
                <w:rFonts w:cs="Times New Roman"/>
              </w:rPr>
            </w:pPr>
            <w:r>
              <w:rPr>
                <w:rFonts w:cs="Times New Roman"/>
                <w:lang w:val="en-US"/>
              </w:rPr>
              <w:t>l</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Thông tin mang tính thời sự</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70/70%</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30/30%</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50" w:firstLine="140"/>
              <w:rPr>
                <w:rFonts w:cs="Times New Roman"/>
                <w:lang w:val="en-US"/>
              </w:rPr>
            </w:pPr>
            <w:r>
              <w:rPr>
                <w:rFonts w:cs="Times New Roman"/>
                <w:lang w:val="en-US"/>
              </w:rPr>
              <w:t>m</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Nội dung cụ thể, rõ ràng, ví dụ thực tế, dễ hiểu</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85/85%</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15/15%</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c>
          <w:tcPr>
            <w:tcW w:w="5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50" w:firstLine="140"/>
              <w:rPr>
                <w:rFonts w:cs="Times New Roman"/>
              </w:rPr>
            </w:pPr>
            <w:r>
              <w:rPr>
                <w:rFonts w:cs="Times New Roman"/>
                <w:lang w:val="en-US"/>
              </w:rPr>
              <w:lastRenderedPageBreak/>
              <w:t>n</w:t>
            </w:r>
          </w:p>
        </w:tc>
        <w:tc>
          <w:tcPr>
            <w:tcW w:w="5514"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Cấu trúc thông tin chặt chẽ, logic, liên quan đến nhiều lĩnh vực</w:t>
            </w:r>
          </w:p>
        </w:tc>
        <w:tc>
          <w:tcPr>
            <w:tcW w:w="135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93/92%</w:t>
            </w:r>
          </w:p>
        </w:tc>
        <w:tc>
          <w:tcPr>
            <w:tcW w:w="124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8/8%</w:t>
            </w:r>
          </w:p>
        </w:tc>
        <w:tc>
          <w:tcPr>
            <w:tcW w:w="114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bl>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khảo sát hai đối tượng trên về chủ thể tuyên truyền miệng, chúng ta thấy kết quả tương đối trùng</w:t>
      </w:r>
      <w:r>
        <w:rPr>
          <w:rFonts w:cs="Times New Roman"/>
          <w:lang w:val="en-US"/>
        </w:rPr>
        <w:t xml:space="preserve"> khớp</w:t>
      </w:r>
      <w:r>
        <w:rPr>
          <w:rFonts w:cs="Times New Roman"/>
        </w:rPr>
        <w:t xml:space="preserve"> nhau trong </w:t>
      </w:r>
      <w:r>
        <w:rPr>
          <w:rFonts w:cs="Times New Roman"/>
          <w:lang w:val="en-US"/>
        </w:rPr>
        <w:t xml:space="preserve">việc </w:t>
      </w:r>
      <w:r>
        <w:rPr>
          <w:rFonts w:cs="Times New Roman"/>
        </w:rPr>
        <w:t xml:space="preserve">đánh giá các yêu cầu của đội ngũ này từ phương pháp trình bày, nội dung truyền đạt đến sử dụng công cụ, phương tiện hỗ trợ. Trong khi hình thức tuyên truyền trực tiếp đang là hình thức phổ biến nhất hiện nay thì việc chú trọng chất lượng đội ngũ làm công tác tuyên truyền có ý nghĩa quan trọng trong việc quyết định chất lượng, hiệu quả của công tác tuyên truyền. Kết quả khảo sát thể hiện sự đánh giá cao của người nghe về nội dung, phương pháp, mức độ tương tác giữa người tuyên truyền và người được tuyên truyền. Từ đó, chúng ta thấy các tổ chức công đoàn trong các khu chế xuất, khu công </w:t>
      </w:r>
      <w:r>
        <w:rPr>
          <w:rFonts w:cs="Times New Roman"/>
          <w:lang w:val="en-US"/>
        </w:rPr>
        <w:t xml:space="preserve">nghiệp </w:t>
      </w:r>
      <w:r>
        <w:rPr>
          <w:rFonts w:cs="Times New Roman"/>
        </w:rPr>
        <w:t xml:space="preserve">đã quan tâm đến </w:t>
      </w:r>
      <w:r>
        <w:rPr>
          <w:rFonts w:cs="Times New Roman"/>
          <w:lang w:val="en-US"/>
        </w:rPr>
        <w:t xml:space="preserve">việc </w:t>
      </w:r>
      <w:r>
        <w:rPr>
          <w:rFonts w:cs="Times New Roman"/>
        </w:rPr>
        <w:t>lự</w:t>
      </w:r>
      <w:r>
        <w:rPr>
          <w:rFonts w:cs="Times New Roman"/>
          <w:lang w:val="en-US"/>
        </w:rPr>
        <w:t>a</w:t>
      </w:r>
      <w:r>
        <w:rPr>
          <w:rFonts w:cs="Times New Roman"/>
        </w:rPr>
        <w:t xml:space="preserve"> chọn đội ngũ tuyên truyền đáp ứng các yêu cầu theo quy định của pháp luật về tiêu chuẩn của báo cáo viên, tuyên truyền viên. Theo báo cáo của các tổ chức công đoàn, chủ thể tuyên truyền gồm các giảng viên, báo cáo viên, tuyên truyền viên pháp luật đều có trình độ từ cử nhân trở lên, một số là giảng viên giảng dạy pháp luật có kinh nghiệm trong các trường đại học lớn trên địa bàn thành phố. Với kiến thức pháp luật chuyên sâu, phương pháp sư phạm đa dạng, linh hoạt…</w:t>
      </w:r>
      <w:r>
        <w:rPr>
          <w:rFonts w:cs="Times New Roman"/>
          <w:lang w:val="en-US"/>
        </w:rPr>
        <w:t xml:space="preserve"> </w:t>
      </w:r>
      <w:r>
        <w:rPr>
          <w:rFonts w:cs="Times New Roman"/>
        </w:rPr>
        <w:t>lực lượng giảng viên là nhân tố quan trọng góp phần nâng cao nhận thức pháp luật cho người lao động trong các khu chế xuất, khu công nghiệp. Bên cạnh đ</w:t>
      </w:r>
      <w:r>
        <w:rPr>
          <w:rFonts w:cs="Times New Roman"/>
          <w:lang w:val="en-US"/>
        </w:rPr>
        <w:t>ộ</w:t>
      </w:r>
      <w:r>
        <w:rPr>
          <w:rFonts w:cs="Times New Roman"/>
        </w:rPr>
        <w:t>i ngũ giảng viên, đội ngũ báo cáo viên cũng đóng vai trò quan trọng trong công việc tăng cường công tác tuyên truyền tại địa bàn Thành phố nói chung và công đoàn trong các khu chế xuất, khu công nghiệp</w:t>
      </w:r>
      <w:r>
        <w:rPr>
          <w:rFonts w:cs="Times New Roman"/>
          <w:lang w:val="en-US"/>
        </w:rPr>
        <w:t xml:space="preserve"> </w:t>
      </w:r>
      <w:r>
        <w:rPr>
          <w:rFonts w:cs="Times New Roman"/>
        </w:rPr>
        <w:t>nói riêng. Hiện báo cáo viên các cấp đều bảo đảm tiêu chuẩn, điều kiện theo quy định tại Thông tư số 18/2010/TT-BTP ngày 05/11/2010 của Bộ Tư pháp quy định về báo cáo viên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Bên cạnh việc chủ trì tuyên truyền, các tổ chức công đoàn còn phối hợp với </w:t>
      </w:r>
      <w:r>
        <w:rPr>
          <w:rFonts w:cs="Times New Roman"/>
          <w:lang w:val="en-US"/>
        </w:rPr>
        <w:t xml:space="preserve">các cơ quan, </w:t>
      </w:r>
      <w:r>
        <w:rPr>
          <w:rFonts w:cs="Times New Roman"/>
        </w:rPr>
        <w:t>các cấp</w:t>
      </w:r>
      <w:r>
        <w:rPr>
          <w:rFonts w:cs="Times New Roman"/>
          <w:lang w:val="en-US"/>
        </w:rPr>
        <w:t xml:space="preserve"> triển khai các kế hoạch tuyên truyền đề ra</w:t>
      </w:r>
      <w:r>
        <w:rPr>
          <w:rFonts w:cs="Times New Roman"/>
        </w:rPr>
        <w:t>. Hoạt động theo mô hình này, công tác tuyên truyền pháp luật trong các khu chế xuất, khu công nghiệp</w:t>
      </w:r>
      <w:r>
        <w:rPr>
          <w:rFonts w:cs="Times New Roman"/>
          <w:lang w:val="en-US"/>
        </w:rPr>
        <w:t xml:space="preserve"> </w:t>
      </w:r>
      <w:r>
        <w:rPr>
          <w:rFonts w:cs="Times New Roman"/>
        </w:rPr>
        <w:t xml:space="preserve">nói riêng đã huy động được </w:t>
      </w:r>
      <w:r>
        <w:rPr>
          <w:rFonts w:cs="Times New Roman"/>
          <w:lang w:val="en-US"/>
        </w:rPr>
        <w:t>nguồn lực quan trọng từ</w:t>
      </w:r>
      <w:r>
        <w:rPr>
          <w:rFonts w:cs="Times New Roman"/>
        </w:rPr>
        <w:t xml:space="preserve"> các cơ quan, ban, ngành, đoàn thể</w:t>
      </w:r>
      <w:r>
        <w:rPr>
          <w:rFonts w:cs="Times New Roman"/>
          <w:lang w:val="en-US"/>
        </w:rPr>
        <w:t>, nâng cao hiệu quả</w:t>
      </w:r>
      <w:r>
        <w:rPr>
          <w:rFonts w:cs="Times New Roman"/>
        </w:rPr>
        <w:t xml:space="preserve"> xã hội hoá</w:t>
      </w:r>
      <w:r>
        <w:rPr>
          <w:rFonts w:cs="Times New Roman"/>
          <w:lang w:val="en-US"/>
        </w:rPr>
        <w:t xml:space="preserve"> công tác tuyên truyền</w:t>
      </w:r>
      <w:r>
        <w:rPr>
          <w:rFonts w:cs="Times New Roman"/>
        </w:rPr>
        <w:t xml:space="preserve">, thu hút được nhiều nguồn lực trong xã hội tham gia.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Tuy nhiên, trong kết quả khảo sát, một số giảng viên, báo cáo viên vẫn còn một số hạn chế về kiến thức pháp luật. Mặc dù ngành </w:t>
      </w:r>
      <w:r>
        <w:rPr>
          <w:rFonts w:cs="Times New Roman"/>
          <w:lang w:val="en-US"/>
        </w:rPr>
        <w:t>t</w:t>
      </w:r>
      <w:r>
        <w:rPr>
          <w:rFonts w:cs="Times New Roman"/>
        </w:rPr>
        <w:t xml:space="preserve">ư pháp đã tích cực phối hợp với các ngành trong việc bồi dưỡng kiến thức pháp luật và nghiệp vụ tuyên truyền cho lực lượng này song chưa thường xuyên, chưa đạt được hiệu quả cao. Về chế độ thù lao cho giảng viên, báo cáo viên, tuyên truyền viên pháp luật hiện nay còn phụ thuộc vào điều </w:t>
      </w:r>
      <w:r>
        <w:rPr>
          <w:rFonts w:cs="Times New Roman"/>
        </w:rPr>
        <w:lastRenderedPageBreak/>
        <w:t xml:space="preserve">kiện của từng công đoàn cơ sở. Nếu thực hiện theo sự phối hợp với ngành, địa phương thì kinh phí do ngành, địa phương chi trả theo chế độ chính sách do nhà nước quy định, do vậy chưa khuyến khích, động viên, tác động mạnh đối với </w:t>
      </w:r>
      <w:r>
        <w:rPr>
          <w:rFonts w:cs="Times New Roman"/>
          <w:lang w:val="en-US"/>
        </w:rPr>
        <w:t>người tuyên truyền</w:t>
      </w:r>
      <w:r>
        <w:rPr>
          <w:rFonts w:cs="Times New Roman"/>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Chủ thể tuyên truyền trong hình thức hội thi tìm hiểu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Trong hình thức này, chủ thể bao gồm những người xây dựng</w:t>
      </w:r>
      <w:r>
        <w:rPr>
          <w:rFonts w:cs="Times New Roman"/>
          <w:lang w:val="en-US"/>
        </w:rPr>
        <w:t xml:space="preserve"> kế hoạch</w:t>
      </w:r>
      <w:r>
        <w:rPr>
          <w:rFonts w:cs="Times New Roman"/>
        </w:rPr>
        <w:t xml:space="preserve">, </w:t>
      </w:r>
      <w:r>
        <w:rPr>
          <w:rFonts w:cs="Times New Roman"/>
          <w:lang w:val="en-US"/>
        </w:rPr>
        <w:t xml:space="preserve">biên soạn câu hỏi, </w:t>
      </w:r>
      <w:r>
        <w:rPr>
          <w:rFonts w:cs="Times New Roman"/>
        </w:rPr>
        <w:t xml:space="preserve">sáng tác </w:t>
      </w:r>
      <w:r>
        <w:rPr>
          <w:rFonts w:cs="Times New Roman"/>
          <w:lang w:val="en-US"/>
        </w:rPr>
        <w:t>kịch bản, dàn dựng…</w:t>
      </w:r>
      <w:r>
        <w:rPr>
          <w:rFonts w:cs="Times New Roman"/>
        </w:rPr>
        <w:t xml:space="preserve"> và những người tham gia là người lao động trong các doanh nghiệp. Hình thức này yêu cầu đầu tư nhiều về công sức</w:t>
      </w:r>
      <w:r>
        <w:rPr>
          <w:rFonts w:cs="Times New Roman"/>
          <w:lang w:val="en-US"/>
        </w:rPr>
        <w:t>,</w:t>
      </w:r>
      <w:r>
        <w:rPr>
          <w:rFonts w:cs="Times New Roman"/>
        </w:rPr>
        <w:t xml:space="preserve"> thời gian</w:t>
      </w:r>
      <w:r>
        <w:rPr>
          <w:rFonts w:cs="Times New Roman"/>
          <w:lang w:val="en-US"/>
        </w:rPr>
        <w:t xml:space="preserve">, </w:t>
      </w:r>
      <w:r>
        <w:rPr>
          <w:rFonts w:cs="Times New Roman"/>
        </w:rPr>
        <w:t xml:space="preserve">hiệu quả </w:t>
      </w:r>
      <w:r>
        <w:rPr>
          <w:rFonts w:cs="Times New Roman"/>
          <w:lang w:val="en-US"/>
        </w:rPr>
        <w:t>mang lại thường</w:t>
      </w:r>
      <w:r>
        <w:rPr>
          <w:rFonts w:cs="Times New Roman"/>
        </w:rPr>
        <w:t xml:space="preserve"> cao nhất. Người tham gia là </w:t>
      </w:r>
      <w:r>
        <w:rPr>
          <w:rFonts w:cs="Times New Roman"/>
          <w:lang w:val="en-US"/>
        </w:rPr>
        <w:t xml:space="preserve">những </w:t>
      </w:r>
      <w:r>
        <w:rPr>
          <w:rFonts w:cs="Times New Roman"/>
        </w:rPr>
        <w:t>người lao động có xuất phát điểm là kiến thức pháp luật còn rất hạn chế nên khi tham gia vào hội thi, họ đã rất háo hức và đầu tư nhiều thời gian vào việc nghiên cứu</w:t>
      </w:r>
      <w:r>
        <w:rPr>
          <w:rFonts w:cs="Times New Roman"/>
          <w:lang w:val="en-US"/>
        </w:rPr>
        <w:t xml:space="preserve"> pháp luật, học thuộc pháp luật… và </w:t>
      </w:r>
      <w:r>
        <w:rPr>
          <w:rFonts w:cs="Times New Roman"/>
        </w:rPr>
        <w:t xml:space="preserve">đây là sơ hội rất tốt để bản thân họ tự nâng cao kiến thức pháp luật. Bên cạnh đó, thông qua các các vòng thi, khán giả các đội cũng được hòa mình vào không khí hội thi và </w:t>
      </w:r>
      <w:r>
        <w:rPr>
          <w:rFonts w:cs="Times New Roman"/>
          <w:lang w:val="en-US"/>
        </w:rPr>
        <w:t>lan tỏa tinh thần tìm hiểu pháp luật không những trong quá trình diễn ra hội thi mà còn là động lực giúp người lao động tự tìm hiểu những kiến thức pháp luật sau khi hội thi đã kết thúc.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Chủ thể trong các hình thức khác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Pr>
          <w:rFonts w:cs="Times New Roman"/>
          <w:lang w:val="en-US"/>
        </w:rPr>
        <w:t>Chủ thể nòng cốt trong các hình thức tuyên truyền khác như qua bản tin pháp luật, băng rôn, tờ gấp, qua loa phóng thanh… là cán bộ công đoàn cơ sở trong các khu chế xuất, khu công nghiệp. Với nhiệm vụ được phân công, các cán bộ công đoàn đã chủ động cập nhật các thông tin pháp luật, với nhiều hình thức để mang lại những kiến thức pháp luật cho người lao động.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t>2.2.</w:t>
      </w:r>
      <w:r>
        <w:rPr>
          <w:rFonts w:cs="Times New Roman"/>
          <w:b/>
          <w:bCs/>
          <w:lang w:val="en-US"/>
        </w:rPr>
        <w:t>3</w:t>
      </w:r>
      <w:r>
        <w:rPr>
          <w:rFonts w:cs="Times New Roman"/>
          <w:b/>
          <w:bCs/>
        </w:rPr>
        <w:t>. Hình thức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Để công tác tuyên truyền có hiệu quả, h</w:t>
      </w:r>
      <w:r>
        <w:rPr>
          <w:rFonts w:cs="Times New Roman"/>
        </w:rPr>
        <w:t xml:space="preserve">ình thức </w:t>
      </w:r>
      <w:r>
        <w:rPr>
          <w:rFonts w:cs="Times New Roman"/>
          <w:lang w:val="en-US"/>
        </w:rPr>
        <w:t xml:space="preserve">tuyên truyền </w:t>
      </w:r>
      <w:r>
        <w:rPr>
          <w:rFonts w:cs="Times New Roman"/>
        </w:rPr>
        <w:t xml:space="preserve">cũng </w:t>
      </w:r>
      <w:r>
        <w:rPr>
          <w:rFonts w:cs="Times New Roman"/>
          <w:lang w:val="en-US"/>
        </w:rPr>
        <w:t xml:space="preserve">quan trọng </w:t>
      </w:r>
      <w:r>
        <w:rPr>
          <w:rFonts w:cs="Times New Roman"/>
        </w:rPr>
        <w:t>không kém</w:t>
      </w:r>
      <w:r>
        <w:rPr>
          <w:rFonts w:cs="Times New Roman"/>
          <w:lang w:val="en-US"/>
        </w:rPr>
        <w:t xml:space="preserve"> so với nội dung tuyên truyền</w:t>
      </w:r>
      <w:r>
        <w:rPr>
          <w:rFonts w:cs="Times New Roman"/>
        </w:rPr>
        <w:t xml:space="preserve">. Vì vậy, các tổ chức công đoàn luôn chú trọng lựa chọn hình thức tuyên truyền nhằm chuyển tải thông tin đến người được tuyên truyền một cách nhanh nhất, hiệu quả nhất. </w:t>
      </w:r>
      <w:r>
        <w:rPr>
          <w:rFonts w:cs="Times New Roman"/>
          <w:lang w:val="en-US"/>
        </w:rPr>
        <w:t xml:space="preserve">Theo báo cáo từ Công đoàn các khu chế xuất - khu công nghiệp Thành phố Hồ Chí Minh, </w:t>
      </w:r>
      <w:r>
        <w:rPr>
          <w:szCs w:val="28"/>
        </w:rPr>
        <w:t>Ban Thường vụ Công đoàn</w:t>
      </w:r>
      <w:r>
        <w:rPr>
          <w:szCs w:val="28"/>
          <w:lang w:val="en-US"/>
        </w:rPr>
        <w:t xml:space="preserve"> Các Khu chế xuất - Khu công nghiệp Thành phố Hồ Chí Minh</w:t>
      </w:r>
      <w:r>
        <w:rPr>
          <w:szCs w:val="28"/>
        </w:rPr>
        <w:t xml:space="preserve"> Thành phố </w:t>
      </w:r>
      <w:r>
        <w:rPr>
          <w:szCs w:val="28"/>
          <w:lang w:val="en-US"/>
        </w:rPr>
        <w:t xml:space="preserve">luôn </w:t>
      </w:r>
      <w:r>
        <w:rPr>
          <w:i/>
          <w:iCs/>
          <w:szCs w:val="28"/>
          <w:lang w:val="en-US"/>
        </w:rPr>
        <w:t>“</w:t>
      </w:r>
      <w:r>
        <w:rPr>
          <w:i/>
          <w:iCs/>
          <w:szCs w:val="28"/>
        </w:rPr>
        <w:t xml:space="preserve">đề ra các giải pháp tuyên truyền như: Báo cáo viên trực tiếp báo cáo cho </w:t>
      </w:r>
      <w:r>
        <w:rPr>
          <w:i/>
          <w:iCs/>
          <w:szCs w:val="28"/>
          <w:lang w:val="en-US"/>
        </w:rPr>
        <w:t>công nhân, người lao động</w:t>
      </w:r>
      <w:r>
        <w:rPr>
          <w:i/>
          <w:iCs/>
          <w:szCs w:val="28"/>
        </w:rPr>
        <w:t xml:space="preserve"> tại </w:t>
      </w:r>
      <w:r>
        <w:rPr>
          <w:i/>
          <w:iCs/>
          <w:szCs w:val="28"/>
          <w:lang w:val="en-US"/>
        </w:rPr>
        <w:t xml:space="preserve">văn phòng công đoàn </w:t>
      </w:r>
      <w:r>
        <w:rPr>
          <w:i/>
          <w:iCs/>
          <w:szCs w:val="28"/>
        </w:rPr>
        <w:t xml:space="preserve">cấp trên cơ sở hoặc tại </w:t>
      </w:r>
      <w:r>
        <w:rPr>
          <w:i/>
          <w:iCs/>
          <w:szCs w:val="28"/>
          <w:lang w:val="en-US"/>
        </w:rPr>
        <w:t xml:space="preserve">các </w:t>
      </w:r>
      <w:r>
        <w:rPr>
          <w:i/>
          <w:iCs/>
          <w:szCs w:val="28"/>
        </w:rPr>
        <w:t xml:space="preserve">doanh nghiệp; tập huấn cho </w:t>
      </w:r>
      <w:r>
        <w:rPr>
          <w:i/>
          <w:iCs/>
          <w:szCs w:val="28"/>
          <w:lang w:val="en-US"/>
        </w:rPr>
        <w:t>c</w:t>
      </w:r>
      <w:r>
        <w:rPr>
          <w:i/>
          <w:iCs/>
          <w:szCs w:val="28"/>
        </w:rPr>
        <w:t xml:space="preserve">hủ tịch </w:t>
      </w:r>
      <w:r>
        <w:rPr>
          <w:i/>
          <w:iCs/>
          <w:szCs w:val="28"/>
          <w:lang w:val="en-US"/>
        </w:rPr>
        <w:t>công đoàn cơ sở</w:t>
      </w:r>
      <w:r>
        <w:rPr>
          <w:i/>
          <w:iCs/>
          <w:szCs w:val="28"/>
        </w:rPr>
        <w:t xml:space="preserve"> báo cáo lại cho </w:t>
      </w:r>
      <w:r>
        <w:rPr>
          <w:i/>
          <w:iCs/>
          <w:szCs w:val="28"/>
          <w:lang w:val="en-US"/>
        </w:rPr>
        <w:t>công nhân lao động</w:t>
      </w:r>
      <w:r>
        <w:rPr>
          <w:i/>
          <w:iCs/>
          <w:szCs w:val="28"/>
        </w:rPr>
        <w:t xml:space="preserve"> tại doanh nghiệp; tuyên truyền lồng ghép trong các </w:t>
      </w:r>
      <w:r>
        <w:rPr>
          <w:i/>
          <w:iCs/>
          <w:szCs w:val="28"/>
          <w:lang w:val="en-US"/>
        </w:rPr>
        <w:t>h</w:t>
      </w:r>
      <w:r>
        <w:rPr>
          <w:i/>
          <w:iCs/>
          <w:szCs w:val="28"/>
        </w:rPr>
        <w:t xml:space="preserve">ội thi, </w:t>
      </w:r>
      <w:r>
        <w:rPr>
          <w:i/>
          <w:iCs/>
          <w:szCs w:val="28"/>
          <w:lang w:val="en-US"/>
        </w:rPr>
        <w:t>h</w:t>
      </w:r>
      <w:r>
        <w:rPr>
          <w:i/>
          <w:iCs/>
          <w:szCs w:val="28"/>
        </w:rPr>
        <w:t>ội diễn văn nghệ cấp cơ sở và cấp trên cơ sở bằng những câu hỏi trắc nghiệm và tình huống hỏi</w:t>
      </w:r>
      <w:r>
        <w:rPr>
          <w:i/>
          <w:iCs/>
          <w:szCs w:val="28"/>
          <w:lang w:val="en-US"/>
        </w:rPr>
        <w:t xml:space="preserve"> </w:t>
      </w:r>
      <w:r>
        <w:rPr>
          <w:i/>
          <w:iCs/>
          <w:szCs w:val="28"/>
        </w:rPr>
        <w:t>- đáp tại chỗ; cung cấp sổ tay, cẩm nang kiến thức pháp luật; tuyên truyền qua bảng tin</w:t>
      </w:r>
      <w:r>
        <w:rPr>
          <w:szCs w:val="28"/>
          <w:lang w:val="en-US"/>
        </w:rPr>
        <w:t xml:space="preserve">”…[23]. Báo cáo cũng chỉ ra “… </w:t>
      </w:r>
      <w:r>
        <w:rPr>
          <w:i/>
          <w:iCs/>
          <w:szCs w:val="28"/>
          <w:lang w:val="en-US"/>
        </w:rPr>
        <w:t>s</w:t>
      </w:r>
      <w:r>
        <w:rPr>
          <w:i/>
          <w:iCs/>
          <w:szCs w:val="28"/>
        </w:rPr>
        <w:t xml:space="preserve">ố </w:t>
      </w:r>
      <w:r>
        <w:rPr>
          <w:i/>
          <w:iCs/>
          <w:szCs w:val="28"/>
        </w:rPr>
        <w:lastRenderedPageBreak/>
        <w:t xml:space="preserve">lượng </w:t>
      </w:r>
      <w:r>
        <w:rPr>
          <w:i/>
          <w:iCs/>
          <w:szCs w:val="28"/>
          <w:lang w:val="en-US"/>
        </w:rPr>
        <w:t>công nhân, người lao động</w:t>
      </w:r>
      <w:r>
        <w:rPr>
          <w:i/>
          <w:iCs/>
          <w:szCs w:val="28"/>
        </w:rPr>
        <w:t xml:space="preserve"> được tuyên truyền về chính sách pháp luật hiện hành đã tăng lên so với trước đây, qua đó giúp người lao động nâng cao khả năng tự bảo vệ quyền và lợi ích hợp pháp chính đáng cho bản thân. Kết quả, có hơn 70% lượt </w:t>
      </w:r>
      <w:r>
        <w:rPr>
          <w:i/>
          <w:iCs/>
          <w:szCs w:val="28"/>
          <w:lang w:val="en-US"/>
        </w:rPr>
        <w:t>công nhân, người lao động</w:t>
      </w:r>
      <w:r>
        <w:rPr>
          <w:i/>
          <w:iCs/>
          <w:szCs w:val="28"/>
        </w:rPr>
        <w:t xml:space="preserve"> được tuyên truyền về chính sách pháp luật bằng các hình thức tuyên truyền, so với chỉ tiêu trong cả nhiệm kỳ (theo Nghị quyết đại hội lần IV của Công đoàn các </w:t>
      </w:r>
      <w:r>
        <w:rPr>
          <w:i/>
          <w:iCs/>
          <w:szCs w:val="28"/>
          <w:lang w:val="en-US"/>
        </w:rPr>
        <w:t>Khu chế xuất, Khu công nghiệp</w:t>
      </w:r>
      <w:r>
        <w:rPr>
          <w:i/>
          <w:iCs/>
          <w:szCs w:val="28"/>
        </w:rPr>
        <w:t xml:space="preserve"> Thành phố nhiệm kỳ 2012-2017)</w:t>
      </w:r>
      <w:r>
        <w:rPr>
          <w:szCs w:val="28"/>
        </w:rPr>
        <w:t>.</w:t>
      </w:r>
      <w:r>
        <w:rPr>
          <w:szCs w:val="28"/>
          <w:lang w:val="en-US"/>
        </w:rPr>
        <w:t xml:space="preserve">”[24] </w:t>
      </w:r>
      <w:r>
        <w:rPr>
          <w:rFonts w:cs="Times New Roman"/>
        </w:rPr>
        <w:t>Khảo sát hình thức tuy</w:t>
      </w:r>
      <w:r>
        <w:rPr>
          <w:rFonts w:cs="Times New Roman"/>
          <w:lang w:val="en-US"/>
        </w:rPr>
        <w:t>ê</w:t>
      </w:r>
      <w:r>
        <w:rPr>
          <w:rFonts w:cs="Times New Roman"/>
        </w:rPr>
        <w:t xml:space="preserve">n truyền của công đoàn trong các khu chế xuất, khu công nghiệp, một số hình thức được </w:t>
      </w:r>
      <w:r>
        <w:rPr>
          <w:rFonts w:cs="Times New Roman"/>
          <w:lang w:val="en-US"/>
        </w:rPr>
        <w:t xml:space="preserve">các tổ chức công đoàn </w:t>
      </w:r>
      <w:r>
        <w:rPr>
          <w:rFonts w:cs="Times New Roman"/>
        </w:rPr>
        <w:t>sử d</w:t>
      </w:r>
      <w:r>
        <w:rPr>
          <w:rFonts w:cs="Times New Roman"/>
          <w:lang w:val="en-US"/>
        </w:rPr>
        <w:t>ụ</w:t>
      </w:r>
      <w:r>
        <w:rPr>
          <w:rFonts w:cs="Times New Roman"/>
        </w:rPr>
        <w:t>ng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Tuyên truyền pháp luật thông qua tuyên truyền miệng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Đây là hình thức tuyên truyền </w:t>
      </w:r>
      <w:r>
        <w:rPr>
          <w:rFonts w:cs="Times New Roman"/>
          <w:lang w:val="en-US"/>
        </w:rPr>
        <w:t>được tổ chức nhiều nhất hiện nay. Hàng năm, các tổ chức công đoàn đều xây dựng kế hoạch mời các giảng viên, báo cáo viên pháp luật thực hiện công việc này. Ngoài ra, theo kế hoạch của Hội đồng phối hợp phổ biến, giáo dục pháp luật của các quận, huyện, các tổ chức công đoàn chuẩn bị tổ chức tuyên truyền ở một số tổ chức công đoàn sau khi các luật mới được ban hành và có hiệu lực. Hình thức t</w:t>
      </w:r>
      <w:r>
        <w:rPr>
          <w:rFonts w:cs="Times New Roman"/>
        </w:rPr>
        <w:t>uyên truyền miệng được</w:t>
      </w:r>
      <w:r>
        <w:rPr>
          <w:rFonts w:cs="Times New Roman"/>
          <w:lang w:val="en-US"/>
        </w:rPr>
        <w:t xml:space="preserve"> </w:t>
      </w:r>
      <w:r>
        <w:rPr>
          <w:rFonts w:cs="Times New Roman"/>
        </w:rPr>
        <w:t>sử dụng rộng rãi bởi dễ thực hiện, không phụ thuộc vào thời gian, không gian</w:t>
      </w:r>
      <w:r>
        <w:rPr>
          <w:rFonts w:cs="Times New Roman"/>
          <w:lang w:val="en-US"/>
        </w:rPr>
        <w:t>, chủ yếu thông qua các</w:t>
      </w:r>
      <w:r>
        <w:rPr>
          <w:rFonts w:cs="Times New Roman"/>
        </w:rPr>
        <w:t xml:space="preserve"> lớp tập huấn</w:t>
      </w:r>
      <w:r>
        <w:rPr>
          <w:rFonts w:cs="Times New Roman"/>
          <w:lang w:val="en-US"/>
        </w:rPr>
        <w:t>, hội nghị.</w:t>
      </w:r>
      <w:r>
        <w:rPr>
          <w:rFonts w:cs="Times New Roman"/>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 </w:t>
      </w:r>
      <w:r w:rsidRPr="00374B5A">
        <w:rPr>
          <w:rFonts w:cs="Times New Roman"/>
          <w:highlight w:val="yellow"/>
        </w:rPr>
        <w:t>Tuyên truyền pháp luật thông qua các phương tiện thông tin đại chúng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Hiện nay, các khu chế xuất, khu công nghiệp</w:t>
      </w:r>
      <w:r>
        <w:rPr>
          <w:rFonts w:cs="Times New Roman"/>
          <w:lang w:val="en-US"/>
        </w:rPr>
        <w:t xml:space="preserve"> </w:t>
      </w:r>
      <w:r>
        <w:rPr>
          <w:rFonts w:cs="Times New Roman"/>
        </w:rPr>
        <w:t>đều được đầu tư hệ thống loa ph</w:t>
      </w:r>
      <w:r>
        <w:rPr>
          <w:rFonts w:cs="Times New Roman"/>
          <w:lang w:val="en-US"/>
        </w:rPr>
        <w:t>ó</w:t>
      </w:r>
      <w:r>
        <w:rPr>
          <w:rFonts w:cs="Times New Roman"/>
        </w:rPr>
        <w:t>ng thanh</w:t>
      </w:r>
      <w:r>
        <w:rPr>
          <w:rFonts w:cs="Times New Roman"/>
          <w:lang w:val="en-US"/>
        </w:rPr>
        <w:t>.</w:t>
      </w:r>
      <w:r>
        <w:rPr>
          <w:rFonts w:cs="Times New Roman"/>
        </w:rPr>
        <w:t xml:space="preserve"> </w:t>
      </w:r>
      <w:r>
        <w:rPr>
          <w:rFonts w:cs="Times New Roman"/>
          <w:lang w:val="en-US"/>
        </w:rPr>
        <w:t>V</w:t>
      </w:r>
      <w:r>
        <w:rPr>
          <w:rFonts w:cs="Times New Roman"/>
        </w:rPr>
        <w:t>iệc phát những tin tức nói chung và tin tức pháp luật nói riêng trong một số khung giờ nhất định đã có tác động lớn đến nhận thức của người lao động trong các doanh nghiệp.</w:t>
      </w:r>
      <w:r>
        <w:rPr>
          <w:rFonts w:cs="Times New Roman"/>
          <w:lang w:val="en-US"/>
        </w:rPr>
        <w:t xml:space="preserve"> </w:t>
      </w:r>
      <w:r>
        <w:rPr>
          <w:rFonts w:cs="Times New Roman"/>
        </w:rPr>
        <w:t>Lợi thế của hình thức này trong giai đoạn hiện nay là phổ cập</w:t>
      </w:r>
      <w:r>
        <w:rPr>
          <w:rFonts w:cs="Times New Roman"/>
          <w:lang w:val="en-US"/>
        </w:rPr>
        <w:t xml:space="preserve"> pháp luật đến người nghe</w:t>
      </w:r>
      <w:r>
        <w:rPr>
          <w:rFonts w:cs="Times New Roman"/>
        </w:rPr>
        <w:t xml:space="preserve"> nhanh chóng, kịp thời, rộng khắp, hấp dẫn và </w:t>
      </w:r>
      <w:r>
        <w:rPr>
          <w:rFonts w:cs="Times New Roman"/>
          <w:lang w:val="en-US"/>
        </w:rPr>
        <w:t>tác động đến</w:t>
      </w:r>
      <w:r>
        <w:rPr>
          <w:rFonts w:cs="Times New Roman"/>
        </w:rPr>
        <w:t xml:space="preserve"> đông đảo người nghe</w:t>
      </w:r>
      <w:r>
        <w:rPr>
          <w:rFonts w:cs="Times New Roman"/>
          <w:lang w:val="en-US"/>
        </w:rPr>
        <w:t>, vì vậy, các tổ chức công đoàn đã chú trọng duy trì, tiếp tục đẩy mạnh lựa chọn nội dung</w:t>
      </w:r>
      <w:r>
        <w:rPr>
          <w:rFonts w:cs="Times New Roman"/>
        </w:rPr>
        <w:t xml:space="preserve"> </w:t>
      </w:r>
      <w:r>
        <w:rPr>
          <w:rFonts w:cs="Times New Roman"/>
          <w:lang w:val="en-US"/>
        </w:rPr>
        <w:t xml:space="preserve">để đưa thông tin pháp luật trên các phương tiện này. </w:t>
      </w:r>
      <w:r>
        <w:rPr>
          <w:rFonts w:cs="Times New Roman"/>
        </w:rPr>
        <w:t xml:space="preserve">Trong thời gian qua, hàng nghìn băng đĩa đã được sử dụng để phát </w:t>
      </w:r>
      <w:r>
        <w:rPr>
          <w:rFonts w:cs="Times New Roman"/>
          <w:lang w:val="en-US"/>
        </w:rPr>
        <w:t xml:space="preserve">tin </w:t>
      </w:r>
      <w:r>
        <w:rPr>
          <w:rFonts w:cs="Times New Roman"/>
        </w:rPr>
        <w:t>trên đài phát thanh và tạo những hiệu quả tích cực đối với người lao động.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sidRPr="00374B5A">
        <w:rPr>
          <w:rFonts w:cs="Times New Roman"/>
          <w:highlight w:val="yellow"/>
        </w:rPr>
        <w:t>- Tuyên truyền pháp luật thông qua các cuộc thi tìm hiểu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Thi tìm hiểu pháp luật cũng là một hình thức có hiệu quả mà công đoàn trong các khu chế xuất, khu công nghiệp</w:t>
      </w:r>
      <w:r>
        <w:rPr>
          <w:rFonts w:cs="Times New Roman"/>
          <w:lang w:val="en-US"/>
        </w:rPr>
        <w:t xml:space="preserve"> </w:t>
      </w:r>
      <w:r>
        <w:rPr>
          <w:rFonts w:cs="Times New Roman"/>
        </w:rPr>
        <w:t xml:space="preserve">áp dụng khá thành công trong thời gian qua. Qua báo cáo của các tổ chức công đoàn, dưới sự chủ trì của Công đoàn Các khu chế xuất - Công nghiệp - Công nghệ cao, các tổ chức công đoàn cơ sở đã vận động đoàn viên công đoàn, người lao động trong các khu chế xuất tham gia cuộc thi tìm hiểu Bộ luật lao động năm 2012 và các văn bản pháp luật liên quan bao gồm cả thi viết, vấn đáp, bằng loại hình sân khấu hóa. Qua các cuộc thi, </w:t>
      </w:r>
      <w:r>
        <w:rPr>
          <w:rFonts w:cs="Times New Roman"/>
          <w:lang w:val="en-US"/>
        </w:rPr>
        <w:t xml:space="preserve">công nhân được </w:t>
      </w:r>
      <w:r>
        <w:rPr>
          <w:rFonts w:cs="Times New Roman"/>
        </w:rPr>
        <w:t xml:space="preserve">tìm hiểu pháp luật một </w:t>
      </w:r>
      <w:r>
        <w:rPr>
          <w:rFonts w:cs="Times New Roman"/>
        </w:rPr>
        <w:lastRenderedPageBreak/>
        <w:t>cách hào hứng, phấn khởi</w:t>
      </w:r>
      <w:r>
        <w:rPr>
          <w:rFonts w:cs="Times New Roman"/>
          <w:lang w:val="en-US"/>
        </w:rPr>
        <w:t>,</w:t>
      </w:r>
      <w:r>
        <w:rPr>
          <w:rFonts w:cs="Times New Roman"/>
        </w:rPr>
        <w:t xml:space="preserve"> các quy định pháp luật dễ dàng đi vào đời sống, phát huy hiệu quả tốt hơn. Đây vừa là yêu cầu, vừa là đòi hỏi, cũng là vai trò của cuộc thi tìm hiểu pháp luật mà người làm công tác tuyên truyền tại </w:t>
      </w:r>
      <w:r>
        <w:rPr>
          <w:rFonts w:cs="Times New Roman"/>
          <w:lang w:val="en-US"/>
        </w:rPr>
        <w:t xml:space="preserve">các cấp công đoàn </w:t>
      </w:r>
      <w:r>
        <w:rPr>
          <w:rFonts w:cs="Times New Roman"/>
        </w:rPr>
        <w:t>hướng đến.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Tuyên truyền pháp luật thông qua tổ tư vấn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D</w:t>
      </w:r>
      <w:r>
        <w:rPr>
          <w:rFonts w:cs="Times New Roman"/>
        </w:rPr>
        <w:t>o đặc thù sản xuất trong các khu chế xuất, khu công nghiệp</w:t>
      </w:r>
      <w:r>
        <w:rPr>
          <w:rFonts w:cs="Times New Roman"/>
          <w:lang w:val="en-US"/>
        </w:rPr>
        <w:t xml:space="preserve"> </w:t>
      </w:r>
      <w:r>
        <w:rPr>
          <w:rFonts w:cs="Times New Roman"/>
        </w:rPr>
        <w:t xml:space="preserve">trên địa bàn Thành phố Hồ Chí thành nên mô hình các câu lạc bộ pháp luật không được triển khai. Vì vậy, Công đoàn Các Khu chế xuất - Công nghiệp - Công nghệ cao đã lập 06 tổ tư vấn pháp luật tại văn phòng Công đoàn Các Khu chế xuất - </w:t>
      </w:r>
      <w:r>
        <w:rPr>
          <w:rFonts w:cs="Times New Roman"/>
          <w:lang w:val="en-US"/>
        </w:rPr>
        <w:t>Khu c</w:t>
      </w:r>
      <w:r>
        <w:rPr>
          <w:rFonts w:cs="Times New Roman"/>
        </w:rPr>
        <w:t>ông nghiệp - Công nghệ cao và 4 văn phòng đại diện công đoàn khu vực ở các khu chế xuất, khu công nghiệp. Hoạt động của các tổ tư vấn pháp luật đã đáp ứng được nhu cầu của người lao động khi có những vấn đề liên quan đến vấn đề cần tư vấn, giúp đỡ. Các tổ tư vấn này cũng là nhân tố quan trọng trợ giúp các công đoàn cơ sở thực hiện các hình thức tuy</w:t>
      </w:r>
      <w:r>
        <w:rPr>
          <w:rFonts w:cs="Times New Roman"/>
          <w:lang w:val="en-US"/>
        </w:rPr>
        <w:t>ê</w:t>
      </w:r>
      <w:r>
        <w:rPr>
          <w:rFonts w:cs="Times New Roman"/>
        </w:rPr>
        <w:t>n truyền khác như cung cấp tờ rơi, băng đĩa, phát động nhiều hoạt động hưởng ứng các ngày lễ lớn, các ngày lễ có nội dung pháp luật cần tuyên truyền</w:t>
      </w:r>
      <w:r>
        <w:rPr>
          <w:rFonts w:cs="Times New Roman"/>
          <w:lang w:val="en-US"/>
        </w:rPr>
        <w:t>.</w:t>
      </w:r>
      <w:r>
        <w:rPr>
          <w:rFonts w:cs="Times New Roman"/>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Do nhiều điều kiện khách quan lẫn chủ quan nên mô hình câu lạc bộ pháp luật trong các khu chế xuất, khu công nghiệp</w:t>
      </w:r>
      <w:r>
        <w:rPr>
          <w:rFonts w:cs="Times New Roman"/>
          <w:lang w:val="en-US"/>
        </w:rPr>
        <w:t xml:space="preserve"> </w:t>
      </w:r>
      <w:r>
        <w:rPr>
          <w:rFonts w:cs="Times New Roman"/>
        </w:rPr>
        <w:t>chưa được thành lập, nhưng các tổ chức công đoàn đã động viên người lao động tham gia vào một số câu lạc bộ pháp luật của các tổ chức khác trên địa bàn thành phố Hồ Chí Minh như Câu lạc bộ pháp luật của Liên đoàn lao động các quận, huyện; câu lạc bộ pháp luật của Hội Liên hiệp Phụ nữ, Đoàn Thanh niên cộng sản Hồ Chí Minh… Từ những hoạt động đó, những kiến thức pháp luật đến gần với các người lao động hơn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Tuyên truyền pháp luật thông qua hoạt động trợ giúp pháp lý</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Công tác trợ giúp pháp lý cho người lao động của các tổ chức công đoàn nhận được sự hỗ trợ quan trọng của Công đoàn các </w:t>
      </w:r>
      <w:r>
        <w:rPr>
          <w:rFonts w:cs="Times New Roman"/>
          <w:lang w:val="en-US"/>
        </w:rPr>
        <w:t xml:space="preserve">khu chế xuất, khu công nghiệp </w:t>
      </w:r>
      <w:r>
        <w:rPr>
          <w:rFonts w:cs="Times New Roman"/>
        </w:rPr>
        <w:t>Thành phố</w:t>
      </w:r>
      <w:r>
        <w:rPr>
          <w:rFonts w:cs="Times New Roman"/>
          <w:lang w:val="en-US"/>
        </w:rPr>
        <w:t xml:space="preserve">. Hiện nay, Công đoàn các </w:t>
      </w:r>
      <w:r>
        <w:rPr>
          <w:rFonts w:cs="Times New Roman"/>
        </w:rPr>
        <w:t xml:space="preserve">khu chế xuất, khu công nghiệp </w:t>
      </w:r>
      <w:r>
        <w:rPr>
          <w:rFonts w:cs="Times New Roman"/>
          <w:lang w:val="en-US"/>
        </w:rPr>
        <w:t>Thành phố đã</w:t>
      </w:r>
      <w:r>
        <w:rPr>
          <w:rFonts w:cs="Times New Roman"/>
        </w:rPr>
        <w:t xml:space="preserve"> hợp đồng cộng tác</w:t>
      </w:r>
      <w:r>
        <w:rPr>
          <w:rFonts w:cs="Times New Roman"/>
          <w:lang w:val="en-US"/>
        </w:rPr>
        <w:t xml:space="preserve"> v</w:t>
      </w:r>
      <w:r>
        <w:rPr>
          <w:rFonts w:cs="Times New Roman"/>
        </w:rPr>
        <w:t xml:space="preserve">ới Văn phòng Luật sư Hoa Sen, Văn phòng luật sư Khoa và cộng sự, ký kết liên tịch với Trung tâm tư vấn pháp luật Thành phố kịp thời tư vấn, hướng dẫn, giải đáp thắc mắc cho người lao động về những vấn đề liên quan đến pháp luật lao động… Bên cạnh đó, Công đoàn các khu chế xuất, khu công nghiệp Thành phố phối hợp với Báo Pháp luật tổ chức ngày hội tư vấn, trợ giúp pháp lý cho người lao động… Trong 05 năm qua, Công đoàn các khu chế xuất, khu công nghiệp Thành phố đã tư vấn pháp luật cho trên 5.500 lượt công nhân về các vấn đề liên quan đến giao kết và thực hiện hợp đồng lao động, tiền lương, tiền làm thêm ngoài giờ, thời giờ làm việc, thời giờ nghỉ ngơi, kỷ luật lao động và các chế độ </w:t>
      </w:r>
      <w:r>
        <w:rPr>
          <w:rFonts w:cs="Times New Roman"/>
          <w:lang w:val="en-US"/>
        </w:rPr>
        <w:t>bảo hiểm xã hội, bảo hiểm y tế</w:t>
      </w:r>
      <w:r>
        <w:rPr>
          <w:rFonts w:cs="Times New Roman"/>
        </w:rPr>
        <w:t>…</w:t>
      </w:r>
      <w:r>
        <w:rPr>
          <w:rFonts w:cs="Times New Roman"/>
          <w:lang w:val="en-US"/>
        </w:rPr>
        <w:t>[25]</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Ngoài ra, người lao động trong các khu chế xuất, khu công nghiệp</w:t>
      </w:r>
      <w:r>
        <w:rPr>
          <w:rFonts w:cs="Times New Roman"/>
          <w:lang w:val="en-US"/>
        </w:rPr>
        <w:t xml:space="preserve"> </w:t>
      </w:r>
      <w:r>
        <w:rPr>
          <w:rFonts w:cs="Times New Roman"/>
        </w:rPr>
        <w:t xml:space="preserve">của Thành phố còn được tư vấn về các lĩnh vực liên quan đến hôn nhân, gia đình, đất đai… Hình thức tuyên truyền thông qua trợ giúp pháp lý giúp công nhân thực hiện quyền và nghĩa vụ của mình theo quy định của pháp luật, đưa ra các giải pháp, phương hướng giải quyết những vướng mắc pháp luật để công nhân ứng xử phù hợp với pháp luật, biết sử dụng pháp luật để bảo vệ quyền và lợi ích hợp pháp khi bị </w:t>
      </w:r>
      <w:r>
        <w:rPr>
          <w:rFonts w:cs="Times New Roman"/>
          <w:lang w:val="en-US"/>
        </w:rPr>
        <w:t>vi phạm</w:t>
      </w:r>
      <w:r>
        <w:rPr>
          <w:rFonts w:cs="Times New Roman"/>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Tuyên truyền pháp luật thông qua hoạt động xây dựng tủ sách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Với chất lượng của các tủ sách pháp luật được nâng cao, quy chế khai thác hợp lý, khoa học đã tạo điều kiện cho người lao động dễ dàng tiếp cận với hệ thống các văn bản pháp luật. Từ đó tạo thói quen cho người lao động tìm hiểu pháp luật. Đây là mô hình rất phổ biến hiện nay, tuy nhiên, do thời gian của người lao động hận chế với cường độ lao động cao nên hiệu quả của việc khai thác các tủ sách pháp luật chưa mang lại hiệu qu</w:t>
      </w:r>
      <w:r>
        <w:rPr>
          <w:rFonts w:cs="Times New Roman"/>
          <w:lang w:val="en-US"/>
        </w:rPr>
        <w:t>ả</w:t>
      </w:r>
      <w:r>
        <w:rPr>
          <w:rFonts w:cs="Times New Roman"/>
        </w:rPr>
        <w:t xml:space="preserve"> như mong muốn.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sidRPr="00374B5A">
        <w:rPr>
          <w:rFonts w:cs="Times New Roman"/>
          <w:highlight w:val="yellow"/>
        </w:rPr>
        <w:t>- Cung cấp các tài liệu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Hình thức này đang dần được chú trọng trong hoạt động tuyên truyền pháp luật của công đoàn trong các khu chế xuất, khu công nghiệp. Hiện nay, các loại tài liệu đang ngày càng cải thiện về chất lượng. Nội dung của tài liệu bao gồm các quy định pháp luật mới, các quy định gắn bó thiết thực với đời sống, kiến thức nghiệp </w:t>
      </w:r>
      <w:r>
        <w:rPr>
          <w:rFonts w:cs="Times New Roman"/>
          <w:lang w:val="en-US"/>
        </w:rPr>
        <w:t>vụ gồm</w:t>
      </w:r>
      <w:r>
        <w:rPr>
          <w:rFonts w:cs="Times New Roman"/>
        </w:rPr>
        <w:t xml:space="preserve"> </w:t>
      </w:r>
      <w:r>
        <w:rPr>
          <w:rFonts w:cs="Times New Roman"/>
          <w:lang w:val="en-US"/>
        </w:rPr>
        <w:t xml:space="preserve">các </w:t>
      </w:r>
      <w:r>
        <w:rPr>
          <w:rFonts w:cs="Times New Roman"/>
        </w:rPr>
        <w:t xml:space="preserve">chuyên đề pháp luật về lao động; dân sự; hình sự; hôn nhân gia đình; phòng cháy và chữa cháy; phòng, chống </w:t>
      </w:r>
      <w:r>
        <w:rPr>
          <w:rFonts w:cs="Times New Roman"/>
          <w:lang w:val="en-US"/>
        </w:rPr>
        <w:t xml:space="preserve">ma túy… </w:t>
      </w:r>
      <w:r>
        <w:rPr>
          <w:rFonts w:cs="Times New Roman"/>
        </w:rPr>
        <w:t>Bên cạnh sách hỏi đáp, sách chuyên đề, sổ tay nghiệp vụ, sổ tay pháp luật, còn có nhiều loại tài liệu khác như băng tiếng, băng hình, trong đó thu băng các cuộc nói cuyện về pháp luật, xây dựng phóng sự, tiểu phẩm pháp luật… Ngoài ra, còn có các tài liệu mang tính trực quan như pa</w:t>
      </w:r>
      <w:r>
        <w:rPr>
          <w:rFonts w:cs="Times New Roman"/>
          <w:lang w:val="en-US"/>
        </w:rPr>
        <w:t xml:space="preserve"> </w:t>
      </w:r>
      <w:r>
        <w:rPr>
          <w:rFonts w:cs="Times New Roman"/>
        </w:rPr>
        <w:t>-</w:t>
      </w:r>
      <w:r>
        <w:rPr>
          <w:rFonts w:cs="Times New Roman"/>
          <w:lang w:val="en-US"/>
        </w:rPr>
        <w:t xml:space="preserve"> </w:t>
      </w:r>
      <w:r>
        <w:rPr>
          <w:rFonts w:cs="Times New Roman"/>
        </w:rPr>
        <w:t>nô, áp</w:t>
      </w:r>
      <w:r>
        <w:rPr>
          <w:rFonts w:cs="Times New Roman"/>
          <w:lang w:val="en-US"/>
        </w:rPr>
        <w:t xml:space="preserve"> </w:t>
      </w:r>
      <w:r>
        <w:rPr>
          <w:rFonts w:cs="Times New Roman"/>
        </w:rPr>
        <w:t>-</w:t>
      </w:r>
      <w:r>
        <w:rPr>
          <w:rFonts w:cs="Times New Roman"/>
          <w:lang w:val="en-US"/>
        </w:rPr>
        <w:t xml:space="preserve"> </w:t>
      </w:r>
      <w:r>
        <w:rPr>
          <w:rFonts w:cs="Times New Roman"/>
        </w:rPr>
        <w:t>phích, tranh cổ động, khẩu hiệu, tờ tin ảnh, băng rôn về chủ đề pháp luật được sử dụng khá nhiều, phổ biến hơn cả là trong thời điểm diễn ra các sự kiện chính trị, kinh tế, văn hoá lớn.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Để đánh giá chi tiết hơn về hình thức tuyên truyền được áp dụng trong công tác tuyên truyền </w:t>
      </w:r>
      <w:r>
        <w:rPr>
          <w:rFonts w:cs="Times New Roman"/>
          <w:lang w:val="en-US"/>
        </w:rPr>
        <w:t xml:space="preserve">pháp luật </w:t>
      </w:r>
      <w:r>
        <w:rPr>
          <w:rFonts w:cs="Times New Roman"/>
        </w:rPr>
        <w:t>của công đoàn trong các khu chế xuất, khu công nghiệp</w:t>
      </w:r>
      <w:r>
        <w:rPr>
          <w:rFonts w:cs="Times New Roman"/>
          <w:lang w:val="en-US"/>
        </w:rPr>
        <w:t xml:space="preserve"> </w:t>
      </w:r>
      <w:r>
        <w:rPr>
          <w:rFonts w:cs="Times New Roman"/>
        </w:rPr>
        <w:t xml:space="preserve">trên địa bàn </w:t>
      </w:r>
      <w:r>
        <w:rPr>
          <w:rFonts w:cs="Times New Roman"/>
          <w:lang w:val="en-US"/>
        </w:rPr>
        <w:t>T</w:t>
      </w:r>
      <w:r>
        <w:rPr>
          <w:rFonts w:cs="Times New Roman"/>
        </w:rPr>
        <w:t xml:space="preserve">hành phố Hồ Chí Minh, nhóm tác giả tiến hành khảo sát 02 nhóm đối tượng gồm những người là cán bộ công đoàn và công nhân.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Câu hỏi đối với cán bộ công đoàn: </w:t>
      </w:r>
      <w:r>
        <w:rPr>
          <w:rFonts w:cs="Times New Roman"/>
          <w:i/>
          <w:iCs/>
        </w:rPr>
        <w:t>Công đoàn ông/bà đã thực hiện hình thức tuyên truyền nào dưới đây, với mức độ như thế nào</w:t>
      </w:r>
      <w:r>
        <w:rPr>
          <w:rFonts w:cs="Times New Roman"/>
        </w:rPr>
        <w:t>? Với 50 phiếu khảo sát, kết quả như sau:</w:t>
      </w:r>
    </w:p>
    <w:tbl>
      <w:tblPr>
        <w:tblStyle w:val="TableGrid"/>
        <w:tblW w:w="9632" w:type="dxa"/>
        <w:tblLayout w:type="fixed"/>
        <w:tblLook w:val="04A0" w:firstRow="1" w:lastRow="0" w:firstColumn="1" w:lastColumn="0" w:noHBand="0" w:noVBand="1"/>
      </w:tblPr>
      <w:tblGrid>
        <w:gridCol w:w="5232"/>
        <w:gridCol w:w="1610"/>
        <w:gridCol w:w="1470"/>
        <w:gridCol w:w="1320"/>
      </w:tblGrid>
      <w:tr w:rsidR="00C97FB7">
        <w:tc>
          <w:tcPr>
            <w:tcW w:w="5232" w:type="dxa"/>
          </w:tcPr>
          <w:p w:rsidR="00C97FB7" w:rsidRDefault="00BA2AD4" w:rsidP="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1405" w:firstLine="3949"/>
              <w:rPr>
                <w:rFonts w:cs="Times New Roman"/>
                <w:b/>
                <w:bCs/>
              </w:rPr>
            </w:pPr>
            <w:r>
              <w:rPr>
                <w:rFonts w:cs="Times New Roman"/>
                <w:b/>
                <w:bCs/>
                <w:noProof/>
                <w:lang w:val="en-US"/>
              </w:rPr>
              <mc:AlternateContent>
                <mc:Choice Requires="wps">
                  <w:drawing>
                    <wp:anchor distT="0" distB="0" distL="114300" distR="114300" simplePos="0" relativeHeight="251649024" behindDoc="0" locked="0" layoutInCell="1" allowOverlap="1">
                      <wp:simplePos x="0" y="0"/>
                      <wp:positionH relativeFrom="column">
                        <wp:posOffset>-61595</wp:posOffset>
                      </wp:positionH>
                      <wp:positionV relativeFrom="paragraph">
                        <wp:posOffset>21590</wp:posOffset>
                      </wp:positionV>
                      <wp:extent cx="3296285" cy="959485"/>
                      <wp:effectExtent l="1270" t="4445" r="17145" b="7620"/>
                      <wp:wrapNone/>
                      <wp:docPr id="5" name="Straight Connector 5"/>
                      <wp:cNvGraphicFramePr/>
                      <a:graphic xmlns:a="http://schemas.openxmlformats.org/drawingml/2006/main">
                        <a:graphicData uri="http://schemas.microsoft.com/office/word/2010/wordprocessingShape">
                          <wps:wsp>
                            <wps:cNvCnPr/>
                            <wps:spPr>
                              <a:xfrm>
                                <a:off x="1081405" y="7463790"/>
                                <a:ext cx="3296285" cy="9594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4.85pt;margin-top:1.7pt;height:75.55pt;width:259.55pt;z-index:251654144;mso-width-relative:page;mso-height-relative:page;" filled="f" stroked="t" coordsize="21600,21600" o:gfxdata="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65db9gAAAAIAQAADwAAAAAAAAABACAAAAAiAAAA&#10;ZHJzL2Rvd25yZXYueG1sUEsBAhQAFAAAAAgAh07iQB6wixLOAQAAdwMAAA4AAAAAAAAAAQAgAAAA&#10;JwEAAGRycy9lMm9Eb2MueG1sUEsFBgAAAAAGAAYAWQEAAGcFAAAAAA==&#10;">
                      <v:fill on="f" focussize="0,0"/>
                      <v:stroke weight="0.5pt" color="#5B9BD5 [3204]" miterlimit="8" joinstyle="miter"/>
                      <v:imagedata o:title=""/>
                      <o:lock v:ext="edit" aspectratio="f"/>
                    </v:line>
                  </w:pict>
                </mc:Fallback>
              </mc:AlternateContent>
            </w:r>
            <w:r>
              <w:rPr>
                <w:rFonts w:cs="Times New Roman"/>
                <w:b/>
                <w:bCs/>
              </w:rPr>
              <w:t>Mức độ</w:t>
            </w:r>
          </w:p>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t>Nội dung</w:t>
            </w:r>
          </w:p>
        </w:tc>
        <w:tc>
          <w:tcPr>
            <w:tcW w:w="16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Thường xuyên</w:t>
            </w: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Thỉnh thoảng</w:t>
            </w:r>
          </w:p>
        </w:tc>
        <w:tc>
          <w:tcPr>
            <w:tcW w:w="132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4"/>
                <w:szCs w:val="21"/>
              </w:rPr>
            </w:pPr>
            <w:r>
              <w:rPr>
                <w:rFonts w:cs="Times New Roman"/>
                <w:b/>
                <w:bCs/>
                <w:sz w:val="24"/>
                <w:szCs w:val="21"/>
              </w:rPr>
              <w:t>Chưa bao giờ</w:t>
            </w:r>
          </w:p>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b/>
                <w:bCs/>
                <w:sz w:val="24"/>
                <w:szCs w:val="21"/>
              </w:rPr>
            </w:pP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lastRenderedPageBreak/>
              <w:t>Chủ thể tuyên truyền</w:t>
            </w:r>
          </w:p>
        </w:tc>
        <w:tc>
          <w:tcPr>
            <w:tcW w:w="16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2"/>
                <w:szCs w:val="20"/>
              </w:rPr>
            </w:pPr>
            <w:r>
              <w:rPr>
                <w:rFonts w:cs="Times New Roman"/>
                <w:b/>
                <w:bCs/>
                <w:sz w:val="22"/>
                <w:szCs w:val="20"/>
              </w:rPr>
              <w:t>Số phiếu/%</w:t>
            </w: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2"/>
                <w:szCs w:val="20"/>
              </w:rPr>
            </w:pPr>
            <w:r>
              <w:rPr>
                <w:rFonts w:cs="Times New Roman"/>
                <w:b/>
                <w:bCs/>
                <w:sz w:val="22"/>
                <w:szCs w:val="20"/>
              </w:rPr>
              <w:t>Số</w:t>
            </w:r>
            <w:r>
              <w:rPr>
                <w:rFonts w:cs="Times New Roman"/>
                <w:b/>
                <w:bCs/>
                <w:sz w:val="22"/>
                <w:szCs w:val="20"/>
                <w:lang w:val="en-US"/>
              </w:rPr>
              <w:t xml:space="preserve"> </w:t>
            </w:r>
            <w:r>
              <w:rPr>
                <w:rFonts w:cs="Times New Roman"/>
                <w:b/>
                <w:bCs/>
                <w:sz w:val="22"/>
                <w:szCs w:val="20"/>
              </w:rPr>
              <w:t>phiếu/%</w:t>
            </w:r>
          </w:p>
        </w:tc>
        <w:tc>
          <w:tcPr>
            <w:tcW w:w="132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b/>
                <w:bCs/>
                <w:sz w:val="22"/>
                <w:szCs w:val="20"/>
              </w:rPr>
            </w:pPr>
            <w:r>
              <w:rPr>
                <w:rFonts w:cs="Times New Roman"/>
                <w:b/>
                <w:bCs/>
                <w:sz w:val="22"/>
                <w:szCs w:val="20"/>
              </w:rPr>
              <w:t>Số phiếu/%</w:t>
            </w: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Tuyên truyền trực tiếp (hội nghị phổ biến, tọa đàm, tập huấn…)</w:t>
            </w:r>
          </w:p>
        </w:tc>
        <w:tc>
          <w:tcPr>
            <w:tcW w:w="16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50/100%</w:t>
            </w:r>
          </w:p>
        </w:tc>
        <w:tc>
          <w:tcPr>
            <w:tcW w:w="14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32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hội thi tìm hiểu pháp luật</w:t>
            </w:r>
          </w:p>
        </w:tc>
        <w:tc>
          <w:tcPr>
            <w:tcW w:w="16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50/100%</w:t>
            </w:r>
          </w:p>
        </w:tc>
        <w:tc>
          <w:tcPr>
            <w:tcW w:w="132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các hoạt động văn hóa, văn nghệ</w:t>
            </w:r>
          </w:p>
        </w:tc>
        <w:tc>
          <w:tcPr>
            <w:tcW w:w="16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20/40%</w:t>
            </w:r>
          </w:p>
        </w:tc>
        <w:tc>
          <w:tcPr>
            <w:tcW w:w="132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30/60%</w:t>
            </w: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bản tin công đoàn</w:t>
            </w:r>
          </w:p>
        </w:tc>
        <w:tc>
          <w:tcPr>
            <w:tcW w:w="16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43/86%</w:t>
            </w: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7/14%</w:t>
            </w:r>
          </w:p>
        </w:tc>
        <w:tc>
          <w:tcPr>
            <w:tcW w:w="132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câu lạc bộ pháp luật</w:t>
            </w:r>
          </w:p>
        </w:tc>
        <w:tc>
          <w:tcPr>
            <w:tcW w:w="16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37/74%</w:t>
            </w:r>
          </w:p>
        </w:tc>
        <w:tc>
          <w:tcPr>
            <w:tcW w:w="132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13/26%</w:t>
            </w: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khẩu hiệu, pa nô, băng rôn, tờ rơi</w:t>
            </w:r>
          </w:p>
        </w:tc>
        <w:tc>
          <w:tcPr>
            <w:tcW w:w="16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23/46%</w:t>
            </w: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27/54%</w:t>
            </w:r>
          </w:p>
        </w:tc>
        <w:tc>
          <w:tcPr>
            <w:tcW w:w="132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loa phát thanh, truyền hình, Internet, sách báo</w:t>
            </w:r>
          </w:p>
        </w:tc>
        <w:tc>
          <w:tcPr>
            <w:tcW w:w="161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50/100%</w:t>
            </w:r>
          </w:p>
        </w:tc>
        <w:tc>
          <w:tcPr>
            <w:tcW w:w="14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32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gặp gỡ với chủ sử dụng lao động, công nhân</w:t>
            </w:r>
          </w:p>
        </w:tc>
        <w:tc>
          <w:tcPr>
            <w:tcW w:w="16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37/74%</w:t>
            </w:r>
          </w:p>
        </w:tc>
        <w:tc>
          <w:tcPr>
            <w:tcW w:w="132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13/26%</w:t>
            </w: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các buổi triển lãm, trưng bày</w:t>
            </w:r>
          </w:p>
        </w:tc>
        <w:tc>
          <w:tcPr>
            <w:tcW w:w="16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5/10%</w:t>
            </w:r>
          </w:p>
        </w:tc>
        <w:tc>
          <w:tcPr>
            <w:tcW w:w="132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45/90%</w:t>
            </w:r>
          </w:p>
        </w:tc>
      </w:tr>
      <w:tr w:rsidR="00C97FB7">
        <w:tc>
          <w:tcPr>
            <w:tcW w:w="52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các hình thức khác (họp báo, thông cáo báo chí…)</w:t>
            </w:r>
          </w:p>
        </w:tc>
        <w:tc>
          <w:tcPr>
            <w:tcW w:w="161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0"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32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50/100%</w:t>
            </w:r>
          </w:p>
        </w:tc>
      </w:tr>
    </w:tbl>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sz w:val="16"/>
          <w:szCs w:val="13"/>
        </w:rPr>
      </w:pP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Kết quả khảo sát cho thấy, hình thức được áp dụng thường xuyên là hình thức tuyên truyền trực tiếp thông qua các hội nghị, tọa đàm (100%); qua loa phát thanh, truyền hình, </w:t>
      </w:r>
      <w:r>
        <w:rPr>
          <w:rFonts w:cs="Times New Roman"/>
          <w:lang w:val="en-US"/>
        </w:rPr>
        <w:t>i</w:t>
      </w:r>
      <w:r>
        <w:rPr>
          <w:rFonts w:cs="Times New Roman"/>
        </w:rPr>
        <w:t>nternet, sách báo (96%) và tiếp đến là qua bản tin công đoàn (86%). Các hình thức khác thỉnh thoảng được thực hiện gồm thông qua hội thi tìm hiểu pháp luật (100%); Qua gặp gỡ với chủ sử dụng lao động, công nhân (74%); Qua khẩu hiệu, pa nô, băng rôn, tờ rơi (54%)…; các hình thức chưa bao giờ được sử dụng gồm họp báo, thông cáo báo chí. Còn hình thức tuyên truyền thông qua triển lãm, trưng bày cũng rất ít được sử dụng.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lang w:val="en-US"/>
        </w:rPr>
      </w:pPr>
      <w:r>
        <w:rPr>
          <w:rFonts w:cs="Times New Roman"/>
        </w:rPr>
        <w:t xml:space="preserve">Kết quả khảo sát </w:t>
      </w:r>
      <w:r>
        <w:rPr>
          <w:rFonts w:cs="Times New Roman"/>
          <w:lang w:val="en-US"/>
        </w:rPr>
        <w:t xml:space="preserve">thu được </w:t>
      </w:r>
      <w:r>
        <w:rPr>
          <w:rFonts w:cs="Times New Roman"/>
        </w:rPr>
        <w:t xml:space="preserve">từ 100 người lao động về hình thức tuyên truyền </w:t>
      </w:r>
      <w:r>
        <w:rPr>
          <w:rFonts w:cs="Times New Roman"/>
          <w:lang w:val="en-US"/>
        </w:rPr>
        <w:t xml:space="preserve">với câu hỏi </w:t>
      </w:r>
      <w:r>
        <w:rPr>
          <w:rFonts w:cs="Times New Roman"/>
        </w:rPr>
        <w:t>như sau:</w:t>
      </w:r>
      <w:r>
        <w:rPr>
          <w:rFonts w:cs="Times New Roman"/>
          <w:lang w:val="en-US"/>
        </w:rPr>
        <w:t xml:space="preserve"> </w:t>
      </w:r>
      <w:r>
        <w:rPr>
          <w:rFonts w:cs="Times New Roman"/>
          <w:i/>
          <w:iCs/>
          <w:lang w:val="en-US"/>
        </w:rPr>
        <w:t>“</w:t>
      </w:r>
      <w:r>
        <w:rPr>
          <w:rFonts w:cs="Times New Roman"/>
          <w:i/>
          <w:iCs/>
        </w:rPr>
        <w:t>Những hình thức tuyên truyền pháp luật nào dưới đây đã được công đoàn thực hiện, với mức độ như thế nào?</w:t>
      </w:r>
      <w:r>
        <w:rPr>
          <w:rFonts w:cs="Times New Roman"/>
          <w:i/>
          <w:iCs/>
          <w:lang w:val="en-US"/>
        </w:rPr>
        <w:t xml:space="preserve">” </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lang w:val="en-US"/>
        </w:rPr>
      </w:pPr>
    </w:p>
    <w:tbl>
      <w:tblPr>
        <w:tblStyle w:val="TableGrid"/>
        <w:tblW w:w="9602" w:type="dxa"/>
        <w:tblLayout w:type="fixed"/>
        <w:tblLook w:val="04A0" w:firstRow="1" w:lastRow="0" w:firstColumn="1" w:lastColumn="0" w:noHBand="0" w:noVBand="1"/>
      </w:tblPr>
      <w:tblGrid>
        <w:gridCol w:w="5241"/>
        <w:gridCol w:w="1593"/>
        <w:gridCol w:w="1471"/>
        <w:gridCol w:w="1297"/>
      </w:tblGrid>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1005" w:firstLine="2814"/>
              <w:rPr>
                <w:rFonts w:cs="Times New Roman"/>
              </w:rPr>
            </w:pPr>
            <w:r>
              <w:rPr>
                <w:rFonts w:cs="Times New Roman"/>
                <w:noProof/>
                <w:lang w:val="en-US"/>
              </w:rPr>
              <mc:AlternateContent>
                <mc:Choice Requires="wps">
                  <w:drawing>
                    <wp:anchor distT="0" distB="0" distL="114300" distR="114300" simplePos="0" relativeHeight="251650048" behindDoc="0" locked="0" layoutInCell="1" allowOverlap="1">
                      <wp:simplePos x="0" y="0"/>
                      <wp:positionH relativeFrom="column">
                        <wp:posOffset>-47625</wp:posOffset>
                      </wp:positionH>
                      <wp:positionV relativeFrom="paragraph">
                        <wp:posOffset>14605</wp:posOffset>
                      </wp:positionV>
                      <wp:extent cx="3315970" cy="957580"/>
                      <wp:effectExtent l="1270" t="4445" r="16510" b="9525"/>
                      <wp:wrapNone/>
                      <wp:docPr id="1" name="Straight Connector 1"/>
                      <wp:cNvGraphicFramePr/>
                      <a:graphic xmlns:a="http://schemas.openxmlformats.org/drawingml/2006/main">
                        <a:graphicData uri="http://schemas.microsoft.com/office/word/2010/wordprocessingShape">
                          <wps:wsp>
                            <wps:cNvCnPr/>
                            <wps:spPr>
                              <a:xfrm>
                                <a:off x="1068070" y="2462530"/>
                                <a:ext cx="3315970" cy="957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3.75pt;margin-top:1.15pt;height:75.4pt;width:261.1pt;z-index:251655168;mso-width-relative:page;mso-height-relative:page;" filled="f" stroked="t" coordsize="21600,21600" o:gfxdata="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tfgTdgAAAAIAQAADwAAAAAAAAABACAAAAAiAAAA&#10;ZHJzL2Rvd25yZXYueG1sUEsBAhQAFAAAAAgAh07iQDTeZ6nOAQAAdwMAAA4AAAAAAAAAAQAgAAAA&#10;JwEAAGRycy9lMm9Eb2MueG1sUEsFBgAAAAAGAAYAWQEAAGcFAAAAAA==&#10;">
                      <v:fill on="f" focussize="0,0"/>
                      <v:stroke weight="0.5pt" color="#5B9BD5 [3204]" miterlimit="8" joinstyle="miter"/>
                      <v:imagedata o:title=""/>
                      <o:lock v:ext="edit" aspectratio="f"/>
                    </v:line>
                  </w:pict>
                </mc:Fallback>
              </mc:AlternateContent>
            </w:r>
            <w:r>
              <w:rPr>
                <w:rFonts w:cs="Times New Roman"/>
              </w:rPr>
              <w:t>Mức độ</w:t>
            </w:r>
          </w:p>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Nội dung</w:t>
            </w:r>
          </w:p>
        </w:tc>
        <w:tc>
          <w:tcPr>
            <w:tcW w:w="159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Thường xuyên</w:t>
            </w:r>
          </w:p>
        </w:tc>
        <w:tc>
          <w:tcPr>
            <w:tcW w:w="147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Thỉnh thoảng</w:t>
            </w:r>
          </w:p>
        </w:tc>
        <w:tc>
          <w:tcPr>
            <w:tcW w:w="1297"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Chưa bao giờ</w:t>
            </w:r>
          </w:p>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Tuyên truyền trực tiếp (thuyết trình, hội nghị, tọa đàm…)</w:t>
            </w:r>
          </w:p>
        </w:tc>
        <w:tc>
          <w:tcPr>
            <w:tcW w:w="159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100/100%</w:t>
            </w:r>
          </w:p>
        </w:tc>
        <w:tc>
          <w:tcPr>
            <w:tcW w:w="1471"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297"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hội thi</w:t>
            </w:r>
          </w:p>
        </w:tc>
        <w:tc>
          <w:tcPr>
            <w:tcW w:w="159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52/52%</w:t>
            </w:r>
          </w:p>
        </w:tc>
        <w:tc>
          <w:tcPr>
            <w:tcW w:w="1297"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48/48%</w:t>
            </w: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các hoạt động văn hóa, văn nghệ</w:t>
            </w:r>
          </w:p>
        </w:tc>
        <w:tc>
          <w:tcPr>
            <w:tcW w:w="159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39/39%</w:t>
            </w:r>
          </w:p>
        </w:tc>
        <w:tc>
          <w:tcPr>
            <w:tcW w:w="1297"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61/61%</w:t>
            </w: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bản tin công đoàn</w:t>
            </w:r>
          </w:p>
        </w:tc>
        <w:tc>
          <w:tcPr>
            <w:tcW w:w="159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73/73%</w:t>
            </w:r>
          </w:p>
        </w:tc>
        <w:tc>
          <w:tcPr>
            <w:tcW w:w="1297"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27/27%</w:t>
            </w: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câu lạc bộ pháp luật</w:t>
            </w:r>
          </w:p>
        </w:tc>
        <w:tc>
          <w:tcPr>
            <w:tcW w:w="159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25/15%</w:t>
            </w:r>
          </w:p>
        </w:tc>
        <w:tc>
          <w:tcPr>
            <w:tcW w:w="1297"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85/85%</w:t>
            </w: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khẩu hiệu, pa nô, băng rôn, tờ rơi</w:t>
            </w:r>
          </w:p>
        </w:tc>
        <w:tc>
          <w:tcPr>
            <w:tcW w:w="159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85/85%</w:t>
            </w:r>
          </w:p>
        </w:tc>
        <w:tc>
          <w:tcPr>
            <w:tcW w:w="1297"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15/15%</w:t>
            </w: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loa phát thanh, truyền hình, Internet, sách báo</w:t>
            </w:r>
          </w:p>
        </w:tc>
        <w:tc>
          <w:tcPr>
            <w:tcW w:w="159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100/100%</w:t>
            </w:r>
          </w:p>
        </w:tc>
        <w:tc>
          <w:tcPr>
            <w:tcW w:w="1471"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297"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gặp gỡ với những người thực hiện nhiệm vụ trong doanh nghiệp</w:t>
            </w:r>
          </w:p>
        </w:tc>
        <w:tc>
          <w:tcPr>
            <w:tcW w:w="159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5/5%</w:t>
            </w:r>
          </w:p>
        </w:tc>
        <w:tc>
          <w:tcPr>
            <w:tcW w:w="1297"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rPr>
              <w:t>95/95%</w:t>
            </w: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Qua các buổi triển lãm, trưng bày</w:t>
            </w:r>
          </w:p>
        </w:tc>
        <w:tc>
          <w:tcPr>
            <w:tcW w:w="159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1"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297"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jc w:val="center"/>
              <w:rPr>
                <w:rFonts w:cs="Times New Roman"/>
              </w:rPr>
            </w:pPr>
            <w:r>
              <w:rPr>
                <w:rFonts w:cs="Times New Roman"/>
                <w:sz w:val="24"/>
                <w:szCs w:val="21"/>
              </w:rPr>
              <w:t>100/100%</w:t>
            </w:r>
          </w:p>
        </w:tc>
      </w:tr>
      <w:tr w:rsidR="00C97FB7">
        <w:tc>
          <w:tcPr>
            <w:tcW w:w="5241"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Qua các hình thức khác (Ghi r</w:t>
            </w:r>
            <w:r>
              <w:rPr>
                <w:rFonts w:cs="Times New Roman"/>
                <w:lang w:val="en-US"/>
              </w:rPr>
              <w:t>õ)</w:t>
            </w:r>
          </w:p>
        </w:tc>
        <w:tc>
          <w:tcPr>
            <w:tcW w:w="1593"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471"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c>
          <w:tcPr>
            <w:tcW w:w="1297"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rPr>
            </w:pPr>
          </w:p>
        </w:tc>
      </w:tr>
    </w:tbl>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cs="Times New Roman"/>
        </w:rPr>
      </w:pPr>
      <w:r>
        <w:rPr>
          <w:rFonts w:cs="Times New Roman"/>
        </w:rPr>
        <w:t xml:space="preserve">Đối chiếu hai bảng khảo sát của hai đối tượng khác nhau, chúng ta thấy kết quả có sự tương đồng. Hình thức được cả hai đánh giá sử dụng thường xuyên là tuyên truyền trực tiếp và tuyên truyền qua loa phát thanh, truyền hình, </w:t>
      </w:r>
      <w:r>
        <w:rPr>
          <w:rFonts w:cs="Times New Roman"/>
          <w:lang w:val="en-US"/>
        </w:rPr>
        <w:t>i</w:t>
      </w:r>
      <w:r>
        <w:rPr>
          <w:rFonts w:cs="Times New Roman"/>
        </w:rPr>
        <w:t xml:space="preserve">nternet, sách báo (đều 100%); tiếp đó là tuyên truyền qua bản tin công đoàn và các hình thức theo thứ tự. Kết quả khảo sát trên cũng phản ánh đúng thực trạng của các hình thức tuyên truyền. Việc tuyên truyền trực tiếp và tuyên truyền qua loa phát thanh, truyền hình, </w:t>
      </w:r>
      <w:r>
        <w:rPr>
          <w:rFonts w:cs="Times New Roman"/>
          <w:lang w:val="en-US"/>
        </w:rPr>
        <w:t>i</w:t>
      </w:r>
      <w:r>
        <w:rPr>
          <w:rFonts w:cs="Times New Roman"/>
        </w:rPr>
        <w:t xml:space="preserve">nternet, sách báo, qua bản tin công đoàn thường xuyên được áp dụng bởi những hình thức này dễ </w:t>
      </w:r>
      <w:r>
        <w:rPr>
          <w:rFonts w:cs="Times New Roman"/>
        </w:rPr>
        <w:lastRenderedPageBreak/>
        <w:t>thực hiện, chi phí ít tốn kém, không mất nhiều thời gian chuẩn bị. Các hình thức này cũng phù hợp với đặc điểm của doanh nghiệp khi thời gian không cho phép người lao động dành nhiều thời gian để tham gia vào các hoạt động tuyên truyền khác.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cs="Times New Roman"/>
        </w:rPr>
      </w:pPr>
      <w:r>
        <w:rPr>
          <w:rFonts w:cs="Times New Roman"/>
        </w:rPr>
        <w:t>Để đánh giá hiệu quả của từng hình thức tuyên truyền, nhóm tác giả đưa ra 03 mức độ cho các đối tượng lựa chọn gồm: hiệu quả, bình thường và không hiệu quả cũng với 02 nhóm đối tượng trên.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cs="Times New Roman"/>
          <w:b/>
          <w:bCs/>
        </w:rPr>
      </w:pPr>
      <w:r>
        <w:rPr>
          <w:rFonts w:cs="Times New Roman"/>
        </w:rPr>
        <w:t xml:space="preserve">Kết quả thu được: Qua tuyên truyền trực tiếp, qua hội thi, qua loa phát thanh, truyền hình, </w:t>
      </w:r>
      <w:r>
        <w:rPr>
          <w:rFonts w:cs="Times New Roman"/>
          <w:lang w:val="en-US"/>
        </w:rPr>
        <w:t>i</w:t>
      </w:r>
      <w:r>
        <w:rPr>
          <w:rFonts w:cs="Times New Roman"/>
        </w:rPr>
        <w:t xml:space="preserve">nternet, sách báo là những hình thức tuyên truyền được đánh giá có hiệu quả cao nhất. Còn các hình thức như thông qua khẩu hiệu, băng rôn, áp phích, tờ rơi tuy được sử dụng nhiều nhưng hiệu quả </w:t>
      </w:r>
      <w:r>
        <w:rPr>
          <w:rFonts w:cs="Times New Roman"/>
          <w:lang w:val="en-US"/>
        </w:rPr>
        <w:t xml:space="preserve">được </w:t>
      </w:r>
      <w:r>
        <w:rPr>
          <w:rFonts w:cs="Times New Roman"/>
        </w:rPr>
        <w:t>các bên đánh giá chưa cao. Đây là kết quả để các tổ chức công đoàn cân nhắc khi lựa chọn vì chi phí cho hoạt động này thường cao nhưng hiệu quả thấp. Hình thức được đánh giá thấp nhất là hình thức tuyên truyền qua bản tin công đoàn. Đây là hình thức được hầu hết các tổ chức công đoàn thực hiện</w:t>
      </w:r>
      <w:r>
        <w:rPr>
          <w:rFonts w:cs="Times New Roman"/>
          <w:lang w:val="en-US"/>
        </w:rPr>
        <w:t>, tuy nhiên</w:t>
      </w:r>
      <w:r>
        <w:rPr>
          <w:rFonts w:cs="Times New Roman"/>
        </w:rPr>
        <w:t xml:space="preserve"> hiệu quả</w:t>
      </w:r>
      <w:r>
        <w:rPr>
          <w:rFonts w:cs="Times New Roman"/>
          <w:lang w:val="en-US"/>
        </w:rPr>
        <w:t xml:space="preserve"> từ hình thức này</w:t>
      </w:r>
      <w:r>
        <w:rPr>
          <w:rFonts w:cs="Times New Roman"/>
        </w:rPr>
        <w:t xml:space="preserve"> không cao</w:t>
      </w:r>
      <w:r>
        <w:rPr>
          <w:rFonts w:cs="Times New Roman"/>
          <w:lang w:val="en-US"/>
        </w:rPr>
        <w:t xml:space="preserve"> vì</w:t>
      </w:r>
      <w:r>
        <w:rPr>
          <w:rFonts w:cs="Times New Roman"/>
        </w:rPr>
        <w:t xml:space="preserve"> người lao động hầu như không có thời gian tìm đến các bản tin để đọc</w:t>
      </w:r>
      <w:r>
        <w:rPr>
          <w:rFonts w:cs="Times New Roman"/>
          <w:lang w:val="en-US"/>
        </w:rPr>
        <w:t xml:space="preserve"> thông tin pháp luật</w:t>
      </w:r>
      <w:r>
        <w:rPr>
          <w:rFonts w:cs="Times New Roman"/>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0"/>
        <w:rPr>
          <w:rFonts w:cs="Times New Roman"/>
          <w:b/>
          <w:bCs/>
          <w:lang w:val="en-US"/>
        </w:rPr>
      </w:pPr>
      <w:r>
        <w:rPr>
          <w:rFonts w:cs="Times New Roman"/>
          <w:b/>
          <w:bCs/>
          <w:lang w:val="en-US"/>
        </w:rPr>
        <w:tab/>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0"/>
        <w:rPr>
          <w:rFonts w:cs="Times New Roman"/>
          <w:b/>
          <w:bCs/>
          <w:lang w:val="en-US"/>
        </w:rPr>
      </w:pPr>
    </w:p>
    <w:p w:rsidR="00C97FB7" w:rsidRDefault="00BA2AD4" w:rsidP="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Chars="250" w:firstLine="703"/>
        <w:rPr>
          <w:rFonts w:cs="Times New Roman"/>
          <w:b/>
          <w:bCs/>
        </w:rPr>
      </w:pPr>
      <w:r>
        <w:rPr>
          <w:rFonts w:cs="Times New Roman"/>
          <w:b/>
          <w:bCs/>
        </w:rPr>
        <w:t xml:space="preserve">2.2.4. Đối tượng được tuyên truyền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cs="Times New Roman"/>
          <w:b/>
          <w:bCs/>
        </w:rPr>
      </w:pPr>
      <w:r>
        <w:rPr>
          <w:rFonts w:cs="Times New Roman"/>
        </w:rPr>
        <w:t>Đối tượng được tuyên truyền</w:t>
      </w:r>
      <w:r>
        <w:rPr>
          <w:rFonts w:cs="Times New Roman"/>
          <w:lang w:val="en-US"/>
        </w:rPr>
        <w:t xml:space="preserve"> pháp luật l</w:t>
      </w:r>
      <w:r>
        <w:rPr>
          <w:rFonts w:cs="Times New Roman"/>
        </w:rPr>
        <w:t>à những người được thụ hưởng kết quả của hoạt động tuyên truyền</w:t>
      </w:r>
      <w:r>
        <w:rPr>
          <w:rFonts w:cs="Times New Roman"/>
          <w:lang w:val="en-US"/>
        </w:rPr>
        <w:t>.</w:t>
      </w:r>
      <w:r>
        <w:rPr>
          <w:rFonts w:cs="Times New Roman"/>
        </w:rPr>
        <w:t xml:space="preserve"> </w:t>
      </w:r>
      <w:r>
        <w:rPr>
          <w:rFonts w:cs="Times New Roman"/>
          <w:lang w:val="en-US"/>
        </w:rPr>
        <w:t>T</w:t>
      </w:r>
      <w:r>
        <w:rPr>
          <w:rFonts w:cs="Times New Roman"/>
        </w:rPr>
        <w:t xml:space="preserve">rong doanh nghiệp thuộc các khu chế xuất, khu công nghiệp, </w:t>
      </w:r>
      <w:r>
        <w:rPr>
          <w:rFonts w:cs="Times New Roman"/>
          <w:lang w:val="en-US"/>
        </w:rPr>
        <w:t xml:space="preserve">công đoàn là tổ chức đại diện cho người lao động, chăm lo, bảo vệ quyền, lợi ích hợp pháp, chính đáng cho người lao động. Vì vậy, đối tượng được tuyên truyền </w:t>
      </w:r>
      <w:r>
        <w:rPr>
          <w:rFonts w:cs="Times New Roman"/>
          <w:lang w:val="en-US"/>
        </w:rPr>
        <w:lastRenderedPageBreak/>
        <w:t>pháp luật của công đoàn chủ yếu là người lao động trực tiếp và gián tiếp trong doanh nghiệp. Theo báo cáo của Công đoàn các khu chế xuất, khu công nghiệp Thành phố Hồ Chí Minh, từ năm 2012 đến năm 2017 “</w:t>
      </w:r>
      <w:r>
        <w:rPr>
          <w:szCs w:val="28"/>
        </w:rPr>
        <w:t xml:space="preserve">có hơn 70% lượt </w:t>
      </w:r>
      <w:r>
        <w:rPr>
          <w:szCs w:val="28"/>
          <w:lang w:val="en-US"/>
        </w:rPr>
        <w:t>công nhân, người lao động</w:t>
      </w:r>
      <w:r>
        <w:rPr>
          <w:szCs w:val="28"/>
        </w:rPr>
        <w:t xml:space="preserve"> được tuyên truyền về chính sách pháp luật bằng các hình thức tuyên truyền, so với chỉ tiêu trong cả nhiệm kỳ</w:t>
      </w:r>
      <w:r>
        <w:rPr>
          <w:szCs w:val="28"/>
          <w:lang w:val="en-US"/>
        </w:rPr>
        <w:t>”[26]</w:t>
      </w:r>
      <w:r>
        <w:rPr>
          <w:i/>
          <w:iCs/>
          <w:color w:val="0000FF"/>
          <w:szCs w:val="28"/>
        </w:rPr>
        <w:t xml:space="preserve"> </w:t>
      </w:r>
      <w:r>
        <w:rPr>
          <w:i/>
          <w:iCs/>
          <w:color w:val="0000FF"/>
          <w:szCs w:val="28"/>
          <w:lang w:val="en-US"/>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lang w:val="en-US"/>
        </w:rPr>
      </w:pPr>
      <w:r>
        <w:rPr>
          <w:rFonts w:cs="Times New Roman"/>
          <w:b/>
          <w:bCs/>
        </w:rPr>
        <w:t>2</w:t>
      </w:r>
      <w:r w:rsidRPr="00374B5A">
        <w:rPr>
          <w:rFonts w:cs="Times New Roman"/>
          <w:b/>
          <w:bCs/>
          <w:highlight w:val="yellow"/>
        </w:rPr>
        <w:t>.</w:t>
      </w:r>
      <w:r w:rsidRPr="00374B5A">
        <w:rPr>
          <w:rFonts w:cs="Times New Roman"/>
          <w:b/>
          <w:bCs/>
          <w:highlight w:val="yellow"/>
          <w:lang w:val="en-US"/>
        </w:rPr>
        <w:t>3.</w:t>
      </w:r>
      <w:r w:rsidRPr="00374B5A">
        <w:rPr>
          <w:rFonts w:cs="Times New Roman"/>
          <w:b/>
          <w:bCs/>
          <w:highlight w:val="yellow"/>
        </w:rPr>
        <w:t xml:space="preserve"> </w:t>
      </w:r>
      <w:bookmarkStart w:id="1" w:name="_GoBack"/>
      <w:r w:rsidRPr="00374B5A">
        <w:rPr>
          <w:rFonts w:cs="Times New Roman"/>
          <w:b/>
          <w:bCs/>
          <w:highlight w:val="yellow"/>
        </w:rPr>
        <w:t>Đánh giá thực trạng tuyên truyền pháp luật của công đoàn trong các khu chế xuất, khu công nghiệp</w:t>
      </w:r>
      <w:r w:rsidRPr="00374B5A">
        <w:rPr>
          <w:rFonts w:cs="Times New Roman"/>
          <w:b/>
          <w:bCs/>
          <w:highlight w:val="yellow"/>
          <w:lang w:val="en-US"/>
        </w:rPr>
        <w:t xml:space="preserve"> trên </w:t>
      </w:r>
      <w:bookmarkEnd w:id="1"/>
      <w:r w:rsidRPr="00374B5A">
        <w:rPr>
          <w:rFonts w:cs="Times New Roman"/>
          <w:b/>
          <w:bCs/>
          <w:highlight w:val="yellow"/>
          <w:lang w:val="en-US"/>
        </w:rPr>
        <w:t>địa</w:t>
      </w:r>
      <w:r>
        <w:rPr>
          <w:rFonts w:cs="Times New Roman"/>
          <w:b/>
          <w:bCs/>
          <w:lang w:val="en-US"/>
        </w:rPr>
        <w:t xml:space="preserve"> bàn Thành phố Hồ Chí Minh</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b/>
          <w:bCs/>
          <w:i/>
          <w:iCs/>
        </w:rPr>
        <w:t>2.</w:t>
      </w:r>
      <w:r>
        <w:rPr>
          <w:rFonts w:cs="Times New Roman"/>
          <w:b/>
          <w:bCs/>
          <w:i/>
          <w:iCs/>
          <w:lang w:val="en-US"/>
        </w:rPr>
        <w:t>3.</w:t>
      </w:r>
      <w:r>
        <w:rPr>
          <w:rFonts w:cs="Times New Roman"/>
          <w:b/>
          <w:bCs/>
          <w:i/>
          <w:iCs/>
        </w:rPr>
        <w:t>1. Ưu điểm</w:t>
      </w:r>
      <w:r>
        <w:rPr>
          <w:rFonts w:cs="Times New Roman"/>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Từ các kết quả phân tích về nội dung, hình thức, chủ thể và đối tượng tuyên truyền, có thể thấy, </w:t>
      </w:r>
      <w:r>
        <w:rPr>
          <w:rFonts w:cs="Times New Roman"/>
        </w:rPr>
        <w:t xml:space="preserve">công tác tuyên truyền pháp luật cho công nhân lao động trong các khu </w:t>
      </w:r>
      <w:r>
        <w:rPr>
          <w:rFonts w:cs="Times New Roman"/>
          <w:lang w:val="en-US"/>
        </w:rPr>
        <w:t xml:space="preserve">chế xuất, khu </w:t>
      </w:r>
      <w:r>
        <w:rPr>
          <w:rFonts w:cs="Times New Roman"/>
        </w:rPr>
        <w:t xml:space="preserve">công nghiệp của Thành phố </w:t>
      </w:r>
      <w:r>
        <w:rPr>
          <w:rFonts w:cs="Times New Roman"/>
          <w:lang w:val="en-US"/>
        </w:rPr>
        <w:t>thời gian qua có những ưu điểm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 Về nội dung tuyên truyền: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 xml:space="preserve">Nội dung tuyên truyền đã đáp ứng yêu cầu của điều 18, Luật Phổ biến, giáo dục pháp luật, theo đó công đoàn trong các khu chế xuất, khu công nghiệp đã tuyên truyền </w:t>
      </w:r>
      <w:r>
        <w:rPr>
          <w:rFonts w:cs="Times New Roman"/>
          <w:color w:val="000000"/>
          <w:szCs w:val="28"/>
          <w:shd w:val="clear" w:color="auto" w:fill="FFFFFF"/>
        </w:rPr>
        <w:t xml:space="preserve">pháp luật cho người lao động trong các doanh nghiệp tập trung vào </w:t>
      </w:r>
      <w:r>
        <w:rPr>
          <w:rFonts w:cs="Times New Roman"/>
          <w:color w:val="000000"/>
          <w:szCs w:val="28"/>
          <w:shd w:val="clear" w:color="auto" w:fill="FFFFFF"/>
          <w:lang w:val="en-US"/>
        </w:rPr>
        <w:t xml:space="preserve">những nội dung liên quan đến </w:t>
      </w:r>
      <w:r>
        <w:rPr>
          <w:rFonts w:cs="Times New Roman"/>
          <w:color w:val="000000"/>
          <w:szCs w:val="28"/>
          <w:shd w:val="clear" w:color="auto" w:fill="FFFFFF"/>
        </w:rPr>
        <w:t>quyền và nghĩa vụ của người lao động, người sử dụng lao động, pháp luật về việc làm, an toàn vệ sinh lao động, chế độ tiền lương, bảo hiểm xã hội, bảo hiểm y tế, bảo hiểm thất nghiệp, pháp luật công đoàn và các quy định khác của pháp luật về lao động</w:t>
      </w:r>
      <w:r>
        <w:rPr>
          <w:rFonts w:cs="Times New Roman"/>
          <w:lang w:val="en-US"/>
        </w:rPr>
        <w:t xml:space="preserve"> </w:t>
      </w:r>
      <w:r>
        <w:rPr>
          <w:rFonts w:cs="Times New Roman"/>
        </w:rPr>
        <w:t>đã mang lại hiệu quả thiết thực, tạo sự chuyển biến tích cực về mặt nhận thức của đại bộ phận công nhân lao động về vị trí, vai trò của pháp luật trong đời sống xã hội</w:t>
      </w:r>
      <w:r>
        <w:rPr>
          <w:rFonts w:cs="Times New Roman"/>
          <w:lang w:val="en-US"/>
        </w:rPr>
        <w:t xml:space="preserve"> và sự cần thiết phải tìm hiểu kiến thức pháp luật.</w:t>
      </w:r>
      <w:r>
        <w:rPr>
          <w:rFonts w:cs="Times New Roman"/>
        </w:rPr>
        <w:t xml:space="preserve"> </w:t>
      </w:r>
      <w:r>
        <w:rPr>
          <w:rFonts w:cs="Times New Roman"/>
          <w:lang w:val="en-US"/>
        </w:rPr>
        <w:t xml:space="preserve">Thông qua tuyên truyền, người lao động </w:t>
      </w:r>
      <w:r>
        <w:rPr>
          <w:rFonts w:cs="Times New Roman"/>
        </w:rPr>
        <w:t xml:space="preserve">đã nắm được các </w:t>
      </w:r>
      <w:r>
        <w:rPr>
          <w:rFonts w:cs="Times New Roman"/>
          <w:lang w:val="en-US"/>
        </w:rPr>
        <w:t xml:space="preserve">vấn đề cơ bản về </w:t>
      </w:r>
      <w:r>
        <w:rPr>
          <w:rFonts w:cs="Times New Roman"/>
        </w:rPr>
        <w:t xml:space="preserve">chính sách, pháp luật liên quan </w:t>
      </w:r>
      <w:r>
        <w:rPr>
          <w:rFonts w:cs="Times New Roman"/>
          <w:lang w:val="en-US"/>
        </w:rPr>
        <w:t xml:space="preserve">đến </w:t>
      </w:r>
      <w:r>
        <w:rPr>
          <w:rFonts w:cs="Times New Roman"/>
        </w:rPr>
        <w:t>quyền</w:t>
      </w:r>
      <w:r>
        <w:rPr>
          <w:rFonts w:cs="Times New Roman"/>
          <w:lang w:val="en-US"/>
        </w:rPr>
        <w:t>,</w:t>
      </w:r>
      <w:r>
        <w:rPr>
          <w:rFonts w:cs="Times New Roman"/>
        </w:rPr>
        <w:t xml:space="preserve"> lợi ích hợp pháp của bản thân khi tham gia quan hệ lao động, </w:t>
      </w:r>
      <w:r>
        <w:rPr>
          <w:rFonts w:cs="Times New Roman"/>
          <w:lang w:val="en-US"/>
        </w:rPr>
        <w:t>ý thức được</w:t>
      </w:r>
      <w:r>
        <w:rPr>
          <w:rFonts w:cs="Times New Roman"/>
        </w:rPr>
        <w:t xml:space="preserve"> trách nhiệm của mình trong xây dựng quan hệ lao động hài hòa, ổn định, tiến bộ tại doanh nghiệp</w:t>
      </w:r>
      <w:r>
        <w:rPr>
          <w:rFonts w:cs="Times New Roman"/>
          <w:lang w:val="en-US"/>
        </w:rPr>
        <w:t xml:space="preserve">. </w:t>
      </w:r>
      <w:r>
        <w:rPr>
          <w:rFonts w:cs="Times New Roman"/>
        </w:rPr>
        <w:t xml:space="preserve">Việc triển khai công tác tuyên truyền pháp luật đã có sự phối hợp giữa các sở, ngành thành viên, cơ quan quản lý nhà nước với các doanh nghiệp trong các khu chế xuất, khu công nghiệp. Nội dung và cách thức tuyên truyền được kết hợp linh hoạt, phù hợp, đặc biệt là hình thức tổ chức hội thi tìm hiểu pháp luật, phát tài liệu tới tận tay người lao động. Đội ngũ những người làm công tác tuyên truyền giáo dục pháp luật nhiệt tình, tâm huyết và có trách nhiệm. </w:t>
      </w:r>
      <w:r>
        <w:rPr>
          <w:rFonts w:cs="Times New Roman"/>
          <w:lang w:val="en-US"/>
        </w:rPr>
        <w:t xml:space="preserve">Khi người lao động nâng cao trình độ, ý thức pháp luật, </w:t>
      </w:r>
      <w:r>
        <w:rPr>
          <w:rFonts w:cs="Times New Roman"/>
        </w:rPr>
        <w:t xml:space="preserve">người sử dụng lao động cũng thấy được trách nhiệm và nghĩa vụ của doanh </w:t>
      </w:r>
      <w:r>
        <w:rPr>
          <w:rFonts w:cs="Times New Roman"/>
        </w:rPr>
        <w:lastRenderedPageBreak/>
        <w:t>nghiệp trong việc thực hiện đúng các quy định của pháp luật có liên quan, từ đó giảm thiểu vi phạm trong quá trình thực hiện pháp luật, xây dựng quan hệ lao động hài hòa tại doanh nghiệp, góp phần tăng năng suất lao động, bảo đảm an ninh chính trị, trật tự, an toàn xã hội tại địa phương.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Nhìn chung, việc triển khai thực hiện </w:t>
      </w:r>
      <w:r>
        <w:rPr>
          <w:rFonts w:cs="Times New Roman"/>
          <w:lang w:val="en-US"/>
        </w:rPr>
        <w:t xml:space="preserve">công tác </w:t>
      </w:r>
      <w:r>
        <w:rPr>
          <w:rFonts w:cs="Times New Roman"/>
        </w:rPr>
        <w:t>tuyên truyền pháp luật của công đoàn trong các khu chế xuất, khu công nghiệp</w:t>
      </w:r>
      <w:r>
        <w:rPr>
          <w:rFonts w:cs="Times New Roman"/>
          <w:lang w:val="en-US"/>
        </w:rPr>
        <w:t xml:space="preserve"> </w:t>
      </w:r>
      <w:r>
        <w:rPr>
          <w:rFonts w:cs="Times New Roman"/>
        </w:rPr>
        <w:t xml:space="preserve">được </w:t>
      </w:r>
      <w:r>
        <w:rPr>
          <w:rFonts w:cs="Times New Roman"/>
          <w:lang w:val="en-US"/>
        </w:rPr>
        <w:t xml:space="preserve">tiến hành </w:t>
      </w:r>
      <w:r>
        <w:rPr>
          <w:rFonts w:cs="Times New Roman"/>
        </w:rPr>
        <w:t xml:space="preserve">đồng bộ và hiệu quả; nội dung, hình thức tuyên truyền pháp luật được chú trọng và đổi mới; sự quan tâm và đầu tư cho hoạt động tuyên truyền pháp luật được tăng cường… </w:t>
      </w:r>
      <w:r>
        <w:rPr>
          <w:rFonts w:cs="Times New Roman"/>
          <w:lang w:val="en-US"/>
        </w:rPr>
        <w:t xml:space="preserve">cùng với trách nhiệm tuyên truyền pháp luật của các chủ thể khác, công tác tuyên truyền pháp luật của công đoàn </w:t>
      </w:r>
      <w:r>
        <w:rPr>
          <w:rFonts w:cs="Times New Roman"/>
        </w:rPr>
        <w:t>góp phần nâng cao nhận thức của các cấp, các ngành và nhân dân, tình hình an ninh chính trị, trật tự an toàn xã hội được đảm bảo và tạo điều kiện thu hút đầu tư, phát triển kinh tế - xã hội trên địa bàn Thành phố.</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i/>
          <w:iCs/>
        </w:rPr>
      </w:pPr>
      <w:r>
        <w:rPr>
          <w:rFonts w:cs="Times New Roman"/>
          <w:b/>
          <w:bCs/>
          <w:i/>
          <w:iCs/>
        </w:rPr>
        <w:t>2.</w:t>
      </w:r>
      <w:r>
        <w:rPr>
          <w:rFonts w:cs="Times New Roman"/>
          <w:b/>
          <w:bCs/>
          <w:i/>
          <w:iCs/>
          <w:lang w:val="en-US"/>
        </w:rPr>
        <w:t>3.2.</w:t>
      </w:r>
      <w:r>
        <w:rPr>
          <w:rFonts w:cs="Times New Roman"/>
          <w:b/>
          <w:bCs/>
          <w:i/>
          <w:iCs/>
        </w:rPr>
        <w:t xml:space="preserve"> Những mặt hạn chế và nguyên nhân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Hoạt động tuyên truyền pháp luật của công đoàn trong các khu chế xuất, khu công nghiệp</w:t>
      </w:r>
      <w:r>
        <w:rPr>
          <w:rFonts w:cs="Times New Roman"/>
          <w:lang w:val="en-US"/>
        </w:rPr>
        <w:t xml:space="preserve"> </w:t>
      </w:r>
      <w:r>
        <w:rPr>
          <w:rFonts w:cs="Times New Roman"/>
        </w:rPr>
        <w:t>trên địa bàn Thành phố Hồ Chí Minh thời gian qua đã được các cấp công đoàn tích cực triển khai thực hiện và đạt được nhiều kết quả đáng ghi nhận, từng bước làm chuyển biến nhận thức về pháp luật của công nhân lao động và người sử dụng lao động, góp phần xây dựng mối quan hệ lao động hài hoà, ổn định và tiến bộ trong các khu chế xuất, khu công nghiệp, đặc biệt đã góp phần nân cao đời sống văn hóa, tuân thủ pháp luật trong đông đảo công nhân.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Tuy </w:t>
      </w:r>
      <w:r>
        <w:rPr>
          <w:rFonts w:cs="Times New Roman"/>
          <w:lang w:val="en-US"/>
        </w:rPr>
        <w:t xml:space="preserve">nhiên, so với nhu cầu của người lao động thì những kết quả đã đạt được trong </w:t>
      </w:r>
      <w:r>
        <w:rPr>
          <w:rFonts w:cs="Times New Roman"/>
        </w:rPr>
        <w:t xml:space="preserve">công tác tuyên truyền pháp luật của các cấp công đoàn vẫn chưa </w:t>
      </w:r>
      <w:r>
        <w:rPr>
          <w:rFonts w:cs="Times New Roman"/>
          <w:lang w:val="en-US"/>
        </w:rPr>
        <w:t>đáp ứng được yêu cầu của người lao động và của xã hội. Kết quả đó xuất phát từ những hạn chế như sau: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Thứ nhất: Từ chủ thể tuyên truyền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 Trước hết, trong việc thực hiện các chức năng, nhiệm vụ của mình, các tổ chức công đoàn chưa thật sự chú trọng đến công tác tuyên truyền pháp luật. Điều này thể hiện thông qua việc xây dựng kế hoạch hoạt động của công đoàn. Trong các bản kế hoạch được nhóm tác giả tìm hiểu thì nội dung tuyên truyền pháp luật được xây dựng thường rất mờ nhạt, thậm chí có tổ chức công đoàn không xây dựng kế hoạch mà chỉ thực hiện theo chỉ đạo của công đoàn cấp trên. Điều đó cho thấy, nhận thức về tầm quan trọng trong công tác tuyên truyền pháp luật của các tổ chức công đoàn cơ sở chưa cao, do vậy, việc triển khai thực hiện không được quan tâm, ưu tiên, chưa có biện pháp để đưa hoạt động này vào nhiệm vụ quan trọng, thường xuyên của công đoàn.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lastRenderedPageBreak/>
        <w:t>Quá trình triển khai thực hiện, một số tổ chức công đoàn lúng túng trong việc lựa chọn</w:t>
      </w:r>
      <w:r>
        <w:rPr>
          <w:rFonts w:cs="Times New Roman"/>
        </w:rPr>
        <w:t xml:space="preserve"> hình thức tuyên truyền</w:t>
      </w:r>
      <w:r>
        <w:rPr>
          <w:rFonts w:cs="Times New Roman"/>
          <w:lang w:val="en-US"/>
        </w:rPr>
        <w:t xml:space="preserve">. Vì vậy, hình thức được sử dụng nhiều nhất vẫn là mời giảng viên, báo cáo viên pháp luật. Qua trao đổi với các tổ chức công đoàn cơ sở, các giảng viên, báo cáo viên pháp luật được công đoàn chọn mời từ nhiều nguồn khác nhau, các tổ chức công đoàn thường mời một giảng viên, báo cáo viên pháp luật báo cáo nhiều loại nội dung pháp luật trong nhiều thời điểm. Vì vậy, có nhiều giảng viên, báo cáo viên không chuyên sâu trong lĩnh vực báo cáo dẫn đến hiệu quả chưa cao.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Đội ngũ cán bộ làm công tác tuyên truyền pháp luật của công đoàn còn ít về số lượng, phần lớn kiêm nhiệm và chưa được đào tạo một cách bài bản về kiến thức pháp luật và kỹ năng truyền đạt, do đó hầu hết các hoạt động tuyên truyền trực tiếp, các tổ chức công đoàn đều mời giảng viên, báo cáo viên… từ đó, làm giảm tính chủ động của các cấp công đoàn, vả lại, việc không xây dựng được một đội ngũ tuyên truyền viên có chất lượng tại doanh nghiệp sẽ làm tăng kinh phí hoạt động của công đoàn cũng như không bảo đảm được tính thời sự, tính cấp thiết của việc tuyên truyền các văn bản pháp luật. Hoạt động của một số công đoàn cơ sở còn yếu, chưa khẳng định được vai trò, vị trí, chức năng, nhiệm vụ của mình trong tuyên truyền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Nguồn nhân lực làm công tác tuyên truyền có trình độ cao tập trung vào đội ngũ giảng viên ở các trường đại học, có kiến thức sâu về pháp luật, tuy nhiên khi việc tuyên truyền tập trung vào một số ngày nhất định, đội ngũ này được nhiều đơn vị mời nên cũng có khó khăn trong việc sắp xếp, bố trí thời gian tham dự. Một số báo cáo viên, tuyên truyền viên mặc dù có kiến thức về pháp luật nhưng phương pháp, cách thức truyền đạt chưa tốt nên phần nào làm giảm tính hào hứng của người nghe. Cá biệt, một số cán bộ công đoàn thực hiện việc tuyên truyền khi kiến thức chưa sâu, năng lực sư phạm, kỹ năng truyền đạt chưa tốt đã ảnh hưởng không nhỏ đến hiệu quả của công tác tuyên truyền. Các cấp công đoàn thiếu cơ chế đào tạo, bồi dưỡng chuyên môn nghiệp vụ lâu dài cho nguồn nhân lực làm công tác tuyên truyền.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 Thứ hai: Về nội dung tuyên truyền pháp luật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Hàng năm, h</w:t>
      </w:r>
      <w:r>
        <w:rPr>
          <w:rFonts w:cs="Times New Roman"/>
        </w:rPr>
        <w:t xml:space="preserve">ệ thống văn bản quy phạm pháp luật </w:t>
      </w:r>
      <w:r>
        <w:rPr>
          <w:rFonts w:cs="Times New Roman"/>
          <w:lang w:val="en-US"/>
        </w:rPr>
        <w:t xml:space="preserve">được ban hành mới, sửa đổi, bổ sung ở cả trung ương và Thành phố rất phong phú, nhiều văn bản liên quan mật thiết đến đời sống, việc làm của người lao động cần được tuyên truyền cho người lao động hiểu và thực hiện, nhưng với nguồn lực hiện nay, các tổ chức công đoàn cơ sở không thể đảm đương tốt nhiệm vụ quan trọng này. Vì vậy, chỉ khi có chỉ đạo của công đoàn cấp trên, các tổ chức công đoàn mới tiến hành triển khai các nội dung tuyên truyền, tập trung vào các ngày lễ, các sự kiện gắn với các đối tượng cụ thể. Ví dụ, hưởng ứng ngày Gia đình Việt Nam, các tổ chức công đoàn tuyên truyền Luật Hôn </w:t>
      </w:r>
      <w:r>
        <w:rPr>
          <w:rFonts w:cs="Times New Roman"/>
          <w:lang w:val="en-US"/>
        </w:rPr>
        <w:lastRenderedPageBreak/>
        <w:t xml:space="preserve">nhân - Gia đình, Luật Bình đẳng giới, Luật Phòng, chống bạo lực; hưởng ứng tháng công nhân thì tuyên truyền Bộ luật Lao động, Luật Bảo hiểm xã hội; tuyên truyền Luật Trẻ em hưởng ứng ngày 1/6… </w:t>
      </w:r>
      <w:r>
        <w:rPr>
          <w:rFonts w:cs="Times New Roman"/>
        </w:rPr>
        <w:t>Vì vậy, có nhiều thời điểm, việc tuyên truyền thực hiện nhiều, gây ảnh hưởng đến hoạt động sản xuất, kinh doanh của doanh nghiệp nhưng cũng có thời điểm, cả mấy tháng không có đợt tuyên truyền nào.</w:t>
      </w:r>
      <w:r>
        <w:rPr>
          <w:rFonts w:cs="Times New Roman"/>
          <w:lang w:val="en-US"/>
        </w:rPr>
        <w:t xml:space="preserve">  Một số nội dung pháp luật rất quan trọng tác động đến ý thức, hành vi của người lao động như Bộ luật Hình sự; các quy định về xử lý vi phạm hành chính; luật Phòng chống túy… chưa được các tổ chức công đoàn quan tâm thực hiện.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Thứ ba. N</w:t>
      </w:r>
      <w:r>
        <w:rPr>
          <w:rFonts w:cs="Times New Roman"/>
        </w:rPr>
        <w:t xml:space="preserve">guồn kinh phí </w:t>
      </w:r>
      <w:r>
        <w:rPr>
          <w:rFonts w:cs="Times New Roman"/>
          <w:lang w:val="en-US"/>
        </w:rPr>
        <w:t>cho công tác tuyên truyền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N</w:t>
      </w:r>
      <w:r>
        <w:rPr>
          <w:rFonts w:cs="Times New Roman"/>
        </w:rPr>
        <w:t>guồn kinh phí</w:t>
      </w:r>
      <w:r>
        <w:rPr>
          <w:rFonts w:cs="Times New Roman"/>
          <w:lang w:val="en-US"/>
        </w:rPr>
        <w:t xml:space="preserve"> của công đoàn thường eo hẹp nên việc</w:t>
      </w:r>
      <w:r>
        <w:rPr>
          <w:rFonts w:cs="Times New Roman"/>
        </w:rPr>
        <w:t xml:space="preserve"> phân bổ </w:t>
      </w:r>
      <w:r>
        <w:rPr>
          <w:rFonts w:cs="Times New Roman"/>
          <w:lang w:val="en-US"/>
        </w:rPr>
        <w:t xml:space="preserve">kinh phí </w:t>
      </w:r>
      <w:r>
        <w:rPr>
          <w:rFonts w:cs="Times New Roman"/>
        </w:rPr>
        <w:t xml:space="preserve">cho công tác tuyên truyền pháp luật còn ít, thiếu tập trung. </w:t>
      </w:r>
      <w:r>
        <w:rPr>
          <w:rFonts w:cs="Times New Roman"/>
          <w:lang w:val="en-US"/>
        </w:rPr>
        <w:t xml:space="preserve">Công tác tuyên truyền pháp luật có thể được xã hóa hóa theo quy định của Luật Phổ biến, giáo dục pháp luật số 14/2012/QH13, nhưng trên thực tế, </w:t>
      </w:r>
      <w:r>
        <w:rPr>
          <w:rFonts w:cs="Times New Roman"/>
        </w:rPr>
        <w:t>pháp luật hướng dẫn hoạt động xã hội hóa công tác tuyên truyền pháp luật chưa đầy đủ, chưa tạo được hành lang pháp lý rõ ràng nên khó thu hút doanh nghiệp tham gia vào công tác tuyên truyền nói chung và tuyên truyền pháp luật nói riêng.</w:t>
      </w:r>
      <w:r>
        <w:rPr>
          <w:rFonts w:cs="Times New Roman"/>
          <w:lang w:val="en-US"/>
        </w:rPr>
        <w:t xml:space="preserve"> Vì nguồn kinh phí hạn hẹp nên việc tổ chức các hoạt động như tuyên truyền thông qua hội thi, tiểu phẩm lồng ghép trong các chương trình văn hóa, văn nghệ không được quan tâm thực hiện.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Thứ tư: Khó khăn trong việc phối hợp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Sự phối hợp giữa các lãnh đạo các doanh nghiệp, </w:t>
      </w:r>
      <w:r>
        <w:rPr>
          <w:rFonts w:cs="Times New Roman"/>
          <w:lang w:val="en-US"/>
        </w:rPr>
        <w:t xml:space="preserve">các </w:t>
      </w:r>
      <w:r>
        <w:rPr>
          <w:rFonts w:cs="Times New Roman"/>
        </w:rPr>
        <w:t xml:space="preserve">đoàn thể </w:t>
      </w:r>
      <w:r>
        <w:rPr>
          <w:rFonts w:cs="Times New Roman"/>
          <w:lang w:val="en-US"/>
        </w:rPr>
        <w:t>trong doanh nghiệp như công đoàn, đoàn thanh niên</w:t>
      </w:r>
      <w:r>
        <w:rPr>
          <w:rFonts w:cs="Times New Roman"/>
        </w:rPr>
        <w:t xml:space="preserve"> chưa thật sự đồng bộ và chặt chẽ. Tại một số doanh nghiệp, công tác tuyên truyền pháp luật cho công nhân lao động của công đoàn chưa được lãnh đạo doanh nghiệp quan tâm nên chất lượng, hiệu quả chưa đồng đều. Một số chủ doanh nghiệp chưa thực sự hợp tác, né tránh, gây khó khăn cho hoạt động tuyên truyền pháp luật cho công nhân lao động của công đoàn. Pháp luật chưa quy định trách nhiệm của chủ sử dụng lao động trong công tác tuyên truyền pháp luật đến người lao động do đó công tác này chưa được quan tâm đúng mức, chủ doanh nghiệp chỉ chú trọng đến hoạt động sản xuất kinh doanh và lợi nhuận của doanh nghiệp.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Công tác tham mưu, phối hợp của Hội đồng phối hợp tuyên truyền pháp luật Thành phố và các ngành thiếu chủ động, chưa thường xuyên, kịp thời, cơ chế phối hợp với các cơ quan có liên quan chưa được quan tâm, chậm đổi mới.</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Thứ năm: Khó khăn từ đối tượng được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Như đã phân tích ở trên, công nhân trong các khu chế xuất, khu công nghiệp trên địa bàn Thành phố đa số xuất thân từ nông thôn, đời sống vật chất, tinh thần còn có </w:t>
      </w:r>
      <w:r>
        <w:rPr>
          <w:rFonts w:cs="Times New Roman"/>
          <w:lang w:val="en-US"/>
        </w:rPr>
        <w:lastRenderedPageBreak/>
        <w:t>những khó khăn nhất định, ý thức trau dồi kiến thức các mặt nói chung còn hạn chế. Vì vậy, thay vì chủ động tìm hiểu pháp luật, nâng cao trình độ, ý thức pháp luật thì thường họ bị động, thờ ơ với các hoạt động này.</w:t>
      </w:r>
      <w:r>
        <w:rPr>
          <w:rFonts w:cs="Times New Roman"/>
        </w:rPr>
        <w:t xml:space="preserve"> Để tìm hiểu những khó khăn trong việc tuyên truyền pháp luật từ phía công nhân, nhóm tác giả khảo sát đối tượng là 50 công nhân với nội dung câu hỏi: </w:t>
      </w:r>
      <w:r>
        <w:rPr>
          <w:rFonts w:cs="Times New Roman"/>
          <w:i/>
          <w:iCs/>
          <w:lang w:val="en-US"/>
        </w:rPr>
        <w:t>“Theo anh (chị), n</w:t>
      </w:r>
      <w:r>
        <w:rPr>
          <w:rFonts w:cs="Times New Roman"/>
          <w:i/>
          <w:iCs/>
        </w:rPr>
        <w:t>hững yếu tố nào sau đây là nguyên nhân của những hạn chế trong công tác tuyên truyền pháp luật của công đoàn?</w:t>
      </w:r>
      <w:r>
        <w:rPr>
          <w:rFonts w:cs="Times New Roman"/>
          <w:i/>
          <w:iCs/>
          <w:lang w:val="en-US"/>
        </w:rPr>
        <w:t xml:space="preserve">” </w:t>
      </w:r>
      <w:r>
        <w:rPr>
          <w:rFonts w:cs="Times New Roman"/>
          <w:lang w:val="en-US"/>
        </w:rPr>
        <w:t>và kết quả thu được như sau:</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sz w:val="13"/>
          <w:szCs w:val="10"/>
        </w:rPr>
      </w:pPr>
    </w:p>
    <w:tbl>
      <w:tblPr>
        <w:tblStyle w:val="TableGrid"/>
        <w:tblW w:w="9799" w:type="dxa"/>
        <w:jc w:val="center"/>
        <w:tblLayout w:type="fixed"/>
        <w:tblLook w:val="04A0" w:firstRow="1" w:lastRow="0" w:firstColumn="1" w:lastColumn="0" w:noHBand="0" w:noVBand="1"/>
      </w:tblPr>
      <w:tblGrid>
        <w:gridCol w:w="413"/>
        <w:gridCol w:w="5400"/>
        <w:gridCol w:w="1286"/>
        <w:gridCol w:w="1268"/>
        <w:gridCol w:w="1432"/>
      </w:tblGrid>
      <w:tr w:rsidR="00C97FB7">
        <w:trPr>
          <w:jc w:val="center"/>
        </w:trPr>
        <w:tc>
          <w:tcPr>
            <w:tcW w:w="41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191770</wp:posOffset>
                      </wp:positionH>
                      <wp:positionV relativeFrom="paragraph">
                        <wp:posOffset>-2540</wp:posOffset>
                      </wp:positionV>
                      <wp:extent cx="3422015" cy="972820"/>
                      <wp:effectExtent l="1270" t="4445" r="5715" b="13335"/>
                      <wp:wrapNone/>
                      <wp:docPr id="18" name="Straight Connector 18"/>
                      <wp:cNvGraphicFramePr/>
                      <a:graphic xmlns:a="http://schemas.openxmlformats.org/drawingml/2006/main">
                        <a:graphicData uri="http://schemas.microsoft.com/office/word/2010/wordprocessingShape">
                          <wps:wsp>
                            <wps:cNvCnPr/>
                            <wps:spPr>
                              <a:xfrm>
                                <a:off x="1136650" y="6347460"/>
                                <a:ext cx="3422015" cy="9728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15.1pt;margin-top:-0.2pt;height:76.6pt;width:269.45pt;z-index:251667456;mso-width-relative:page;mso-height-relative:page;" filled="f" stroked="t" coordsize="21600,21600" o:gfxdata="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1mufTYAAAACAEAAA8AAAAAAAAAAQAgAAAAIgAA&#10;AGRycy9kb3ducmV2LnhtbFBLAQIUABQAAAAIAIdO4kBEiuYFzwEAAHkDAAAOAAAAAAAAAAEAIAAA&#10;ACcBAABkcnMvZTJvRG9jLnhtbFBLBQYAAAAABgAGAFkBAABoBQAAAAA=&#10;">
                      <v:fill on="f" focussize="0,0"/>
                      <v:stroke weight="0.5pt" color="#5B9BD5 [3204]" miterlimit="8" joinstyle="miter"/>
                      <v:imagedata o:title=""/>
                      <o:lock v:ext="edit" aspectratio="f"/>
                    </v:line>
                  </w:pict>
                </mc:Fallback>
              </mc:AlternateContent>
            </w:r>
            <w:r>
              <w:rPr>
                <w:rFonts w:cs="Times New Roman"/>
              </w:rPr>
              <w:t>tt</w:t>
            </w:r>
          </w:p>
        </w:tc>
        <w:tc>
          <w:tcPr>
            <w:tcW w:w="5400" w:type="dxa"/>
          </w:tcPr>
          <w:p w:rsidR="00C97FB7" w:rsidRDefault="00BA2AD4" w:rsidP="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600" w:left="4049" w:hangingChars="846" w:hanging="2369"/>
              <w:rPr>
                <w:rFonts w:cs="Times New Roman"/>
                <w:lang w:val="en-US"/>
              </w:rPr>
            </w:pPr>
            <w:r>
              <w:rPr>
                <w:rFonts w:cs="Times New Roman"/>
                <w:lang w:val="en-US"/>
              </w:rPr>
              <w:t xml:space="preserve">                                        Mức độ</w:t>
            </w:r>
          </w:p>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Nội dung</w:t>
            </w:r>
          </w:p>
        </w:tc>
        <w:tc>
          <w:tcPr>
            <w:tcW w:w="12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lang w:val="en-US"/>
              </w:rPr>
              <w:t>Đ</w:t>
            </w:r>
            <w:r>
              <w:rPr>
                <w:rFonts w:cs="Times New Roman"/>
              </w:rPr>
              <w:t>ồng ý</w:t>
            </w:r>
          </w:p>
        </w:tc>
        <w:tc>
          <w:tcPr>
            <w:tcW w:w="126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rPr>
              <w:t>Không đồng ý</w:t>
            </w:r>
          </w:p>
        </w:tc>
        <w:tc>
          <w:tcPr>
            <w:tcW w:w="14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r>
              <w:rPr>
                <w:rFonts w:cs="Times New Roman"/>
                <w:lang w:val="en-US"/>
              </w:rPr>
              <w:t>Kh</w:t>
            </w:r>
            <w:r>
              <w:rPr>
                <w:rFonts w:cs="Times New Roman"/>
              </w:rPr>
              <w:t>ông ý kiến</w:t>
            </w:r>
          </w:p>
        </w:tc>
      </w:tr>
      <w:tr w:rsidR="00C97FB7">
        <w:trPr>
          <w:jc w:val="center"/>
        </w:trPr>
        <w:tc>
          <w:tcPr>
            <w:tcW w:w="41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1</w:t>
            </w:r>
          </w:p>
        </w:tc>
        <w:tc>
          <w:tcPr>
            <w:tcW w:w="54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 Việc đi nghe tuyên truyền có thể làm giảm thu nhập nên không hào hứng</w:t>
            </w:r>
          </w:p>
        </w:tc>
        <w:tc>
          <w:tcPr>
            <w:tcW w:w="12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45/90%</w:t>
            </w:r>
          </w:p>
        </w:tc>
        <w:tc>
          <w:tcPr>
            <w:tcW w:w="126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05/10%</w:t>
            </w:r>
          </w:p>
        </w:tc>
        <w:tc>
          <w:tcPr>
            <w:tcW w:w="1432"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rPr>
          <w:jc w:val="center"/>
        </w:trPr>
        <w:tc>
          <w:tcPr>
            <w:tcW w:w="41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2</w:t>
            </w:r>
          </w:p>
        </w:tc>
        <w:tc>
          <w:tcPr>
            <w:tcW w:w="54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Hình thức tuyên truyền chưa phù hợp</w:t>
            </w:r>
          </w:p>
        </w:tc>
        <w:tc>
          <w:tcPr>
            <w:tcW w:w="12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27/ 54%</w:t>
            </w:r>
          </w:p>
        </w:tc>
        <w:tc>
          <w:tcPr>
            <w:tcW w:w="126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18/36%</w:t>
            </w:r>
          </w:p>
        </w:tc>
        <w:tc>
          <w:tcPr>
            <w:tcW w:w="14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5/10%</w:t>
            </w:r>
          </w:p>
        </w:tc>
      </w:tr>
      <w:tr w:rsidR="00C97FB7">
        <w:trPr>
          <w:jc w:val="center"/>
        </w:trPr>
        <w:tc>
          <w:tcPr>
            <w:tcW w:w="41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3</w:t>
            </w:r>
          </w:p>
        </w:tc>
        <w:tc>
          <w:tcPr>
            <w:tcW w:w="54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Nội dung tuyên truyền chưa đi vào nhu cầu cấp thiết của công nhân</w:t>
            </w:r>
          </w:p>
        </w:tc>
        <w:tc>
          <w:tcPr>
            <w:tcW w:w="12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32/64%</w:t>
            </w:r>
          </w:p>
        </w:tc>
        <w:tc>
          <w:tcPr>
            <w:tcW w:w="126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10/20%</w:t>
            </w:r>
          </w:p>
        </w:tc>
        <w:tc>
          <w:tcPr>
            <w:tcW w:w="14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8/16%</w:t>
            </w:r>
          </w:p>
        </w:tc>
      </w:tr>
      <w:tr w:rsidR="00C97FB7">
        <w:trPr>
          <w:jc w:val="center"/>
        </w:trPr>
        <w:tc>
          <w:tcPr>
            <w:tcW w:w="41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6</w:t>
            </w:r>
          </w:p>
        </w:tc>
        <w:tc>
          <w:tcPr>
            <w:tcW w:w="54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Đội ngũ làm công tác tuyên truyền chưa thật sự là động lực hấp dẫn công nhân đến nghe tuyên truyền</w:t>
            </w:r>
          </w:p>
        </w:tc>
        <w:tc>
          <w:tcPr>
            <w:tcW w:w="12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24/48%</w:t>
            </w:r>
          </w:p>
        </w:tc>
        <w:tc>
          <w:tcPr>
            <w:tcW w:w="126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22/44%</w:t>
            </w:r>
          </w:p>
        </w:tc>
        <w:tc>
          <w:tcPr>
            <w:tcW w:w="14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4/8%</w:t>
            </w:r>
          </w:p>
        </w:tc>
      </w:tr>
      <w:tr w:rsidR="00C97FB7">
        <w:trPr>
          <w:jc w:val="center"/>
        </w:trPr>
        <w:tc>
          <w:tcPr>
            <w:tcW w:w="41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8</w:t>
            </w:r>
          </w:p>
        </w:tc>
        <w:tc>
          <w:tcPr>
            <w:tcW w:w="54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Kiến thức pháp luật khó hiểu so với khả năng tiếp thu của công nhân</w:t>
            </w:r>
          </w:p>
        </w:tc>
        <w:tc>
          <w:tcPr>
            <w:tcW w:w="12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35/70%</w:t>
            </w:r>
          </w:p>
        </w:tc>
        <w:tc>
          <w:tcPr>
            <w:tcW w:w="126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15/30%</w:t>
            </w:r>
          </w:p>
        </w:tc>
        <w:tc>
          <w:tcPr>
            <w:tcW w:w="1432"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r w:rsidR="00C97FB7">
        <w:trPr>
          <w:jc w:val="center"/>
        </w:trPr>
        <w:tc>
          <w:tcPr>
            <w:tcW w:w="41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9</w:t>
            </w:r>
          </w:p>
        </w:tc>
        <w:tc>
          <w:tcPr>
            <w:tcW w:w="54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Công nhân chưa ý thức được vai trò, ý nghĩa của công tác tuyên truyền pháp luật</w:t>
            </w:r>
          </w:p>
        </w:tc>
        <w:tc>
          <w:tcPr>
            <w:tcW w:w="1286"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5/10%</w:t>
            </w:r>
          </w:p>
        </w:tc>
        <w:tc>
          <w:tcPr>
            <w:tcW w:w="1268"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37/74%</w:t>
            </w:r>
          </w:p>
        </w:tc>
        <w:tc>
          <w:tcPr>
            <w:tcW w:w="1432"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lang w:val="en-US"/>
              </w:rPr>
            </w:pPr>
            <w:r>
              <w:rPr>
                <w:rFonts w:cs="Times New Roman"/>
                <w:lang w:val="en-US"/>
              </w:rPr>
              <w:t>8/16%</w:t>
            </w:r>
          </w:p>
        </w:tc>
      </w:tr>
      <w:tr w:rsidR="00C97FB7">
        <w:trPr>
          <w:jc w:val="center"/>
        </w:trPr>
        <w:tc>
          <w:tcPr>
            <w:tcW w:w="413"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1</w:t>
            </w:r>
          </w:p>
        </w:tc>
        <w:tc>
          <w:tcPr>
            <w:tcW w:w="5400" w:type="dxa"/>
          </w:tcPr>
          <w:p w:rsidR="00C97FB7" w:rsidRDefault="00BA2A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Yếu tố khác (ghi rõ)</w:t>
            </w:r>
          </w:p>
        </w:tc>
        <w:tc>
          <w:tcPr>
            <w:tcW w:w="1286"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268"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c>
          <w:tcPr>
            <w:tcW w:w="1432" w:type="dxa"/>
          </w:tcPr>
          <w:p w:rsidR="00C97FB7" w:rsidRDefault="00C97F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tc>
      </w:tr>
    </w:tbl>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Kết quả thu được: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+ 45/50 phiếu trả lời cho rằng việc đi nghe tuyên truyền có thể làm giảm thu nhập nên không hào hứng. Chỉ có 05/50 phiếu không đồng ý với những câu hỏi trên.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 Với hình thức thức tuyên truyền chưa phù hợp: </w:t>
      </w:r>
      <w:r>
        <w:rPr>
          <w:rFonts w:cs="Times New Roman"/>
          <w:lang w:val="en-US"/>
        </w:rPr>
        <w:t>C</w:t>
      </w:r>
      <w:r>
        <w:rPr>
          <w:rFonts w:cs="Times New Roman"/>
        </w:rPr>
        <w:t>hỉ có 27/50 phiếu trả lời đồng ý; 18 phiếu không đồng ý; còn lại là không có ý kiến 05/50.</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lastRenderedPageBreak/>
        <w:t>+ Về câu hỏi: Nội dung tuyên truyền chưa đi vào nhu cầu cấp thiết của công nhân: kết quả có chỉ có 32/50 phiếu trả lời đồng ý; 10 phiếu không đồng ý; còn lại là không có ý kiến 8/50 phiếu.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Câu hỏi “Đội ngũ làm công tác tuyên truyền chưa thật sự là động lực hấp dẫn công nhân đến nghe” nhận được 24/50 phiếu đồng ý; 22/50 phiế</w:t>
      </w:r>
      <w:r>
        <w:rPr>
          <w:rFonts w:cs="Times New Roman"/>
          <w:lang w:val="en-US"/>
        </w:rPr>
        <w:t>u</w:t>
      </w:r>
      <w:r>
        <w:rPr>
          <w:rFonts w:cs="Times New Roman"/>
        </w:rPr>
        <w:t xml:space="preserve"> không đồng ý; còn lại 4/50 phiếu không có ý kiến;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Còn câu hỏi “Kiến thức pháp luật khó hiểu so với khả năng tiếp thu của người nghe” lại nhận được 35/100 phiếu đồng ý; 15/50 chưa đồng ý;</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“Công nhân chưa ý thức được vai trò, ý nghĩa của công tác tuyên truyền pháp luật” nhận được ít nhất câu trả lời đồng ý (5/50 phiếu %), không đồng ý (37/50 phiếu) và không ý kiến là 8/50 phiếu.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Như vậy, từ phía người lao động, đối tượng chủ yếu mà công đoàn có trách nhiệm chăm lo, bảo vệ thì việc tuyên truyền pháp luật đang gặp phải những khó khăn nhất định, ảnh hưởng lớn đến hiệu quả tuyên truyền, đó là những khó khăn liên quan đến việc các vấn đề như thu nhập có thể bị ảnh hưởng khi tham gia các buổi tuyên truyền, khó khăn trong việc tiếp thu kiến thức do nhiều yếu tố như trình độ học vấn, hình thức tuyên truyền, người tuyên truyền hay những nội dung mà người lao động mong muốn lại không được tuyên truyền</w:t>
      </w:r>
      <w:r>
        <w:rPr>
          <w:rFonts w:cs="Times New Roman"/>
          <w:lang w:val="en-US"/>
        </w:rPr>
        <w:t xml:space="preserve">, </w:t>
      </w:r>
      <w:r>
        <w:rPr>
          <w:rFonts w:cs="Times New Roman"/>
        </w:rPr>
        <w:t xml:space="preserve">khả năng tiếp thu nắm bắt chậm, chưa tập trung, quan tâm khi được tuyên truyền; người sử dụng lao động chưa quan tâm tạo điều kiện về mặt thời gian, vật chất; nội dung được tuyên tuyền chưa sâu, chưa đầy đủ, chưa tập trung vào nhu cầu của người lao động. …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Tất cả các </w:t>
      </w:r>
      <w:r>
        <w:rPr>
          <w:rFonts w:cs="Times New Roman"/>
          <w:lang w:val="en-US"/>
        </w:rPr>
        <w:t>yếu tố</w:t>
      </w:r>
      <w:r>
        <w:rPr>
          <w:rFonts w:cs="Times New Roman"/>
        </w:rPr>
        <w:t xml:space="preserve"> trên đã làm giảm hiệu quả tuyên truyền pháp luật của công đoàn trong các khu chế xuất, khu công nghiệp</w:t>
      </w:r>
      <w:r>
        <w:rPr>
          <w:rFonts w:cs="Times New Roman"/>
          <w:lang w:val="en-US"/>
        </w:rPr>
        <w:t xml:space="preserve"> </w:t>
      </w:r>
      <w:r>
        <w:rPr>
          <w:rFonts w:cs="Times New Roman"/>
        </w:rPr>
        <w:t>trên địa bàn Thành phố Hồ Chí Minh.</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p>
    <w:p w:rsidR="00C97FB7" w:rsidRPr="00374B5A"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highlight w:val="yellow"/>
        </w:rPr>
      </w:pPr>
      <w:r w:rsidRPr="00374B5A">
        <w:rPr>
          <w:rFonts w:cs="Times New Roman"/>
          <w:i/>
          <w:iCs/>
          <w:highlight w:val="yellow"/>
        </w:rPr>
        <w:t>Tiểu kết Chương 2</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sidRPr="00374B5A">
        <w:rPr>
          <w:rFonts w:cs="Times New Roman"/>
          <w:highlight w:val="yellow"/>
        </w:rPr>
        <w:t>Qua nghiên cứu thực trạng tuyên truyền pháp luật của công đoàn trong các khu chế xuất, khu công nghiệp</w:t>
      </w:r>
      <w:r w:rsidRPr="00374B5A">
        <w:rPr>
          <w:rFonts w:cs="Times New Roman"/>
          <w:highlight w:val="yellow"/>
          <w:lang w:val="en-US"/>
        </w:rPr>
        <w:t xml:space="preserve"> </w:t>
      </w:r>
      <w:r w:rsidRPr="00374B5A">
        <w:rPr>
          <w:rFonts w:cs="Times New Roman"/>
          <w:highlight w:val="yellow"/>
        </w:rPr>
        <w:t>trên địa bàn Thành phố Hồ Chí Minh, đề tài rút ra những kết quả đạt được, đó là</w:t>
      </w:r>
      <w:r w:rsidRPr="00374B5A">
        <w:rPr>
          <w:rFonts w:cs="Times New Roman"/>
          <w:highlight w:val="yellow"/>
          <w:lang w:val="en-US"/>
        </w:rPr>
        <w:t xml:space="preserve"> công tác </w:t>
      </w:r>
      <w:r w:rsidRPr="00374B5A">
        <w:rPr>
          <w:rFonts w:cs="Times New Roman"/>
          <w:highlight w:val="yellow"/>
        </w:rPr>
        <w:t xml:space="preserve">tuyên truyền pháp luật của công đoàn trong các khu chế xuất, khu </w:t>
      </w:r>
      <w:r w:rsidRPr="00374B5A">
        <w:rPr>
          <w:rFonts w:cs="Times New Roman"/>
          <w:highlight w:val="yellow"/>
          <w:lang w:val="en-US"/>
        </w:rPr>
        <w:t xml:space="preserve">công nghiệp </w:t>
      </w:r>
      <w:r w:rsidRPr="00374B5A">
        <w:rPr>
          <w:rFonts w:cs="Times New Roman"/>
          <w:highlight w:val="yellow"/>
        </w:rPr>
        <w:t>ngày càng được chú trọng; đội ngũ làm công tác tuyên truyền được tăng cường cả về số lượng lẫn trình độ chuyên m</w:t>
      </w:r>
      <w:r w:rsidRPr="00374B5A">
        <w:rPr>
          <w:rFonts w:cs="Times New Roman"/>
          <w:highlight w:val="yellow"/>
          <w:lang w:val="en-US"/>
        </w:rPr>
        <w:t>ô</w:t>
      </w:r>
      <w:r w:rsidRPr="00374B5A">
        <w:rPr>
          <w:rFonts w:cs="Times New Roman"/>
          <w:highlight w:val="yellow"/>
        </w:rPr>
        <w:t xml:space="preserve">n, nghiệp vụ; nội dung, hình thức, phương pháp tuyên truyền ngày càng đa dạng; cơ sở vật chất phục vụ công tác cũng được đầu tư nhiều hơn. Tuy nhiên vẫn còn tồn tại một số hạn chế như đội ngũ nhân sự làm công tác tuyên truyền có trình độ không đều; ban chấp hành công đoàn </w:t>
      </w:r>
      <w:r w:rsidRPr="00374B5A">
        <w:rPr>
          <w:rFonts w:cs="Times New Roman"/>
          <w:highlight w:val="yellow"/>
        </w:rPr>
        <w:lastRenderedPageBreak/>
        <w:t xml:space="preserve">chủ yếu làm nhiệm vụ kiêm nhiệm nên chưa dành đủ thời gian và công sức cho công tác này; nội dung, hình thức còn mang tính phong trào; hệ thống văn bản quy phạm pháp luật cho công tác này chưa đầy đủ; cơ sở vật chất, phương tiện, kinh phí chưa đáp ứng được yêu cầu. Để công tác tuyên truyền pháp luật của công đoàn </w:t>
      </w:r>
      <w:r w:rsidRPr="00374B5A">
        <w:rPr>
          <w:rFonts w:cs="Times New Roman"/>
          <w:highlight w:val="yellow"/>
          <w:lang w:val="en-US"/>
        </w:rPr>
        <w:t xml:space="preserve">trong các khu chế xuất, khu công nghiệp </w:t>
      </w:r>
      <w:r w:rsidRPr="00374B5A">
        <w:rPr>
          <w:rFonts w:cs="Times New Roman"/>
          <w:highlight w:val="yellow"/>
        </w:rPr>
        <w:t>trong thời gian tới có hiệu</w:t>
      </w:r>
      <w:r w:rsidRPr="00374B5A">
        <w:rPr>
          <w:rFonts w:cs="Times New Roman"/>
          <w:highlight w:val="yellow"/>
          <w:lang w:val="en-US"/>
        </w:rPr>
        <w:t xml:space="preserve"> quả</w:t>
      </w:r>
      <w:r w:rsidRPr="00374B5A">
        <w:rPr>
          <w:rFonts w:cs="Times New Roman"/>
          <w:highlight w:val="yellow"/>
        </w:rPr>
        <w:t xml:space="preserve"> hơn, đề tài đưa ra một số mục tiêu, giải pháp trong thời gian tới như sau:</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cs="Times New Roman"/>
        </w:rPr>
      </w:pPr>
    </w:p>
    <w:p w:rsidR="00C97FB7" w:rsidRPr="00374B5A"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b/>
          <w:bCs/>
          <w:sz w:val="24"/>
          <w:szCs w:val="21"/>
          <w:highlight w:val="yellow"/>
        </w:rPr>
      </w:pPr>
      <w:r w:rsidRPr="00374B5A">
        <w:rPr>
          <w:rFonts w:cs="Times New Roman"/>
          <w:b/>
          <w:bCs/>
          <w:sz w:val="24"/>
          <w:szCs w:val="21"/>
          <w:highlight w:val="yellow"/>
        </w:rPr>
        <w:t>CHƯƠNG 3</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cs="Times New Roman"/>
          <w:b/>
          <w:bCs/>
          <w:sz w:val="24"/>
          <w:szCs w:val="21"/>
        </w:rPr>
      </w:pPr>
      <w:r w:rsidRPr="00374B5A">
        <w:rPr>
          <w:rFonts w:cs="Times New Roman"/>
          <w:b/>
          <w:bCs/>
          <w:highlight w:val="yellow"/>
        </w:rPr>
        <w:t>MỤC TIÊU, GIẢI PHÁP NÂNG CAO CHẤT LƯỢNG TUYÊN TRUYỀN PHÁP LUẬT CỦA CÔNG ĐOÀN TRONG CÁC KHU CHẾ XUẤT, KHU CÔNG NGHIỆP</w:t>
      </w:r>
      <w:r w:rsidRPr="00374B5A">
        <w:rPr>
          <w:rFonts w:cs="Times New Roman"/>
          <w:b/>
          <w:bCs/>
          <w:highlight w:val="yellow"/>
          <w:lang w:val="en-US"/>
        </w:rPr>
        <w:t xml:space="preserve"> </w:t>
      </w:r>
      <w:r w:rsidRPr="00374B5A">
        <w:rPr>
          <w:rFonts w:cs="Times New Roman"/>
          <w:b/>
          <w:bCs/>
          <w:highlight w:val="yellow"/>
        </w:rPr>
        <w:t>TRÊN ĐỊA</w:t>
      </w:r>
      <w:r>
        <w:rPr>
          <w:rFonts w:cs="Times New Roman"/>
          <w:b/>
          <w:bCs/>
        </w:rPr>
        <w:t xml:space="preserve"> BÀN THÀNH PHỐ HỒ CHÍ MINH</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sz w:val="24"/>
          <w:szCs w:val="21"/>
        </w:rPr>
      </w:pPr>
      <w:r w:rsidRPr="00374B5A">
        <w:rPr>
          <w:rFonts w:cs="Times New Roman"/>
          <w:b/>
          <w:bCs/>
          <w:sz w:val="24"/>
          <w:szCs w:val="21"/>
          <w:highlight w:val="yellow"/>
        </w:rPr>
        <w:t>3.1. MỤC TIÊU THỰC HIỆN CHÍNH SÁCH TUYÊN TRUYỀN PHÁP LUẬT CỦA CÔNG ĐOÀN TRONG CÁC KHU CHẾ XUẤT, KHU CÔNG NGHIỆP</w:t>
      </w:r>
      <w:r w:rsidRPr="00374B5A">
        <w:rPr>
          <w:rFonts w:cs="Times New Roman"/>
          <w:b/>
          <w:bCs/>
          <w:sz w:val="24"/>
          <w:szCs w:val="21"/>
          <w:highlight w:val="yellow"/>
          <w:lang w:val="en-US"/>
        </w:rPr>
        <w:t xml:space="preserve"> </w:t>
      </w:r>
      <w:r w:rsidRPr="00374B5A">
        <w:rPr>
          <w:rFonts w:cs="Times New Roman"/>
          <w:b/>
          <w:bCs/>
          <w:sz w:val="24"/>
          <w:szCs w:val="21"/>
          <w:highlight w:val="yellow"/>
        </w:rPr>
        <w:t>TRÊN ĐỊA BÀN THÀNH PHỐ HỒ CHÍ MINH</w:t>
      </w:r>
    </w:p>
    <w:p w:rsidR="00C97FB7" w:rsidRPr="00374B5A"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highlight w:val="yellow"/>
        </w:rPr>
      </w:pPr>
      <w:r w:rsidRPr="00374B5A">
        <w:rPr>
          <w:rFonts w:cs="Times New Roman"/>
          <w:highlight w:val="yellow"/>
        </w:rPr>
        <w:lastRenderedPageBreak/>
        <w:t>Tạo sự chuyển biến mạnh mẽ về nhận thức và chấp hành pháp luật của người lao động trong các khu chế xuất, khu công nghiệp; xây dựng mối quan hệ lao động hài hòa, ổn định và tiến bộ tại các doanh nghiệp; đảm bảo thực hiện đầy đủ quyền được thông tin về pháp luật của công dân, đồng thời đảm bảo hơn nữa quyền và lợi ích hợp pháp của công nhân lao động trong quan hệ lao động, góp phần thúc đẩy phát triển sản xuất, ổn định xã hội, thúc đẩy sản xuất, thu hút đầu tư và phát triển kinh tế - xã hội của Thành phố và xây dựng Nhà nước pháp quyền xã hội chủ nghĩa của nhân dân, do dân và vì nhân dân.</w:t>
      </w:r>
    </w:p>
    <w:p w:rsidR="00C97FB7" w:rsidRPr="00374B5A"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highlight w:val="yellow"/>
        </w:rPr>
      </w:pPr>
      <w:r w:rsidRPr="00374B5A">
        <w:rPr>
          <w:rFonts w:cs="Times New Roman"/>
          <w:highlight w:val="yellow"/>
        </w:rPr>
        <w:t>Nâng cao kỹ năng, nghiệp vụ tuyên truyền pháp luật cho cán bộ tuyên truyền pháp luật đặc biệt là các quy định liên quan đến các quan hệ lao động và các luật khác có liên quan đến quyền và nghĩa vụ của người lao động và người sử dụng lao động trong quan hệ lao động.</w:t>
      </w:r>
    </w:p>
    <w:p w:rsidR="00C97FB7" w:rsidRPr="00374B5A"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highlight w:val="yellow"/>
        </w:rPr>
      </w:pPr>
      <w:r w:rsidRPr="00374B5A">
        <w:rPr>
          <w:rFonts w:cs="Times New Roman"/>
          <w:highlight w:val="yellow"/>
        </w:rPr>
        <w:t>Hạn chế thấp nhất các cuộc đình công, lãn công hoặc tranh chấp lao động tập thể, đặc biệt là các cuộc đình công trái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sidRPr="00374B5A">
        <w:rPr>
          <w:rFonts w:cs="Times New Roman"/>
          <w:highlight w:val="yellow"/>
        </w:rPr>
        <w:t xml:space="preserve">Thực hiện cơ chế phối hợp chặt chẽ, nâng cao trách nhiệm, vai trò chủ động của </w:t>
      </w:r>
      <w:r w:rsidRPr="00374B5A">
        <w:rPr>
          <w:rFonts w:cs="Times New Roman"/>
          <w:highlight w:val="yellow"/>
          <w:lang w:val="en-US"/>
        </w:rPr>
        <w:t xml:space="preserve">công đoàn cơ sở, phối hợp tốt với </w:t>
      </w:r>
      <w:r w:rsidRPr="00374B5A">
        <w:rPr>
          <w:rFonts w:cs="Times New Roman"/>
          <w:highlight w:val="yellow"/>
        </w:rPr>
        <w:t>các ban, ngành, đoàn thể, tổ chức xã hội trong công tác tuyên truyền pháp luật, nâng cao hơn nữa hiệu quả thực hiện pháp luật nói chung và pháp luật về lao động nói riêng.</w:t>
      </w:r>
    </w:p>
    <w:p w:rsidR="00C97FB7" w:rsidRPr="00374B5A"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sz w:val="24"/>
          <w:szCs w:val="21"/>
          <w:highlight w:val="yellow"/>
        </w:rPr>
      </w:pPr>
      <w:r w:rsidRPr="00374B5A">
        <w:rPr>
          <w:rFonts w:cs="Times New Roman"/>
          <w:b/>
          <w:bCs/>
          <w:sz w:val="24"/>
          <w:szCs w:val="21"/>
          <w:highlight w:val="yellow"/>
        </w:rPr>
        <w:t xml:space="preserve">3.2. GIẢI PHÁP NÂNG CAO </w:t>
      </w:r>
      <w:r w:rsidRPr="00374B5A">
        <w:rPr>
          <w:rFonts w:cs="Times New Roman"/>
          <w:b/>
          <w:bCs/>
          <w:sz w:val="24"/>
          <w:szCs w:val="21"/>
          <w:highlight w:val="yellow"/>
          <w:lang w:val="en-US"/>
        </w:rPr>
        <w:t>HIỆU QUẢ CÔNG TÁC</w:t>
      </w:r>
      <w:r w:rsidRPr="00374B5A">
        <w:rPr>
          <w:rFonts w:cs="Times New Roman"/>
          <w:b/>
          <w:bCs/>
          <w:sz w:val="24"/>
          <w:szCs w:val="21"/>
          <w:highlight w:val="yellow"/>
        </w:rPr>
        <w:t xml:space="preserve"> TUYÊN TRUYỀN PHÁP LUẬT CHO CÔNG NHÂN CỦA CÔNG ĐOÀN TRONG CÁC KHU CHẾ XUẤT, KHU CÔNG NGHIỆP</w:t>
      </w:r>
      <w:r w:rsidRPr="00374B5A">
        <w:rPr>
          <w:rFonts w:cs="Times New Roman"/>
          <w:b/>
          <w:bCs/>
          <w:sz w:val="24"/>
          <w:szCs w:val="21"/>
          <w:highlight w:val="yellow"/>
          <w:lang w:val="en-US"/>
        </w:rPr>
        <w:t xml:space="preserve"> </w:t>
      </w:r>
      <w:r w:rsidRPr="00374B5A">
        <w:rPr>
          <w:rFonts w:cs="Times New Roman"/>
          <w:b/>
          <w:bCs/>
          <w:sz w:val="24"/>
          <w:szCs w:val="21"/>
          <w:highlight w:val="yellow"/>
        </w:rPr>
        <w:t>TRÊN ĐỊA BÀN THÀNH PHỐ HỒ CHÍ MINH</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b/>
          <w:bCs/>
          <w:sz w:val="24"/>
          <w:szCs w:val="21"/>
          <w:lang w:val="en-US"/>
        </w:rPr>
      </w:pPr>
      <w:r w:rsidRPr="00374B5A">
        <w:rPr>
          <w:b/>
          <w:bCs/>
          <w:sz w:val="24"/>
          <w:szCs w:val="21"/>
          <w:highlight w:val="yellow"/>
        </w:rPr>
        <w:t>3.2.1</w:t>
      </w:r>
      <w:r w:rsidRPr="00374B5A">
        <w:rPr>
          <w:b/>
          <w:bCs/>
          <w:sz w:val="24"/>
          <w:szCs w:val="21"/>
          <w:highlight w:val="yellow"/>
          <w:lang w:val="en-US"/>
        </w:rPr>
        <w:t>.</w:t>
      </w:r>
      <w:r w:rsidRPr="00374B5A">
        <w:rPr>
          <w:b/>
          <w:bCs/>
          <w:sz w:val="24"/>
          <w:szCs w:val="21"/>
          <w:highlight w:val="yellow"/>
        </w:rPr>
        <w:t xml:space="preserve"> </w:t>
      </w:r>
      <w:r w:rsidRPr="00374B5A">
        <w:rPr>
          <w:b/>
          <w:bCs/>
          <w:sz w:val="24"/>
          <w:szCs w:val="21"/>
          <w:highlight w:val="yellow"/>
          <w:lang w:val="en-US"/>
        </w:rPr>
        <w:t>Hoàn thiện hệ thống pháp luật nói chung và hệ thống pháp luật</w:t>
      </w:r>
      <w:r w:rsidRPr="00374B5A">
        <w:rPr>
          <w:b/>
          <w:bCs/>
          <w:sz w:val="24"/>
          <w:szCs w:val="21"/>
          <w:highlight w:val="yellow"/>
        </w:rPr>
        <w:t xml:space="preserve"> về </w:t>
      </w:r>
      <w:r w:rsidRPr="00374B5A">
        <w:rPr>
          <w:b/>
          <w:bCs/>
          <w:sz w:val="24"/>
          <w:szCs w:val="21"/>
          <w:highlight w:val="yellow"/>
          <w:lang w:val="en-US"/>
        </w:rPr>
        <w:t>tuyên truyền pháp luật của công đoàn nói riêng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spacing w:line="400" w:lineRule="exact"/>
        <w:rPr>
          <w:szCs w:val="28"/>
          <w:lang w:val="en-US"/>
        </w:rPr>
      </w:pPr>
      <w:r>
        <w:rPr>
          <w:szCs w:val="28"/>
        </w:rPr>
        <w:t xml:space="preserve">Đây là giải pháp đầu tiên, mang tính quyết định cho việc nâng cao hiệu quả của công tác </w:t>
      </w:r>
      <w:r>
        <w:rPr>
          <w:szCs w:val="28"/>
          <w:lang w:val="en-US"/>
        </w:rPr>
        <w:t>tuyên truyền pháp luật của công đoàn cho công nhân nói chung và công nhân trong các khu chế xuất, khu công nghiệp nói riêng.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szCs w:val="28"/>
        </w:rPr>
      </w:pPr>
      <w:r>
        <w:rPr>
          <w:szCs w:val="28"/>
          <w:lang w:val="en-US"/>
        </w:rPr>
        <w:t>H</w:t>
      </w:r>
      <w:r>
        <w:rPr>
          <w:szCs w:val="28"/>
        </w:rPr>
        <w:t>oàn thiện hệ thống pháp luật</w:t>
      </w:r>
      <w:r>
        <w:rPr>
          <w:szCs w:val="28"/>
          <w:lang w:val="en-US"/>
        </w:rPr>
        <w:t xml:space="preserve"> nhằm</w:t>
      </w:r>
      <w:r>
        <w:rPr>
          <w:szCs w:val="28"/>
        </w:rPr>
        <w:t xml:space="preserve"> tạo điều kiện thuận lợi để pháp luật đi vào cuộc sống, nhằm giúp cho hoạt động </w:t>
      </w:r>
      <w:r>
        <w:rPr>
          <w:szCs w:val="28"/>
          <w:lang w:val="en-US"/>
        </w:rPr>
        <w:t>tuyên truyền pháp luật</w:t>
      </w:r>
      <w:r>
        <w:rPr>
          <w:szCs w:val="28"/>
        </w:rPr>
        <w:t xml:space="preserve"> có hiệu quả cao. Hệ thống pháp luật cần phải minh bạch, ít lỗ hổng, không chồng chéo, hoàn thiện, từ đó dễ đi vào đời sống, được xã hội chấp nhận và ủng hộ. Hiện nay, nước ta đã có hệ thống pháp luật tương đối đầy đủ, điểu chỉnh tương đối hầu hết các lĩnh vực quan trọng trong cuộc sống. Pháp luật không ngừng hoàn thiện và phát triển, thể chế hóa các chủ trương, đường lối, chính sách của Đảng và Nhà nước, góp phần ổn định xã hội, tăng trưởng kinh tế, tạo nền tảng cho việc quản lý nhà nước bằng pháp luật. Tuy nhiên, pháp luật </w:t>
      </w:r>
      <w:r>
        <w:rPr>
          <w:szCs w:val="28"/>
        </w:rPr>
        <w:lastRenderedPageBreak/>
        <w:t>hiện nay vẫn còn nhiều bất cập, hạn chế, nó đã làm giảm hiệu lực của pháp luật, giảm hiệu quả thực thi pháp luật. Hạn chế chung của các văn bản pháp luật là thiếu tính cụ thể, rõ ràng; nhiều quy định thiếu tính khả thi; chồng chéo nhau, thậm chí mâu thuẫn; các bộ luật, đạo luật liên tục bị sửa đổi, bổ sung, thay thế</w:t>
      </w:r>
      <w:r>
        <w:rPr>
          <w:szCs w:val="28"/>
          <w:lang w:val="en-US"/>
        </w:rPr>
        <w:t>, thiếu tính ổn định</w:t>
      </w:r>
      <w:r>
        <w:rPr>
          <w:szCs w:val="28"/>
        </w:rPr>
        <w:t xml:space="preserve">. Những khuyết điểm của hệ thống pháp luật làm cho </w:t>
      </w:r>
      <w:r>
        <w:rPr>
          <w:szCs w:val="28"/>
          <w:lang w:val="en-US"/>
        </w:rPr>
        <w:t xml:space="preserve">việc tuyên truyền </w:t>
      </w:r>
      <w:r>
        <w:rPr>
          <w:szCs w:val="28"/>
        </w:rPr>
        <w:t>nội dung</w:t>
      </w:r>
      <w:r>
        <w:rPr>
          <w:szCs w:val="28"/>
          <w:lang w:val="en-US"/>
        </w:rPr>
        <w:t xml:space="preserve"> pháp luật</w:t>
      </w:r>
      <w:r>
        <w:rPr>
          <w:szCs w:val="28"/>
        </w:rPr>
        <w:t xml:space="preserve"> </w:t>
      </w:r>
      <w:r>
        <w:rPr>
          <w:szCs w:val="28"/>
          <w:lang w:val="en-US"/>
        </w:rPr>
        <w:t>của các chủ thể nói chung và tổ chức công đoàn nói riêng gặp nhiều khó khăn trong triển khai thực hiện cũng như khó khăn trong việc tiếp cận nội dung của người lao động.</w:t>
      </w:r>
      <w:r>
        <w:rPr>
          <w:szCs w:val="28"/>
        </w:rPr>
        <w:t xml:space="preserve"> Bởi vậy, cần đổi mới, nâng cao chất lượng hoạt động lập pháp, đảm </w:t>
      </w:r>
      <w:r>
        <w:rPr>
          <w:szCs w:val="28"/>
          <w:lang w:val="en-US"/>
        </w:rPr>
        <w:t>b</w:t>
      </w:r>
      <w:r>
        <w:rPr>
          <w:szCs w:val="28"/>
        </w:rPr>
        <w:t>ảo các văn bản quy phạm pháp luật phải cụ thể, rõ ràng, dễ hiểu, dễ thực hiện, áp dụng lâu dài, hạn chế việc sửa đổi nhiều lần.</w:t>
      </w:r>
      <w:r>
        <w:rPr>
          <w:szCs w:val="28"/>
          <w:lang w:val="en-US"/>
        </w:rPr>
        <w:t xml:space="preserve"> </w:t>
      </w:r>
      <w:r>
        <w:rPr>
          <w:szCs w:val="28"/>
        </w:rPr>
        <w:t xml:space="preserve">Ngoài ra, trong quá trình xây dựng pháp luật cũng cần tích cực lấy ý kiến nhân dân, thực hiện dân chủ, thu hút mọi tầng lớp nhân </w:t>
      </w:r>
      <w:r>
        <w:rPr>
          <w:szCs w:val="28"/>
          <w:lang w:val="en-US"/>
        </w:rPr>
        <w:t>d</w:t>
      </w:r>
      <w:r>
        <w:rPr>
          <w:szCs w:val="28"/>
        </w:rPr>
        <w:t xml:space="preserve">ân tham gia góp ý kiến cho dự thảo luật. Đây là một trong những biện pháp thiết thực nhất, tạo nên hệ thống pháp luật ổn định, là nền tảng để thực hiện </w:t>
      </w:r>
      <w:r>
        <w:rPr>
          <w:szCs w:val="28"/>
          <w:lang w:val="en-US"/>
        </w:rPr>
        <w:t>tuyên truyền pháp luật</w:t>
      </w:r>
      <w:r>
        <w:rPr>
          <w:szCs w:val="28"/>
        </w:rPr>
        <w:t xml:space="preserve"> cho </w:t>
      </w:r>
      <w:r>
        <w:rPr>
          <w:szCs w:val="28"/>
          <w:lang w:val="en-US"/>
        </w:rPr>
        <w:t>nhân dân nói chung và công nhân nói riêng</w:t>
      </w:r>
      <w:r>
        <w:rPr>
          <w:szCs w:val="28"/>
        </w:rPr>
        <w:t xml:space="preserve"> một cách thuận lợi, thực tế, đạt hiệu quả cao.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lang w:val="en-US"/>
        </w:rPr>
      </w:pPr>
      <w:r>
        <w:rPr>
          <w:szCs w:val="28"/>
          <w:lang w:val="en-US"/>
        </w:rPr>
        <w:t>- Không những hoàn thiện hệ thống pháp luật nói chung, hệ thống pháp luật về công tác tuyên truyền pháp luật của công đoàn cũng cần được hoàn thiện.</w:t>
      </w:r>
      <w:r>
        <w:rPr>
          <w:szCs w:val="28"/>
        </w:rPr>
        <w:t xml:space="preserve"> </w:t>
      </w:r>
      <w:r>
        <w:rPr>
          <w:szCs w:val="28"/>
          <w:lang w:val="en-US"/>
        </w:rPr>
        <w:t>Các cấp có thẩm quyền cần</w:t>
      </w:r>
      <w:r>
        <w:rPr>
          <w:szCs w:val="28"/>
        </w:rPr>
        <w:t xml:space="preserve"> rà soát lại hệ thống pháp luật đã ban hành liên quan đến </w:t>
      </w:r>
      <w:r>
        <w:rPr>
          <w:szCs w:val="28"/>
          <w:lang w:val="en-US"/>
        </w:rPr>
        <w:t>công tác tuyên truyền pháp luật của công đoàn</w:t>
      </w:r>
      <w:r>
        <w:rPr>
          <w:szCs w:val="28"/>
        </w:rPr>
        <w:t xml:space="preserve">, tiếp đó cần xây dựng và hoàn thiện các văn bản pháp luật, chương trình, kế hoạch cụ thể về hoạt động </w:t>
      </w:r>
      <w:r>
        <w:rPr>
          <w:szCs w:val="28"/>
          <w:lang w:val="en-US"/>
        </w:rPr>
        <w:t>tuyên truyền pháp luật</w:t>
      </w:r>
      <w:r>
        <w:rPr>
          <w:szCs w:val="28"/>
        </w:rPr>
        <w:t xml:space="preserve"> c</w:t>
      </w:r>
      <w:r>
        <w:rPr>
          <w:szCs w:val="28"/>
          <w:lang w:val="en-US"/>
        </w:rPr>
        <w:t>ủa công đoàn</w:t>
      </w:r>
      <w:r>
        <w:rPr>
          <w:szCs w:val="28"/>
        </w:rPr>
        <w:t xml:space="preserve">.  </w:t>
      </w:r>
      <w:r>
        <w:rPr>
          <w:szCs w:val="28"/>
          <w:lang w:val="en-US"/>
        </w:rPr>
        <w:t xml:space="preserve">Hiện nay, </w:t>
      </w:r>
      <w:r>
        <w:rPr>
          <w:szCs w:val="28"/>
        </w:rPr>
        <w:t xml:space="preserve">việc ban hành các chương trình, kế hoạch </w:t>
      </w:r>
      <w:r>
        <w:rPr>
          <w:szCs w:val="28"/>
          <w:lang w:val="en-US"/>
        </w:rPr>
        <w:t>tuyên truyền pháp luật</w:t>
      </w:r>
      <w:r>
        <w:rPr>
          <w:szCs w:val="28"/>
        </w:rPr>
        <w:t xml:space="preserve">; các tiêu chuẩn, quy định về chuyên môn, nghiệp vụ, quy tắc nghề nghiệp </w:t>
      </w:r>
      <w:r>
        <w:rPr>
          <w:szCs w:val="28"/>
          <w:lang w:val="en-US"/>
        </w:rPr>
        <w:t>tuyên truyền pháp luật</w:t>
      </w:r>
      <w:r>
        <w:rPr>
          <w:szCs w:val="28"/>
        </w:rPr>
        <w:t xml:space="preserve">; Bộ các tiêu chí đánh giá hiệu quả công tác </w:t>
      </w:r>
      <w:r>
        <w:rPr>
          <w:szCs w:val="28"/>
          <w:lang w:val="en-US"/>
        </w:rPr>
        <w:t xml:space="preserve">tuyên truyền, phổ biến, giáo dục </w:t>
      </w:r>
      <w:r>
        <w:rPr>
          <w:szCs w:val="28"/>
        </w:rPr>
        <w:t>của Bộ Tư pháp</w:t>
      </w:r>
      <w:r>
        <w:rPr>
          <w:szCs w:val="28"/>
          <w:lang w:val="en-US"/>
        </w:rPr>
        <w:t xml:space="preserve">. Trên cơ sở đó, </w:t>
      </w:r>
      <w:r>
        <w:rPr>
          <w:szCs w:val="28"/>
        </w:rPr>
        <w:t>Sở Tư pháp</w:t>
      </w:r>
      <w:r>
        <w:rPr>
          <w:szCs w:val="28"/>
          <w:lang w:val="en-US"/>
        </w:rPr>
        <w:t xml:space="preserve"> Thành phố</w:t>
      </w:r>
      <w:r>
        <w:rPr>
          <w:szCs w:val="28"/>
        </w:rPr>
        <w:t xml:space="preserve"> cần kiểm tra, rà soát để tham mưu, đề xuất với cơ quan nhà nước hoàn thiện hệ thống văn bản quy phạm pháp luật về </w:t>
      </w:r>
      <w:r>
        <w:rPr>
          <w:szCs w:val="28"/>
          <w:lang w:val="en-US"/>
        </w:rPr>
        <w:t>tuyên truyền</w:t>
      </w:r>
      <w:r>
        <w:rPr>
          <w:szCs w:val="28"/>
        </w:rPr>
        <w:t xml:space="preserve"> nói chung và chú trọng </w:t>
      </w:r>
      <w:r>
        <w:rPr>
          <w:szCs w:val="28"/>
          <w:lang w:val="en-US"/>
        </w:rPr>
        <w:t>tuyên truyền pháp luật</w:t>
      </w:r>
      <w:r>
        <w:rPr>
          <w:szCs w:val="28"/>
        </w:rPr>
        <w:t xml:space="preserve"> cho </w:t>
      </w:r>
      <w:r>
        <w:rPr>
          <w:szCs w:val="28"/>
          <w:lang w:val="en-US"/>
        </w:rPr>
        <w:t>công nhân</w:t>
      </w:r>
      <w:r>
        <w:rPr>
          <w:szCs w:val="28"/>
        </w:rPr>
        <w:t xml:space="preserve"> </w:t>
      </w:r>
      <w:r>
        <w:rPr>
          <w:szCs w:val="28"/>
          <w:lang w:val="en-US"/>
        </w:rPr>
        <w:t>trong các khu chế xuất, khu công nghiệp cũng như có</w:t>
      </w:r>
      <w:r>
        <w:rPr>
          <w:szCs w:val="28"/>
        </w:rPr>
        <w:t xml:space="preserve"> chế độ, chính sách </w:t>
      </w:r>
      <w:r>
        <w:rPr>
          <w:szCs w:val="28"/>
          <w:lang w:val="en-US"/>
        </w:rPr>
        <w:t xml:space="preserve">hợp lý </w:t>
      </w:r>
      <w:r>
        <w:rPr>
          <w:szCs w:val="28"/>
        </w:rPr>
        <w:t xml:space="preserve">đối với Hội đồng </w:t>
      </w:r>
      <w:r>
        <w:rPr>
          <w:szCs w:val="28"/>
          <w:lang w:val="en-US"/>
        </w:rPr>
        <w:t>phối hợp công tác phổ biến, giáo dục pháp luật</w:t>
      </w:r>
      <w:r>
        <w:rPr>
          <w:szCs w:val="28"/>
        </w:rPr>
        <w:t xml:space="preserve"> </w:t>
      </w:r>
      <w:r>
        <w:rPr>
          <w:szCs w:val="28"/>
          <w:lang w:val="en-US"/>
        </w:rPr>
        <w:t>Thành phố, các quận</w:t>
      </w:r>
      <w:r>
        <w:rPr>
          <w:szCs w:val="28"/>
        </w:rPr>
        <w:t xml:space="preserve">, huyện, đội ngũ báo cáo viên, tuyên truyền viên, hòa giải viên. Ngoài ra, HĐND </w:t>
      </w:r>
      <w:r>
        <w:rPr>
          <w:szCs w:val="28"/>
          <w:lang w:val="en-US"/>
        </w:rPr>
        <w:t>Thành phố</w:t>
      </w:r>
      <w:r>
        <w:rPr>
          <w:szCs w:val="28"/>
        </w:rPr>
        <w:t xml:space="preserve"> ban hành nghị quyết, thông qua ngân sách cần thiết; xây dựng </w:t>
      </w:r>
      <w:r>
        <w:rPr>
          <w:szCs w:val="28"/>
          <w:lang w:val="en-US"/>
        </w:rPr>
        <w:t>nghị</w:t>
      </w:r>
      <w:r>
        <w:rPr>
          <w:szCs w:val="28"/>
        </w:rPr>
        <w:t xml:space="preserve"> quyết về chế độ thù lao đối với đội ngũ cán bộ làm công tác </w:t>
      </w:r>
      <w:r>
        <w:rPr>
          <w:szCs w:val="28"/>
          <w:lang w:val="en-US"/>
        </w:rPr>
        <w:t>tuyên truyền pháp luật</w:t>
      </w:r>
      <w:r>
        <w:rPr>
          <w:szCs w:val="28"/>
        </w:rPr>
        <w:t xml:space="preserve"> cho </w:t>
      </w:r>
      <w:r>
        <w:rPr>
          <w:szCs w:val="28"/>
          <w:lang w:val="en-US"/>
        </w:rPr>
        <w:t>công nhân</w:t>
      </w:r>
      <w:r>
        <w:rPr>
          <w:szCs w:val="28"/>
        </w:rPr>
        <w:t xml:space="preserve">, đặc biệt là tuyên truyền viên, hòa giải viên, báo cáo viên. UBND </w:t>
      </w:r>
      <w:r>
        <w:rPr>
          <w:szCs w:val="28"/>
          <w:lang w:val="en-US"/>
        </w:rPr>
        <w:t>thành phố</w:t>
      </w:r>
      <w:r>
        <w:rPr>
          <w:szCs w:val="28"/>
        </w:rPr>
        <w:t xml:space="preserve"> cần ban hành chương trình, đề án, kế hoạch PBGDPL cho thanh niên trong phạm vi thẩm quyền. Đề án đưa ra phải phù hợp với đường lối, chủ trương, chính sách của Đảng và pháp luật của nhà nước. UBND các cấp phải có sự chỉ đạo thường xuyên, kịp thời </w:t>
      </w:r>
      <w:r>
        <w:rPr>
          <w:szCs w:val="28"/>
          <w:lang w:val="en-US"/>
        </w:rPr>
        <w:t>tuyên truyền pháp luật</w:t>
      </w:r>
      <w:r>
        <w:rPr>
          <w:szCs w:val="28"/>
        </w:rPr>
        <w:t xml:space="preserve">. Bên cạnh đó, vai trò của Hội đồng </w:t>
      </w:r>
      <w:r>
        <w:rPr>
          <w:szCs w:val="28"/>
          <w:lang w:val="en-US"/>
        </w:rPr>
        <w:t>phối hợp phổ biến, giáo dục pháp luật</w:t>
      </w:r>
      <w:r>
        <w:rPr>
          <w:szCs w:val="28"/>
        </w:rPr>
        <w:t xml:space="preserve"> </w:t>
      </w:r>
      <w:r>
        <w:rPr>
          <w:szCs w:val="28"/>
          <w:lang w:val="en-US"/>
        </w:rPr>
        <w:t xml:space="preserve">thành phố </w:t>
      </w:r>
      <w:r>
        <w:rPr>
          <w:szCs w:val="28"/>
        </w:rPr>
        <w:t xml:space="preserve">cũng rất quan trọng. Hội đồng phối hợp </w:t>
      </w:r>
      <w:r>
        <w:rPr>
          <w:szCs w:val="28"/>
          <w:lang w:val="en-US"/>
        </w:rPr>
        <w:t>phổ biến, giáo dục pháp luật</w:t>
      </w:r>
      <w:r>
        <w:rPr>
          <w:szCs w:val="28"/>
        </w:rPr>
        <w:t xml:space="preserve"> </w:t>
      </w:r>
      <w:r>
        <w:rPr>
          <w:szCs w:val="28"/>
          <w:lang w:val="en-US"/>
        </w:rPr>
        <w:t>Thành phố</w:t>
      </w:r>
      <w:r>
        <w:rPr>
          <w:szCs w:val="28"/>
        </w:rPr>
        <w:t xml:space="preserve"> có </w:t>
      </w:r>
      <w:r>
        <w:rPr>
          <w:szCs w:val="28"/>
        </w:rPr>
        <w:lastRenderedPageBreak/>
        <w:t>nhiệm vụ tư vấn cho Ủy ban nh</w:t>
      </w:r>
      <w:r>
        <w:rPr>
          <w:szCs w:val="28"/>
          <w:lang w:val="en-US"/>
        </w:rPr>
        <w:t>â</w:t>
      </w:r>
      <w:r>
        <w:rPr>
          <w:szCs w:val="28"/>
        </w:rPr>
        <w:t xml:space="preserve">n dân </w:t>
      </w:r>
      <w:r>
        <w:rPr>
          <w:szCs w:val="28"/>
          <w:lang w:val="en-US"/>
        </w:rPr>
        <w:t>Thành phố</w:t>
      </w:r>
      <w:r>
        <w:rPr>
          <w:szCs w:val="28"/>
        </w:rPr>
        <w:t xml:space="preserve">, Chủ tịch UBND </w:t>
      </w:r>
      <w:r>
        <w:rPr>
          <w:szCs w:val="28"/>
          <w:lang w:val="en-US"/>
        </w:rPr>
        <w:t>thành phố</w:t>
      </w:r>
      <w:r>
        <w:rPr>
          <w:szCs w:val="28"/>
        </w:rPr>
        <w:t xml:space="preserve"> về việc xây dựng chương trình, kế hoạch về </w:t>
      </w:r>
      <w:r>
        <w:rPr>
          <w:szCs w:val="28"/>
          <w:lang w:val="en-US"/>
        </w:rPr>
        <w:t>tuyền truyền, phổ biến pháp luật</w:t>
      </w:r>
      <w:r>
        <w:rPr>
          <w:szCs w:val="28"/>
        </w:rPr>
        <w:t xml:space="preserve">. Gắn </w:t>
      </w:r>
      <w:r>
        <w:rPr>
          <w:szCs w:val="28"/>
          <w:lang w:val="en-US"/>
        </w:rPr>
        <w:t>tuyên truyền, phổ biến, giáo dục pháp luật</w:t>
      </w:r>
      <w:r>
        <w:rPr>
          <w:szCs w:val="28"/>
        </w:rPr>
        <w:t xml:space="preserve"> với nhiệm vụ phát triển kinh tế, xã hội, bảo đảm an ninh quốc gia, trật tự an toàn xã hội, với xây dựng và thực thi pháp luật, cải cách thủ tục hành chính ở địa phương.</w:t>
      </w:r>
      <w:r>
        <w:rPr>
          <w:b/>
          <w:bCs/>
          <w:sz w:val="24"/>
          <w:szCs w:val="21"/>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Pr>
          <w:rFonts w:cs="Times New Roman"/>
          <w:b/>
          <w:bCs/>
        </w:rPr>
        <w:t>3.2.</w:t>
      </w:r>
      <w:r>
        <w:rPr>
          <w:rFonts w:cs="Times New Roman"/>
          <w:b/>
          <w:bCs/>
          <w:lang w:val="en-US"/>
        </w:rPr>
        <w:t>2</w:t>
      </w:r>
      <w:r>
        <w:rPr>
          <w:rFonts w:cs="Times New Roman"/>
          <w:b/>
          <w:bCs/>
        </w:rPr>
        <w:t xml:space="preserve">. Tăng cường sự lãnh đạo của Đảng, </w:t>
      </w:r>
      <w:r>
        <w:rPr>
          <w:rFonts w:cs="Times New Roman"/>
          <w:b/>
          <w:bCs/>
          <w:lang w:val="en-US"/>
        </w:rPr>
        <w:t xml:space="preserve">sự quản lý của nhà nước và sự </w:t>
      </w:r>
      <w:r>
        <w:rPr>
          <w:rFonts w:cs="Times New Roman"/>
          <w:b/>
          <w:bCs/>
        </w:rPr>
        <w:t xml:space="preserve">chỉ đạo của </w:t>
      </w:r>
      <w:r>
        <w:rPr>
          <w:rFonts w:cs="Times New Roman"/>
          <w:b/>
          <w:bCs/>
          <w:lang w:val="en-US"/>
        </w:rPr>
        <w:t xml:space="preserve">công đoàn cấp trên </w:t>
      </w:r>
      <w:r>
        <w:rPr>
          <w:rFonts w:cs="Times New Roman"/>
          <w:b/>
          <w:bCs/>
        </w:rPr>
        <w:t>đối với công tác tuyên truyền pháp luật của công đoàn trong các khu chế xuất, khu công nghiệp.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lang w:val="en-US"/>
        </w:rPr>
      </w:pPr>
      <w:r>
        <w:rPr>
          <w:lang w:val="en-US"/>
        </w:rPr>
        <w:t>* Đối với Đảng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t xml:space="preserve">Trước yêu cầu phát triển của thực tiễn đất nước, Kết luận số 01-KL/TW, ngày 04/4/2016 của Bộ Chính trị đề ra nhiệm vụ: </w:t>
      </w:r>
      <w:r>
        <w:rPr>
          <w:i/>
          <w:iCs/>
        </w:rPr>
        <w:t>“Đổi mới mạnh mẽ nội dung, phương pháp phổ biến, tuyên truyền, giáo dục pháp luật”.</w:t>
      </w:r>
      <w:r>
        <w:t xml:space="preserve"> Tổng Bí thư Nguyễn Phú Trọng trong bài phát biểu tại Lễ kỷ niệm 70 năm Ngày truyền thống ngành Tư pháp cũng nhấn mạnh: </w:t>
      </w:r>
      <w:r>
        <w:rPr>
          <w:i/>
          <w:iCs/>
        </w:rPr>
        <w:t>"Phải nâng cao hơn nữa hiệu quả tuyên truyền, phổ biến, giáo dục pháp luật, coi đây là một bộ phận quan trọng của công tác giáo dục chính trị tư tưởng, là nhiệm vụ thường xuyên của các cấp, các ngành, của cả hệ thống chính trị, với mục tiêu cuối cùng là hỗ trợ và tạo điều kiện để mọi cá nhân, tổ chức có ý thức chấp hành đúng pháp luật</w:t>
      </w:r>
      <w:r>
        <w:t>”.</w:t>
      </w:r>
      <w:r>
        <w:rPr>
          <w:lang w:val="en-US"/>
        </w:rPr>
        <w:t xml:space="preserve"> </w:t>
      </w:r>
      <w:r>
        <w:rPr>
          <w:rFonts w:cs="Times New Roman"/>
        </w:rPr>
        <w:t>Để tăng cường sự lãnh đạo của Đảng, trong thời gian tới Ban Tuyên giáo Thành ủy cần tăng cường quán triệt Chỉ thị số 32-CT/TW ngày 09/12/2003 của Ban Bí thư Trung ương Đảng (khoá IX) về tăng cường sự lãnh đạo của Đảng trong công tác phổ biến, giáo dục pháp luật, qua đó tạo sự chuyển biến trong nhận thức và hành động của các tổ chức cơ sở Đảng, đảng viên và nhân dân về công tác tuyên truyền pháp luật nói chung và trong các khu chế xuất, khu công nghiệp</w:t>
      </w:r>
      <w:r>
        <w:rPr>
          <w:rFonts w:cs="Times New Roman"/>
          <w:lang w:val="en-US"/>
        </w:rPr>
        <w:t xml:space="preserve"> </w:t>
      </w:r>
      <w:r>
        <w:rPr>
          <w:rFonts w:cs="Times New Roman"/>
        </w:rPr>
        <w:t xml:space="preserve">nói riêng. </w:t>
      </w:r>
      <w:r>
        <w:rPr>
          <w:rFonts w:cs="Times New Roman"/>
          <w:lang w:val="en-US"/>
        </w:rPr>
        <w:t>Hơn nữa, các tổ chức Đảng phải thường xuyên quan tâm ban hành các văn bản lãnh đạo các cơ quan nhà nước, đoàn thể nhân dân, trong đó có tổ chức công đoàn không ngừng nỗ lực thực hiện nhiệm vụ tuyên truyền pháp luật nhằm đạt mục tiêu do Đảng đề ra.</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Đối với Nhà nước</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lang w:val="en-US"/>
        </w:rPr>
      </w:pPr>
      <w:r>
        <w:rPr>
          <w:lang w:val="en-US"/>
        </w:rPr>
        <w:t xml:space="preserve">- Các cơ quan nhà nước có thẩm quyền trong quản lý công tác tuyên truyền pháp luật cần rà soát, nghiên cứu, tham mưu tiếp tục hoàn thiện thể chế, chính sách, chương trình, kế hoạch về tuyên truyền, phổ biến pháp luật, cả trung hạn và dài hạn để kịp thời thể chế hóa, tổ chức triển khai thi hành các quan điểm, chủ trương, chính sách của Đảng được đề ra tại Đại hội XII và các văn bản pháp luật mới được ban hành. Quá trình hoàn thiện thể chế, chính sách cần khắc phục kịp thời những tồn tại, hạn chế, </w:t>
      </w:r>
      <w:r>
        <w:rPr>
          <w:lang w:val="en-US"/>
        </w:rPr>
        <w:lastRenderedPageBreak/>
        <w:t xml:space="preserve">điểm nghẽn cản trở sự phát triển của công tác </w:t>
      </w:r>
      <w:r>
        <w:rPr>
          <w:rFonts w:cs="Times New Roman"/>
          <w:lang w:val="en-US"/>
        </w:rPr>
        <w:t>tuyên truyền pháp luật</w:t>
      </w:r>
      <w:r>
        <w:rPr>
          <w:lang w:val="en-US"/>
        </w:rPr>
        <w:t xml:space="preserve">; dự báo đầy đủ nhu cầu và đề ra giải pháp đổi mới nội dung, hình thức </w:t>
      </w:r>
      <w:r>
        <w:rPr>
          <w:rFonts w:cs="Times New Roman"/>
          <w:lang w:val="en-US"/>
        </w:rPr>
        <w:t>tuyên truyền pháp luật</w:t>
      </w:r>
      <w:r>
        <w:rPr>
          <w:lang w:val="en-US"/>
        </w:rPr>
        <w:t xml:space="preserve"> để đáp ứng yêu cầu của thực tiễn. Cần sớm nghiên cứu, trình Bộ Chính trị, Ban Bí thư ban hành các văn bản để định hướng các chủ trương, quan điểm, nhiệm vụ, giải pháp để tăng cường sự lãnh đạo của các cấp ủy Đảng để công tác này thực sự trở thành nhiệm vụ của cả hệ thống chính trị, là khâu đầu tiên của hoạt động thi hành pháp luật nhưng cũng là khâu đầu vào của quá trình hoàn thiện thể chế, chính sách. Việc ban hành văn bản đó cần dựa trên cơ sở tổng kết đầy đủ, toàn diện kết quả thực hiện Chỉ thị số 32-CT/TW ngày 09/12/2003; Kết luận số 04-KL/TW ngày 19/4/2011 của Ban Bí thư các nhiệm kỳ trước có tính đến nhu cầu </w:t>
      </w:r>
      <w:r>
        <w:rPr>
          <w:rFonts w:cs="Times New Roman"/>
          <w:lang w:val="en-US"/>
        </w:rPr>
        <w:t>tuyên truyền pháp luật</w:t>
      </w:r>
      <w:r>
        <w:rPr>
          <w:lang w:val="en-US"/>
        </w:rPr>
        <w:t xml:space="preserve"> và yêu cầu của thực tiễn, cả trước mắt và lâu dài, đặt trong mối quan hệ với công tác hoàn thiện thể chế, chính sách gắn với tổ chức thi hành.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lang w:val="en-US"/>
        </w:rPr>
      </w:pPr>
      <w:r>
        <w:rPr>
          <w:lang w:val="en-US"/>
        </w:rPr>
        <w:t xml:space="preserve">- Tiếp tục triển khai thi hành nghiêm chỉnh Luật Phổ biến, giáo dục pháp luật, các chương trình, đề án, kế hoạch về tuyên truyền, phổ biến, giáo dục pháp luật, cả dài hạn, trung hạn và hằng năm. Việc triển khai các hoạt động </w:t>
      </w:r>
      <w:r>
        <w:rPr>
          <w:rFonts w:cs="Times New Roman"/>
          <w:lang w:val="en-US"/>
        </w:rPr>
        <w:t>tuyên truyền pháp luật</w:t>
      </w:r>
      <w:r>
        <w:rPr>
          <w:lang w:val="en-US"/>
        </w:rPr>
        <w:t xml:space="preserve"> cần có trọng tâm, trọng điểm, sát với nhiệm vụ chính trị, phát triển kinh tế - xã hội, đảm bảo quốc phòng, an ninh, với những vấn đề dư luận xã hội quan tâm hoặc cần định hướng dư luận xã hội; bảo đảm kết hợp chặt chẽ, hài hòa giữa thực hiện trách nhiệm pháp lý được giao trong Luật, phát huy vai trò, trách nhiệm của người đứng đầu, nâng cao chất lượng, hiệu quả công tác phối hợp giữa các ngành, các cấp; phát huy đầy đủ vai trò tư vấn, tham mưu, điều phối của Hội đồng phối hợp phổ biến, giáo dục pháp luật. Nghiên cứu, xây dựng, tổng kết các mô hình, cách làm hay, hiệu quả trong </w:t>
      </w:r>
      <w:r>
        <w:rPr>
          <w:rFonts w:cs="Times New Roman"/>
          <w:lang w:val="en-US"/>
        </w:rPr>
        <w:t>tuyên truyền pháp luật</w:t>
      </w:r>
      <w:r>
        <w:rPr>
          <w:lang w:val="en-US"/>
        </w:rPr>
        <w:t xml:space="preserve"> để kịp thời nhân rộng như các mô hình hưởng ứng Ngày Pháp luật 09/11; mô hình Ngày hội pháp luật; Ngày hội an toàn giao thông; doanh nhân với pháp luật; quán café với pháp luật; tiết học, tuần học pháp luật, ngày pháp luật hàng tháng; các cuộc thi tìm hiểu pháp luật trực tuyến; hình thức sân khấu hóa qua lồng ghép các lễ hội…</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lang w:val="en-US"/>
        </w:rPr>
      </w:pPr>
      <w:r>
        <w:rPr>
          <w:lang w:val="en-US"/>
        </w:rPr>
        <w:t xml:space="preserve">- Tiếp tục đổi mới công tác biên soạn tài liệu, gắn với nâng cao chất lượng, hiệu quả công tác bồi dưỡng, tập huấn nghiệp vụ </w:t>
      </w:r>
      <w:r>
        <w:rPr>
          <w:rFonts w:cs="Times New Roman"/>
          <w:lang w:val="en-US"/>
        </w:rPr>
        <w:t>tuyên truyền pháp luật</w:t>
      </w:r>
      <w:r>
        <w:rPr>
          <w:lang w:val="en-US"/>
        </w:rPr>
        <w:t xml:space="preserve">. Nhà nước cung cấp các thông tin pháp luật chính thức do mình tạo lập trong công tác xây dựng, thi hành và bảo vệ pháp luật (công khai các văn bản quy phạm pháp luật; hồ sơ, tài liệu liên quan đến dự thảo văn bản quy phạm pháp luật; biên soạn đề cương tuyên truyền, tài liệu tập huấn nghiệp vụ để cung cấp nội dung chính sách pháp luật mới, sửa đổi, bổ sung, thay thế, các hành vi bị nghiêm cấm và chế tài xử lý). Các cơ quan thông tin, truyền thông đại chúng lựa chọn đưa các nội dung mà dư luận xã hội quan tâm hoặc cần định hướng dư luận (sự kiện, bình luận); kết nối giải đáp vướng mắc pháp luật với </w:t>
      </w:r>
      <w:r>
        <w:rPr>
          <w:lang w:val="en-US"/>
        </w:rPr>
        <w:lastRenderedPageBreak/>
        <w:t>xuất bản các ấn phẩm tuyên truyền, phổ biến để khai thác, sử dụng chung, tránh trùng lắp về nội dung, nguồn lực. Chuẩn hóa tài liệu bồi dưỡng nghiệp vụ bao gồm: Kỹ năng làm việc với nhóm đối tượng là người lao động trong các doanh nghiệp, chú ý đối tượng mới là lao động người nước ngoài; các kỹ năng mềm liên quan đến công tác tuyên truyền pháp luật; tổ chức tập huấn, bồi dưỡng nghiệp vụ cho đội ngũ cán bộ công đoàn các cấp; gắn kết bồi dưỡng nghiệp vụ với tháo gỡ khó khăn, vướng mắc nảy sinh từ thực tiễn;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lang w:val="en-US"/>
        </w:rPr>
      </w:pPr>
      <w:r>
        <w:rPr>
          <w:lang w:val="en-US"/>
        </w:rPr>
        <w:t>- Đầu tư nguồn lực bảo đảm cho công tác tuyên truyền pháp luật, cả về nhân lực và tài chính; tiếp tục thu hút, huy động các nguồn lực xã hội tham gia tuyên truyền pháp luật theo chủ trương xã hội hóa gắn với khai thác, sử dụng có hiệu quả các nguồn lực. Đẩy mạnh ứng dụng công nghệ thông tin; nghiên cứu áp dụng hình thức hợp tác công tư trong tuyên truyền pháp luật theo hướng nhà nước đặt hàng, đấu thầu các sản phẩm tuyên truyền, phổ biến pháp luật để cấp phát miễn phí, phục vụ nhu cầu nâng cao đời sống văn hóa, tinh thần cho người lao động (mua bản quyền các tác phẩm tuyên truyền như: Chương trình Tòa tuyên án; Chương trình cầm tay chỉ luật; các chương trình, phóng sự phản ánh đời sống pháp luật trên các phương tiện thông tin truyền thông đại chúng; các tiểu phẩm thi tìm hiểu pháp luật); tổ chức thi sáng tác tiểu phẩm pháp luật để lựa chọn các tiểu phẩm hay xuất bản thành băng đĩa tuyên truyền, nhân rộng; mua bản quyền các phần mềm thi tìm hiểu pháp luật để sử dụng rộng rãi. Ký kết các chương trình phối hợp với Đài Tiếng nói Việt Nam, Thông tấn xã hội Việt Nam, Đài Truyền hình Việt Nam để xây dựng các chuyên trang, chuyên mục tuyên truyền pháp luật trên sóng phát thanh, truyền hình, mạng kỹ thuật số.</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lang w:val="en-US"/>
        </w:rPr>
      </w:pPr>
      <w:r>
        <w:rPr>
          <w:lang w:val="en-US"/>
        </w:rPr>
        <w:t xml:space="preserve">- Nâng cao hiệu quả quản lý nhà nước về tuyên truyền pháp luật; tăng cường kiểm tra, giám sát việc thực hiện trách nhiệm được giao theo Luật; đổi mới chế độ thống kê, báo cáo để khai thác, kịp thời chia sẻ thông tin phục vụ yêu cầu quản lý, chỉ đạo điều hành. Mở rộng quan hệ hợp tác quốc tế để tăng cường giao lưu, học hỏi kinh nghiệm các nước tiên tiến, theo kịp xu thế phát triển của các nước. Tăng cường các hoạt động trao đổi đoàn vào, đoàn ra, hội thảo, tọa đàm trao đổi kinh nghiệm giữa Việt Nam với các nước, các tổ chức quốc tế;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w:t>
      </w:r>
      <w:r>
        <w:rPr>
          <w:rFonts w:cs="Times New Roman"/>
        </w:rPr>
        <w:t xml:space="preserve"> Ủy ban nhân dân Thành phố nghiên cứu, có cơ chế ràng buộc trách nhiệm phối hợp, tạo điều kiện thuận lợi cho công tác tuyên truyền pháp luật đối với công nhân lao động, chính sách khuyến khích các chủ doanh nghiệp (người sử dụng lao động) chủ động thực hiện tuyên truyền pháp luật cho công nhân lao động thuộc phạm vi quản lý.</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lang w:val="en-US"/>
        </w:rPr>
        <w:t xml:space="preserve">- </w:t>
      </w:r>
      <w:r>
        <w:rPr>
          <w:rFonts w:cs="Times New Roman"/>
        </w:rPr>
        <w:t xml:space="preserve">Sở Lao động </w:t>
      </w:r>
      <w:r>
        <w:rPr>
          <w:rFonts w:cs="Times New Roman"/>
          <w:lang w:val="en-US"/>
        </w:rPr>
        <w:t>-</w:t>
      </w:r>
      <w:r>
        <w:rPr>
          <w:rFonts w:cs="Times New Roman"/>
        </w:rPr>
        <w:t xml:space="preserve"> Thương binh và Xã hội Thành phố tham mưu, đề xuất Ủy ban nhân </w:t>
      </w:r>
      <w:r>
        <w:rPr>
          <w:rFonts w:cs="Times New Roman"/>
          <w:lang w:val="en-US"/>
        </w:rPr>
        <w:t xml:space="preserve">dân </w:t>
      </w:r>
      <w:r>
        <w:rPr>
          <w:rFonts w:cs="Times New Roman"/>
        </w:rPr>
        <w:t xml:space="preserve">Thành phố về cơ chế để có sự ràng buộc trách nhiệm của người sử dụng lao </w:t>
      </w:r>
      <w:r>
        <w:rPr>
          <w:rFonts w:cs="Times New Roman"/>
        </w:rPr>
        <w:lastRenderedPageBreak/>
        <w:t>động trong các khu chế xuất, khu công nghiệp</w:t>
      </w:r>
      <w:r>
        <w:rPr>
          <w:rFonts w:cs="Times New Roman"/>
          <w:lang w:val="en-US"/>
        </w:rPr>
        <w:t xml:space="preserve"> </w:t>
      </w:r>
      <w:r>
        <w:rPr>
          <w:rFonts w:cs="Times New Roman"/>
        </w:rPr>
        <w:t>trong việc tham gia, phối hợp, tạo điều kiện thuận lợi cho các tổ chức công đoàn chủ động thực hiện hoặc phối hợp tuyên truyền pháp luật trong doanh nghiệp. Hàng năm</w:t>
      </w:r>
      <w:r>
        <w:rPr>
          <w:rFonts w:cs="Times New Roman"/>
          <w:lang w:val="en-US"/>
        </w:rPr>
        <w:t xml:space="preserve"> </w:t>
      </w:r>
      <w:r>
        <w:rPr>
          <w:rFonts w:cs="Times New Roman"/>
        </w:rPr>
        <w:t xml:space="preserve">Sở Lao động </w:t>
      </w:r>
      <w:r>
        <w:rPr>
          <w:rFonts w:cs="Times New Roman"/>
          <w:lang w:val="en-US"/>
        </w:rPr>
        <w:t>-</w:t>
      </w:r>
      <w:r>
        <w:rPr>
          <w:rFonts w:cs="Times New Roman"/>
        </w:rPr>
        <w:t xml:space="preserve"> Thương binh và Xã hội Thành phố </w:t>
      </w:r>
      <w:r>
        <w:rPr>
          <w:rFonts w:cs="Times New Roman"/>
          <w:lang w:val="en-US"/>
        </w:rPr>
        <w:t xml:space="preserve">phải </w:t>
      </w:r>
      <w:r>
        <w:rPr>
          <w:rFonts w:cs="Times New Roman"/>
        </w:rPr>
        <w:t xml:space="preserve">ban hành văn bản đôn đốc các sở, ngành, địa phương có liên quan tổ chức phối hợp với các tổ chức công đoàn thực hiện các nội dung theo kế hoạch đã phê duyệt. Thời điểm cuối mỗi năm, </w:t>
      </w:r>
      <w:r>
        <w:rPr>
          <w:rFonts w:cs="Times New Roman"/>
          <w:lang w:val="en-US"/>
        </w:rPr>
        <w:t>S</w:t>
      </w:r>
      <w:r>
        <w:rPr>
          <w:rFonts w:cs="Times New Roman"/>
        </w:rPr>
        <w:t xml:space="preserve">ở phải có trách nhiệm tham mưu Ủy ban nhân dân Thành phố báo cáo chuyên đề về kết quả thực hiện </w:t>
      </w:r>
      <w:r>
        <w:rPr>
          <w:rFonts w:cs="Times New Roman"/>
          <w:lang w:val="en-US"/>
        </w:rPr>
        <w:t>hoạt động tuyên truyền pháp luật cho công nhân trong các doanh nghiệp nói chung và công nhân trong các khu chế xuất, khu công nghiệp nói riêng</w:t>
      </w:r>
      <w:r>
        <w:rPr>
          <w:rFonts w:cs="Times New Roman"/>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lang w:val="en-US"/>
        </w:rPr>
        <w:t xml:space="preserve">* Đối với Liên đoàn Lao động Thành phố Hồ Chí Minh và Liên đoàn Lao động các quận, huyện có khu chế xuất, khu công nghiệp.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 </w:t>
      </w:r>
      <w:r>
        <w:rPr>
          <w:rFonts w:cs="Times New Roman"/>
          <w:lang w:val="en-US"/>
        </w:rPr>
        <w:t>C</w:t>
      </w:r>
      <w:r>
        <w:rPr>
          <w:rFonts w:cs="Times New Roman"/>
        </w:rPr>
        <w:t xml:space="preserve">ông tác tổ chức, chỉ đạo, hướng dẫn của </w:t>
      </w:r>
      <w:r>
        <w:rPr>
          <w:rFonts w:cs="Times New Roman"/>
          <w:lang w:val="en-US"/>
        </w:rPr>
        <w:t>Liên đoàn Lao động Thành phố</w:t>
      </w:r>
      <w:r>
        <w:rPr>
          <w:rFonts w:cs="Times New Roman"/>
        </w:rPr>
        <w:t xml:space="preserve"> </w:t>
      </w:r>
      <w:r>
        <w:rPr>
          <w:rFonts w:cs="Times New Roman"/>
          <w:lang w:val="en-US"/>
        </w:rPr>
        <w:t xml:space="preserve">và Liên đoàn lao động các quận, huyện nơi có các khu chế xuất, khu công nghiệp và Công đoàn các khu chế xuất, khu công nghiệp Thành phố Hồ Chí Minh </w:t>
      </w:r>
      <w:r>
        <w:rPr>
          <w:rFonts w:cs="Times New Roman"/>
        </w:rPr>
        <w:t>là một trong những yếu tố vô cùng quan trọng. Để nâng cao chất lượng tuyên truyền pháp luật của công đoàn trong các khu chế xuất, khu công nghiệp</w:t>
      </w:r>
      <w:r>
        <w:rPr>
          <w:rFonts w:cs="Times New Roman"/>
          <w:lang w:val="en-US"/>
        </w:rPr>
        <w:t xml:space="preserve"> </w:t>
      </w:r>
      <w:r>
        <w:rPr>
          <w:rFonts w:cs="Times New Roman"/>
        </w:rPr>
        <w:t xml:space="preserve">trong thời gian tới, cần thực hiện tốt những vấn đề sau: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Liên đoàn Lao động Thành phố căn cứ quy định của Ủy ban Nhân dân Thành phố Hồ Chí Minh về việc ban hành Quy chế công nhận các danh hiệu văn hóa, đạt chuẩn văn hóa, đạt chuẩn văn minh đô thị trên địa bàn Thành phố</w:t>
      </w:r>
      <w:r>
        <w:rPr>
          <w:rFonts w:cs="Times New Roman"/>
          <w:lang w:val="en-US"/>
        </w:rPr>
        <w:t>,</w:t>
      </w:r>
      <w:r>
        <w:rPr>
          <w:rFonts w:cs="Times New Roman"/>
        </w:rPr>
        <w:t xml:space="preserve"> tập trung tổ chức hướng dẫn các doanh nghiệp trong các khu chế xuất, khu công nghiệp</w:t>
      </w:r>
      <w:r>
        <w:rPr>
          <w:rFonts w:cs="Times New Roman"/>
          <w:lang w:val="en-US"/>
        </w:rPr>
        <w:t xml:space="preserve"> </w:t>
      </w:r>
      <w:r>
        <w:rPr>
          <w:rFonts w:cs="Times New Roman"/>
        </w:rPr>
        <w:t xml:space="preserve">trên địa bàn Thành phố đăng ký, xét công nhận danh hiệu “Doanh nghiệp đạt chuẩn văn hóa” gắn với các tiêu chí về tuyên truyền pháp luật cho công nhân lao động nhằm nâng cao ý thức, trách nhiệm và sự quan tâm của các doanh nghiệp đối với công tác </w:t>
      </w:r>
      <w:r>
        <w:rPr>
          <w:rFonts w:cs="Times New Roman"/>
          <w:lang w:val="en-US"/>
        </w:rPr>
        <w:t>tuyên truyền</w:t>
      </w:r>
      <w:r>
        <w:rPr>
          <w:rFonts w:cs="Times New Roman"/>
        </w:rPr>
        <w:t xml:space="preserve">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Để thực hiện nội dung này, Liên đoàn Lao động Thành phố và </w:t>
      </w:r>
      <w:r>
        <w:rPr>
          <w:rFonts w:cs="Times New Roman"/>
          <w:lang w:val="en-US"/>
        </w:rPr>
        <w:t>l</w:t>
      </w:r>
      <w:r>
        <w:rPr>
          <w:rFonts w:cs="Times New Roman"/>
        </w:rPr>
        <w:t xml:space="preserve">iên đoàn </w:t>
      </w:r>
      <w:r>
        <w:rPr>
          <w:rFonts w:cs="Times New Roman"/>
          <w:lang w:val="en-US"/>
        </w:rPr>
        <w:t>l</w:t>
      </w:r>
      <w:r>
        <w:rPr>
          <w:rFonts w:cs="Times New Roman"/>
        </w:rPr>
        <w:t xml:space="preserve">ao động các quận, </w:t>
      </w:r>
      <w:r>
        <w:rPr>
          <w:rFonts w:cs="Times New Roman"/>
          <w:lang w:val="en-US"/>
        </w:rPr>
        <w:t>h</w:t>
      </w:r>
      <w:r>
        <w:rPr>
          <w:rFonts w:cs="Times New Roman"/>
        </w:rPr>
        <w:t>uyện nơi có các khu chế xuất, khu công nghiệp</w:t>
      </w:r>
      <w:r>
        <w:rPr>
          <w:rFonts w:cs="Times New Roman"/>
          <w:lang w:val="en-US"/>
        </w:rPr>
        <w:t xml:space="preserve"> </w:t>
      </w:r>
      <w:r>
        <w:rPr>
          <w:rFonts w:cs="Times New Roman"/>
        </w:rPr>
        <w:t xml:space="preserve">cần tích cực ký kết các văn bản phối hợp với Sở Tư pháp Thành phố, Sở Lao động - Thương binh và Xã hội Thành phố, các sở, ngành liên quan và </w:t>
      </w:r>
      <w:r>
        <w:rPr>
          <w:rFonts w:cs="Times New Roman"/>
          <w:lang w:val="en-US"/>
        </w:rPr>
        <w:t>ủ</w:t>
      </w:r>
      <w:r>
        <w:rPr>
          <w:rFonts w:cs="Times New Roman"/>
        </w:rPr>
        <w:t xml:space="preserve">y ban nhân dân các quận, huyện tăng cường hơn nữa công tác tuyên truyền pháp luật đến các đối tượng là chủ các doanh nghiệp trong các </w:t>
      </w:r>
      <w:r>
        <w:rPr>
          <w:rFonts w:cs="Times New Roman"/>
          <w:lang w:val="en-US"/>
        </w:rPr>
        <w:t xml:space="preserve">khu chế xuất, </w:t>
      </w:r>
      <w:r>
        <w:rPr>
          <w:rFonts w:cs="Times New Roman"/>
        </w:rPr>
        <w:t>khu công nghiệp có sử dụng lao động và người lao động để họ có nhận thức đúng đắn hơn về việc nâng cao nhận thức pháp luật, có sự phối kết hợp và chủ động hơn trong tổ chức thực hiện các quy định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Hơn nữa, các cấp công đoàn cần chủ động ký kết các văn bản phối hợp với các đoàn thể quần chúng gồm Đoàn Thanh niên cộng sản Hồ Chí Minh, Hội </w:t>
      </w:r>
      <w:r>
        <w:rPr>
          <w:rFonts w:cs="Times New Roman"/>
          <w:lang w:val="en-US"/>
        </w:rPr>
        <w:t>L</w:t>
      </w:r>
      <w:r>
        <w:rPr>
          <w:rFonts w:cs="Times New Roman"/>
        </w:rPr>
        <w:t xml:space="preserve">iên hiệp Phụ </w:t>
      </w:r>
      <w:r>
        <w:rPr>
          <w:rFonts w:cs="Times New Roman"/>
        </w:rPr>
        <w:lastRenderedPageBreak/>
        <w:t>nữ Việt Nam, Hội Cựu chiến binh các cấp để triển khai hiệu qu</w:t>
      </w:r>
      <w:r>
        <w:rPr>
          <w:rFonts w:cs="Times New Roman"/>
          <w:lang w:val="en-US"/>
        </w:rPr>
        <w:t>ả</w:t>
      </w:r>
      <w:r>
        <w:rPr>
          <w:rFonts w:cs="Times New Roman"/>
        </w:rPr>
        <w:t>, kịp thời c</w:t>
      </w:r>
      <w:r>
        <w:rPr>
          <w:rFonts w:cs="Times New Roman"/>
          <w:lang w:val="en-US"/>
        </w:rPr>
        <w:t>ác</w:t>
      </w:r>
      <w:r>
        <w:rPr>
          <w:rFonts w:cs="Times New Roman"/>
        </w:rPr>
        <w:t xml:space="preserve"> nội dung pháp luật đến các đ</w:t>
      </w:r>
      <w:r>
        <w:rPr>
          <w:rFonts w:cs="Times New Roman"/>
          <w:lang w:val="en-US"/>
        </w:rPr>
        <w:t>ố</w:t>
      </w:r>
      <w:r>
        <w:rPr>
          <w:rFonts w:cs="Times New Roman"/>
        </w:rPr>
        <w:t xml:space="preserve">i tượng cụ thể, từ đó chú trọng vào các nội dung pháp luật đến từng đối tượng.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b/>
          <w:bCs/>
          <w:lang w:val="en-US"/>
        </w:rPr>
      </w:pPr>
      <w:r w:rsidRPr="00374B5A">
        <w:rPr>
          <w:b/>
          <w:bCs/>
          <w:highlight w:val="yellow"/>
        </w:rPr>
        <w:t>3.2.</w:t>
      </w:r>
      <w:r w:rsidRPr="00374B5A">
        <w:rPr>
          <w:b/>
          <w:bCs/>
          <w:highlight w:val="yellow"/>
          <w:lang w:val="en-US"/>
        </w:rPr>
        <w:t>3.</w:t>
      </w:r>
      <w:r w:rsidRPr="00374B5A">
        <w:rPr>
          <w:b/>
          <w:bCs/>
          <w:highlight w:val="yellow"/>
        </w:rPr>
        <w:t xml:space="preserve"> </w:t>
      </w:r>
      <w:r w:rsidRPr="00374B5A">
        <w:rPr>
          <w:b/>
          <w:bCs/>
          <w:highlight w:val="yellow"/>
          <w:lang w:val="en-US"/>
        </w:rPr>
        <w:t>Nâng cao chất lượng của chủ thể tuyên truyền, đ</w:t>
      </w:r>
      <w:r w:rsidRPr="00374B5A">
        <w:rPr>
          <w:b/>
          <w:bCs/>
          <w:highlight w:val="yellow"/>
        </w:rPr>
        <w:t xml:space="preserve">ổi mới nội dung, hình thức, pháp luật </w:t>
      </w:r>
      <w:r w:rsidRPr="00374B5A">
        <w:rPr>
          <w:b/>
          <w:bCs/>
          <w:highlight w:val="yellow"/>
          <w:lang w:val="en-US"/>
        </w:rPr>
        <w:t>của công đoàn</w:t>
      </w:r>
      <w:r>
        <w:rPr>
          <w:b/>
          <w:bCs/>
          <w:lang w:val="en-US"/>
        </w:rPr>
        <w:t xml:space="preserve">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lang w:val="en-US"/>
        </w:rPr>
      </w:pPr>
      <w:r>
        <w:rPr>
          <w:lang w:val="en-US"/>
        </w:rPr>
        <w:t>* Về chủ thể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Đội ngũ làm công tác tuyên truyền là một trong những yếu tố quan trọng quyết định hiệu quả công tác tuyên truyền pháp luật, vì vậy, chú trọng xây dựng đội ngũ làm công tác tuyên truyền pháp luật là công việc cần thiết đối với các cấp công đoàn qua đó tuyển chọn những người có phẩm chất, năng lực, trình độ, có khả năng tuyên truyền, thuyết trình tốt, có lòng nhiệt huyết với công việc tuyên truyền pháp luật. Bên cạnh đó, phải đặc biệt chú trọng việc rà soát, phân loại, đào tạo, bồi dưỡng nghiệp vụ và định hướng nội dung tuyên truyền pháp luật cho đội ngũ làm công tác tuyên truyền pháp luật.</w:t>
      </w:r>
      <w:r>
        <w:rPr>
          <w:rFonts w:cs="Times New Roman"/>
          <w:lang w:val="en-US"/>
        </w:rPr>
        <w:t xml:space="preserve"> Để làm tốt việc này, Liên đoàn lao động Thành phố Hồ Chí Minh, liên đoàn lao động các quận, huyện và Công đoàn các khu chế xuất, khu công nghiệp cần có giải pháp thích hợp nhằm giới thiệu danh sách các giảng viên, báo cáo viên pháp luật với lĩnh vực chuyên sâu gửi về các công đoàn cơ sở để công đoàn cơ sở thuận lợi trong việc tìm kiếm giảng viên, báo cáo viên phù hợp với nội dung báo cáo.</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b/>
          <w:bCs/>
          <w:lang w:val="en-US"/>
        </w:rPr>
      </w:pPr>
      <w:r>
        <w:rPr>
          <w:rFonts w:cs="Times New Roman"/>
        </w:rPr>
        <w:t xml:space="preserve">Sở Tư pháp Thành phố - cơ quan Thường trực Hội đồng phối hợp phổ biến, giáo dục pháp luật thành phố </w:t>
      </w:r>
      <w:r>
        <w:rPr>
          <w:rFonts w:cs="Times New Roman"/>
          <w:lang w:val="en-US"/>
        </w:rPr>
        <w:t xml:space="preserve">phải </w:t>
      </w:r>
      <w:r>
        <w:rPr>
          <w:rFonts w:cs="Times New Roman"/>
        </w:rPr>
        <w:t xml:space="preserve">quan tâm </w:t>
      </w:r>
      <w:r>
        <w:rPr>
          <w:rFonts w:cs="Times New Roman"/>
          <w:lang w:val="en-US"/>
        </w:rPr>
        <w:t xml:space="preserve">hơn nữa </w:t>
      </w:r>
      <w:r>
        <w:rPr>
          <w:rFonts w:cs="Times New Roman"/>
        </w:rPr>
        <w:t>đến những người làm công tác tuyên truyền pháp luật đối với công nhân các khu chế xuất, khu công n</w:t>
      </w:r>
      <w:r>
        <w:rPr>
          <w:rFonts w:cs="Times New Roman"/>
          <w:lang w:val="en-US"/>
        </w:rPr>
        <w:t>gh</w:t>
      </w:r>
      <w:r>
        <w:rPr>
          <w:rFonts w:cs="Times New Roman"/>
        </w:rPr>
        <w:t>iệp. Sở Tài chính Thành phố nghiên cứu tham mưu Ủy ban nhân dân thành phố về chế độ đãi ngộ, hỗ trợ tương xứng với trách nhiệm đối với đội ngũ làm công tác tuyên truyền pháp luật nhằm thu hút người tài tham gia</w:t>
      </w:r>
      <w:r>
        <w:rPr>
          <w:rFonts w:cs="Times New Roman"/>
          <w:lang w:val="en-US"/>
        </w:rPr>
        <w:t xml:space="preserve"> công tác quan trọng này</w:t>
      </w:r>
      <w:r>
        <w:rPr>
          <w:rFonts w:cs="Times New Roman"/>
        </w:rPr>
        <w: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b/>
          <w:bCs/>
          <w:lang w:val="en-US"/>
        </w:rPr>
      </w:pPr>
      <w:r>
        <w:rPr>
          <w:lang w:val="en-US"/>
        </w:rPr>
        <w:t>* Về hình thức tuyên truyền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b/>
          <w:bCs/>
          <w:lang w:val="en-US"/>
        </w:rPr>
      </w:pPr>
      <w:r>
        <w:rPr>
          <w:rFonts w:cs="Times New Roman"/>
        </w:rPr>
        <w:t xml:space="preserve">Các tổ chức công đoàn cần tiến hành nghiên cứu những hình thức tuyên truyền pháp luật phù hợp với đối tượng, nội dung tuyên truyền. Trong giai đoạn hiện nay, trước sự phát triển nhanh chóng của khoa học công nghệ, đặc biệt là sự phát triển của hệ thống internet, tổ chức công đòan cấp trên cơ sở là Công đoàn Các khu chế xuất - khu công nghiệp Thành phố Hồ Chí Minh cần bố trí kinh phí xây dựng trang thông tin điện tử tuyên truyền pháp luật của công đoàn Các khu </w:t>
      </w:r>
      <w:r>
        <w:rPr>
          <w:rFonts w:cs="Times New Roman"/>
          <w:lang w:val="en-US"/>
        </w:rPr>
        <w:t>c</w:t>
      </w:r>
      <w:r>
        <w:rPr>
          <w:rFonts w:cs="Times New Roman"/>
        </w:rPr>
        <w:t>ông nghiệp - khu chế xuất. Từ trang điện tử này, các tổ chức công đoàn cơ sở có cách thức huy động người lao động tham gia đóng góp sáng kiến xây dựng những hình thức tuyên truyền vui tươi, sống động, hiệu quả</w:t>
      </w:r>
      <w:r>
        <w:rPr>
          <w:rFonts w:cs="Times New Roman"/>
          <w:lang w:val="en-US"/>
        </w:rPr>
        <w:t>,</w:t>
      </w:r>
      <w:r>
        <w:rPr>
          <w:rFonts w:cs="Times New Roman"/>
        </w:rPr>
        <w:t xml:space="preserve"> mô phỏng các trò chơi nổ</w:t>
      </w:r>
      <w:r>
        <w:rPr>
          <w:rFonts w:cs="Times New Roman"/>
          <w:lang w:val="en-US"/>
        </w:rPr>
        <w:t>i</w:t>
      </w:r>
      <w:r>
        <w:rPr>
          <w:rFonts w:cs="Times New Roman"/>
        </w:rPr>
        <w:t xml:space="preserve"> tiếng trên truyền hình như cuộc thi </w:t>
      </w:r>
      <w:r>
        <w:rPr>
          <w:rFonts w:cs="Times New Roman"/>
          <w:lang w:val="en-US"/>
        </w:rPr>
        <w:t>“</w:t>
      </w:r>
      <w:r>
        <w:rPr>
          <w:rFonts w:cs="Times New Roman"/>
        </w:rPr>
        <w:t xml:space="preserve">Ai là </w:t>
      </w:r>
      <w:r>
        <w:rPr>
          <w:rFonts w:cs="Times New Roman"/>
        </w:rPr>
        <w:lastRenderedPageBreak/>
        <w:t>triệu phú</w:t>
      </w:r>
      <w:r>
        <w:rPr>
          <w:rFonts w:cs="Times New Roman"/>
          <w:lang w:val="en-US"/>
        </w:rPr>
        <w:t>”</w:t>
      </w:r>
      <w:r>
        <w:rPr>
          <w:rFonts w:cs="Times New Roman"/>
        </w:rPr>
        <w:t xml:space="preserve">; cuộc thi </w:t>
      </w:r>
      <w:r>
        <w:rPr>
          <w:rFonts w:cs="Times New Roman"/>
          <w:lang w:val="en-US"/>
        </w:rPr>
        <w:t>“</w:t>
      </w:r>
      <w:r>
        <w:rPr>
          <w:rFonts w:cs="Times New Roman"/>
        </w:rPr>
        <w:t>Rung chuông vàng</w:t>
      </w:r>
      <w:r>
        <w:rPr>
          <w:rFonts w:cs="Times New Roman"/>
          <w:lang w:val="en-US"/>
        </w:rPr>
        <w:t>”</w:t>
      </w:r>
      <w:r>
        <w:rPr>
          <w:rFonts w:cs="Times New Roman"/>
        </w:rPr>
        <w:t xml:space="preserve">; </w:t>
      </w:r>
      <w:r>
        <w:rPr>
          <w:rFonts w:cs="Times New Roman"/>
          <w:lang w:val="en-US"/>
        </w:rPr>
        <w:t>“</w:t>
      </w:r>
      <w:r>
        <w:rPr>
          <w:rFonts w:cs="Times New Roman"/>
        </w:rPr>
        <w:t>thử tài đoán kết quả</w:t>
      </w:r>
      <w:r>
        <w:rPr>
          <w:rFonts w:cs="Times New Roman"/>
          <w:lang w:val="en-US"/>
        </w:rPr>
        <w:t>”</w:t>
      </w:r>
      <w:r>
        <w:rPr>
          <w:rFonts w:cs="Times New Roman"/>
        </w:rPr>
        <w:t>… Cùng với hình thức phù hợp với thời gian, công việc hiện nay, các trò chơi cũng chú trọng đến việc khen thưởng và tuyên dương các điể</w:t>
      </w:r>
      <w:r>
        <w:rPr>
          <w:rFonts w:cs="Times New Roman"/>
          <w:lang w:val="en-US"/>
        </w:rPr>
        <w:t>n</w:t>
      </w:r>
      <w:r>
        <w:rPr>
          <w:rFonts w:cs="Times New Roman"/>
        </w:rPr>
        <w:t xml:space="preserve"> hình trong việc tham gia xây dựng chương trình, tham gia với tư cách là người chơi trong các chương trình đó. Hình thức này cần được thực hiện thường xuyên, tạo thành một hoạt động văn hóa, tinh thần qu</w:t>
      </w:r>
      <w:r>
        <w:rPr>
          <w:rFonts w:cs="Times New Roman"/>
          <w:lang w:val="en-US"/>
        </w:rPr>
        <w:t>e</w:t>
      </w:r>
      <w:r>
        <w:rPr>
          <w:rFonts w:cs="Times New Roman"/>
        </w:rPr>
        <w:t xml:space="preserve">n thuộc và không thể thiếu trong đời sống của người lao động. Bên cạnh đó, trang thông tin điện tử chính thống của công đoàn phải có quy chế nhằm thường xuyên cập nhật các quy định pháp luật, có số điện thoại nóng của các chuyên gia tư vấn pháp luật để có thể hỗ trợ pháp luật cho công nhân trong bất cứ thời gian nào. </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sidRPr="00374B5A">
        <w:rPr>
          <w:rFonts w:cs="Times New Roman"/>
          <w:b/>
          <w:bCs/>
          <w:highlight w:val="yellow"/>
        </w:rPr>
        <w:t>3.2.</w:t>
      </w:r>
      <w:r w:rsidRPr="00374B5A">
        <w:rPr>
          <w:rFonts w:cs="Times New Roman"/>
          <w:b/>
          <w:bCs/>
          <w:highlight w:val="yellow"/>
          <w:lang w:val="en-US"/>
        </w:rPr>
        <w:t>4</w:t>
      </w:r>
      <w:r w:rsidRPr="00374B5A">
        <w:rPr>
          <w:rFonts w:cs="Times New Roman"/>
          <w:b/>
          <w:bCs/>
          <w:highlight w:val="yellow"/>
        </w:rPr>
        <w:t>. Tăng cường kinh phí và tạo điều kiện về cơ sở vật chất, phương tiện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Ủy ban nhân dân Thành phố xem xét, cân đối và bố trí đủ kinh phí thường xuyên để triển khai nhiệm vụ và các chương trình, đề án về tuyên truyền pháp luật trên địa bàn Thành phố nói chung và đối với công nhân lao động trong các khu chế xuất, công nghiệp nói riêng để đảm bảo thực hiện đạt hiệu quả.</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Sở Tư pháp Thành phố, Sở Lao động – Thương binh và Xã hội Thành phố, Liên Đoàn lao động Thành phố và các ngành chức năng nghiên cứu, xây dựng nguồn tài liệu đảm bảo công tác tuyên truyền, phổ biến pháp luật cho người lao động, xây dựng các tủ sách, túi sách pháp luật tại các doanh nghiệp. Trong đó nghiên cứu biên soạn tài liệu tuyên truyền pháp luật đối với người nước ngoài vào đầu tư, lao động sản xuất trong các khu công nghiệp trên địa bàn Thành phố. Triển khai các hoạt động ứng dụng công nghệ thông tin trong công tác tuyên truyền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Hàng năm, bằng các hình thức phù hợp, công đoàn cơ sở các doanh nghiệp cần lấy ý kiến của người lao động về các loại nội dung pháp luật mà các đối tượng quan tâm, từ đó, chủ động xây dựng kế hoạch riêng về tuyên truyền pháp luật cho từng thời kỳ, từng năm, từng quý. Sau khi có kế hoạch, các tổ chức công đoàn chủ động chủ trì tổ chức thực hiện hoặc có sự phối kết hợp với các tổ chức chính trị - xã hội khác trong doanh nghiệp để tiến hành tuyên truyền. Việc tuyên truyền phải bảo đảm tính thường xuyên, liên tục và làm sao để hoạt động này của công đoàn trở thành một thói quen, không thể thiếu nhằm chăm lo, bảo vệ tốt hơn nữa quyền, lợi ích hợp pháp của mọi doanh nghiệp cũng như của công nhân. Mặt khác, công đoàn cơ sở cần tích cực vận động để người sử dụng lao động trong doanh nghiệp đóng góp kinh phí lập thành một quỹ riêng về tuyên truyền pháp luật, giao cho công đoàn sử dụng.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lang w:val="en-US"/>
        </w:rPr>
      </w:pPr>
      <w:r>
        <w:rPr>
          <w:rFonts w:cs="Times New Roman"/>
        </w:rPr>
        <w:t xml:space="preserve">Các cấp công đoàn cần có biện pháp triển khai hiệu quả công tác xã hội hóa hoạt động tuyên truyền pháp luật theo quy định tại Điều 4, Luật Phổ biến, giáo dục pháp luật </w:t>
      </w:r>
      <w:r>
        <w:rPr>
          <w:rFonts w:cs="Times New Roman"/>
          <w:lang w:val="en-US"/>
        </w:rPr>
        <w:t xml:space="preserve">số 14/2012/QH13 và hướng dẫn tại Nghị định số 28/2013/NĐ-CP ngày 04/4/2013 </w:t>
      </w:r>
      <w:r>
        <w:rPr>
          <w:rFonts w:cs="Times New Roman"/>
          <w:lang w:val="en-US"/>
        </w:rPr>
        <w:lastRenderedPageBreak/>
        <w:t>của Chính phủ quy định chi tiết một số điều và biện pháp thi hành luật phổ biến, giáo dục pháp luật.</w:t>
      </w:r>
      <w:r>
        <w:rPr>
          <w:rFonts w:cs="Times New Roman"/>
        </w:rPr>
        <w:t xml:space="preserve"> </w:t>
      </w:r>
      <w:r>
        <w:rPr>
          <w:rFonts w:cs="Times New Roman"/>
          <w:lang w:val="en-US"/>
        </w:rPr>
        <w:t>Theo các quy định pháp luật, công tác xã hội hóa việc tuyên truyền pháp luật đã có cơ sở pháp lý tương đối đầy đủ, đồng bộ, tuy nhiên, trên thực tế, hoạt động xã hội hóa việc tuyên truyền pháp luật chức được quan tâm đúng mức nên chưa huy động được nguồn lực quan trọng to lớn vào lĩnh vực này. Theo pháp luật, các tổ chức, cá nhân khi tham gia tuyên truyền pháp luật được hưởng một số quyền lợi nhất định. Ví dụ, các doanh nghiệp khi tham gia tuyên truyền pháp luật</w:t>
      </w:r>
      <w:r>
        <w:rPr>
          <w:rFonts w:cs="Times New Roman"/>
          <w:i/>
          <w:iCs/>
          <w:szCs w:val="28"/>
          <w:lang w:val="en-US"/>
        </w:rPr>
        <w:t>“</w:t>
      </w:r>
      <w:r>
        <w:rPr>
          <w:rFonts w:cs="Times New Roman"/>
          <w:i/>
          <w:iCs/>
          <w:color w:val="000000"/>
          <w:szCs w:val="28"/>
          <w:shd w:val="clear" w:color="auto" w:fill="FFFFFF"/>
        </w:rPr>
        <w:t>Được thực hiện hoạt động quảng cáo khi tham gia phổ biến, giáo dục pháp luật miễn phí hoặc hỗ trợ kinh phí, cơ sở vật chất, phương tiện cho hoạt động phổ biến, giáo dục pháp luật trên cơ sở thỏa thuận bằng văn bản giữa các bên phù hợp với quy định của pháp luật về quảng cáo</w:t>
      </w:r>
      <w:r>
        <w:rPr>
          <w:rFonts w:ascii="Arial" w:hAnsi="Arial" w:cs="Arial"/>
          <w:color w:val="000000"/>
          <w:sz w:val="18"/>
          <w:szCs w:val="18"/>
          <w:shd w:val="clear" w:color="auto" w:fill="FFFFFF"/>
          <w:lang w:val="en-US"/>
        </w:rPr>
        <w:t xml:space="preserve">”. </w:t>
      </w:r>
      <w:r>
        <w:rPr>
          <w:rFonts w:cs="Times New Roman"/>
          <w:color w:val="000000"/>
          <w:szCs w:val="28"/>
          <w:shd w:val="clear" w:color="auto" w:fill="FFFFFF"/>
          <w:lang w:val="en-US"/>
        </w:rPr>
        <w:t>Các quy định này không những tạo điều kiện để các tổ chức công đoàn giải quyết được vấn đề khó khăn trong kinh phí mà còn giúp các doanh nghiệp quảng bá, đưa sản phẩm hàng hóa có chất lượng đến tay người tiêu dùng là người lao động.</w:t>
      </w:r>
      <w:r>
        <w:rPr>
          <w:rFonts w:ascii="Arial" w:hAnsi="Arial" w:cs="Arial"/>
          <w:color w:val="000000"/>
          <w:sz w:val="18"/>
          <w:szCs w:val="18"/>
          <w:shd w:val="clear" w:color="auto" w:fill="FFFFFF"/>
          <w:lang w:val="en-US"/>
        </w:rPr>
        <w:t xml:space="preserve"> </w:t>
      </w:r>
      <w:r>
        <w:rPr>
          <w:rFonts w:cs="Times New Roman"/>
        </w:rPr>
        <w:t>Xã hội hóa công tác phổ biến, giáo dục pháp luật cần được thực hiện một cách sáng tạo, trong đó có thể thực hiện hình thức huy động các doanh nghiệp hỗ trợ kinh phí tuyên truyền kết hợp với bán các mặt hàng thiết yếu, có chất lượng với giá cả hợp lý cho người lao động. Hoạt động này cần được thực hiện chủ động, thường xuyên nhằm tạo điều kiện cho cả doanh nghiệp và cả người lao động.</w:t>
      </w:r>
      <w:r>
        <w:rPr>
          <w:rFonts w:cs="Times New Roman"/>
          <w:lang w:val="en-US"/>
        </w:rPr>
        <w:t xml:space="preserve"> Xã hội hóa tuyên truyền pháp luật là hoạt động tương đối mới và chưa được triển khai một cách sâu rộng, vì vậy, thời gian tới, các cấp công đoàn cần đẩy mạnh công tác này, tạo thành hoạt động vừa tạo điều kiện cho doanh nghiệp tiêu thụ hàng hóa vừa bảo đảm mục tiêu đưa pháp luật đến với người dân nói chung và công nhân trong các khu chế xuất, khu công nghiệp nói riêng.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300" w:firstLine="840"/>
        <w:rPr>
          <w:rFonts w:cs="Times New Roman"/>
        </w:rPr>
      </w:pPr>
      <w:r>
        <w:rPr>
          <w:rFonts w:cs="Times New Roman"/>
          <w:lang w:val="en-US"/>
        </w:rPr>
        <w:t xml:space="preserve">Để thực hiện xã hội hóa công tác tuyên truyền pháp luật, các cơ quan nhà nước cần đẩy mạnh tuyên truyền về nội dung này một cách rộng rãi đến các tầng lớp nhân dân, chú trọng đến các doanh nghiệp, đồng thời, các cấp công </w:t>
      </w:r>
      <w:r>
        <w:rPr>
          <w:rFonts w:cs="Times New Roman"/>
        </w:rPr>
        <w:t xml:space="preserve">đoàn </w:t>
      </w:r>
      <w:r>
        <w:rPr>
          <w:rFonts w:cs="Times New Roman"/>
          <w:lang w:val="en-US"/>
        </w:rPr>
        <w:t xml:space="preserve">tích cực ban hành, triển khai các văn bản </w:t>
      </w:r>
      <w:r>
        <w:rPr>
          <w:rFonts w:cs="Times New Roman"/>
        </w:rPr>
        <w:t>trong đó thực hiện các biện pháp khuyến khích và có chính sách hỗ trợ, tạo điều kiện đối với cơ quan, tổ chức, doanh nghiệp, cá nhân tham gia thực hiện tuyên truyền pháp luật; huy động các nguồn lực xã hội đóng góp cho công tác tuyên truyền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Tăng cường thực hiện chủ trương xã hội hóa công tác phổ biến, giáo dục pháp luật thông qua việc thành lập các “Câu lạc bộ pháp luật” trong các khu chế xuất, khu công nghiệp, trong từng doanh nghiệp hoạt động theo hình thức tự quản, với sự hỗ trợ, hướng dẫn nghiệp vụ và cung cấp tài liệu pháp luật phục vụ sinh hoạt của Ban Quản lý các khu chế xuất - </w:t>
      </w:r>
      <w:r>
        <w:rPr>
          <w:rFonts w:cs="Times New Roman"/>
          <w:lang w:val="en-US"/>
        </w:rPr>
        <w:t>k</w:t>
      </w:r>
      <w:r>
        <w:rPr>
          <w:rFonts w:cs="Times New Roman"/>
        </w:rPr>
        <w:t>hu công nghiệp Thành phố.</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b/>
          <w:bCs/>
        </w:rPr>
      </w:pPr>
      <w:r w:rsidRPr="00374B5A">
        <w:rPr>
          <w:rFonts w:cs="Times New Roman"/>
          <w:b/>
          <w:bCs/>
          <w:highlight w:val="yellow"/>
        </w:rPr>
        <w:lastRenderedPageBreak/>
        <w:t>3.2.</w:t>
      </w:r>
      <w:r w:rsidRPr="00374B5A">
        <w:rPr>
          <w:rFonts w:cs="Times New Roman"/>
          <w:b/>
          <w:bCs/>
          <w:highlight w:val="yellow"/>
          <w:lang w:val="en-US"/>
        </w:rPr>
        <w:t>5</w:t>
      </w:r>
      <w:r w:rsidRPr="00374B5A">
        <w:rPr>
          <w:rFonts w:cs="Times New Roman"/>
          <w:b/>
          <w:bCs/>
          <w:highlight w:val="yellow"/>
        </w:rPr>
        <w:t xml:space="preserve">. Tăng cường công tác kiểm tra, giám sát hoạt động tuyên truyền pháp luật </w:t>
      </w:r>
      <w:r w:rsidRPr="00374B5A">
        <w:rPr>
          <w:rFonts w:cs="Times New Roman"/>
          <w:b/>
          <w:bCs/>
          <w:highlight w:val="yellow"/>
          <w:lang w:val="en-US"/>
        </w:rPr>
        <w:t>và t</w:t>
      </w:r>
      <w:r w:rsidRPr="00374B5A">
        <w:rPr>
          <w:rFonts w:cs="Times New Roman"/>
          <w:b/>
          <w:bCs/>
          <w:highlight w:val="yellow"/>
        </w:rPr>
        <w:t>hực hiện đánh giá đúng thực chất kết quả công tác tuyên truyền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Hàng năm, ngoài việc tự đánh giá, chấm điểm đối với từng tiêu chí, chỉ tiêu, thành phần theo quy định tại Thông tư số 03/TT-BTP ngày 10/3/2018 của Bộ Tư pháp quy định bộ tiêu chí đánh giá hiệu quả công tác phổ biến, giáo dục pháp luật. Ủy ban nhân dân Thành phố cần thực hiện chuyên đề đánh giá kết quả tuyên truyền pháp luật đối với đối tượng là công nhân trong các khu công nghiệp một cách thực chất, từ đó căn cứ vào kết quả đánh giá và mức độ đạt được để đề ra giải pháp để khắc phục hạn chế.</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 xml:space="preserve">Sở Lao động </w:t>
      </w:r>
      <w:r>
        <w:rPr>
          <w:rFonts w:cs="Times New Roman"/>
          <w:lang w:val="en-US"/>
        </w:rPr>
        <w:t>-</w:t>
      </w:r>
      <w:r>
        <w:rPr>
          <w:rFonts w:cs="Times New Roman"/>
        </w:rPr>
        <w:t xml:space="preserve"> Thương binh và Xã hội Thành phố, Liên đoàn Lao động Thành phố cần tổ chức khảo sát kỹ hơn để xác định rõ hơn những nội dung cần ưu tiên và các phương pháp, hình thức phù hợp nhất đối với từng đối tượng công nhân, từng loại hình doanh nghiệp trong từng khu công nghiệp, làm cơ sở bổ sung kế hoạch thực hiện Đề án và đề xuất Ủy ban nhân dân Thành phố về chính sách khuyến khích các doanh nghiệp tổ chức tuyên truyền, phổ biến pháp luật.</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Các sở, ngành, Ủy ban nhân dân các huyện, thị xã, thành phố trên địa bàn Thành phố, Trung tâm tư vấn pháp luật Công đoàn, Trung tâm trợ giúp pháp lý nhà nước Thành phố căn cứ chức năng, nhiệm vụ có trách nhiệm đảm bảo chất lượng và tự kiểm tra việc thực hiện Đề án trong phạm vi quản lý.</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Sở Lao động – Thương binh và Xã hội Thành phố cơ quan tham mưu Ủy ban nhân dân Thành phố chủ trì thực hiện Đề án, định kỳ 06 tháng và 01 năm tham mưu</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Ủy ban nhân Thành phố thành lập các Đoàn kiểm tra trực tiếp đối với các sở, ngành và địa phương về kết quả thực hiện Đề án.</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Sở Tư pháp, cơ quan thường trực Hội đồng phối hợp tuyên truyền pháp luật Thành phố thực hiện kiểm tra hoạt động của các Hội đồng phối hợp phổ biến, giáo dục pháp luật của các sở, ngành và các địa phương việc thực hiện nhiệm vụ tuyên truyền pháp luật đối với công nhân trong các khu chế xuất, khu công nghiệp; kiểm tra đối với Trung tâm trợ giúp pháp lý nhà nước Thành phố về thực hiện nhiệm vụ trợ giúp pháp lý cho đối tượng là công nhân lao động các khu chế xuất, khu công nghiệp.</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r>
        <w:rPr>
          <w:rFonts w:cs="Times New Roman"/>
        </w:rPr>
        <w:t>Liên đoàn lao động Thành phố thực hiện kiểm tra, giám sát hoạt động của Trung tâm tư vấn pháp luật Công đoàn và các đầu mối tư vấn pháp luật cho công nhân lao động.</w:t>
      </w:r>
    </w:p>
    <w:p w:rsidR="00C97FB7"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i/>
          <w:iCs/>
        </w:rPr>
      </w:pPr>
      <w:r>
        <w:rPr>
          <w:rFonts w:cs="Times New Roman"/>
          <w:i/>
          <w:iCs/>
        </w:rPr>
        <w:t>Tiểu kết Chương 3</w:t>
      </w:r>
    </w:p>
    <w:p w:rsidR="00C97FB7" w:rsidRPr="00374B5A"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color w:val="FF0000"/>
        </w:rPr>
      </w:pPr>
      <w:r w:rsidRPr="00374B5A">
        <w:rPr>
          <w:rFonts w:cs="Times New Roman"/>
          <w:color w:val="FF0000"/>
        </w:rPr>
        <w:lastRenderedPageBreak/>
        <w:t>Thực hiện tốt chính sách tuyên truyền pháp luật đối với công nhân các khu</w:t>
      </w:r>
      <w:r w:rsidRPr="00374B5A">
        <w:rPr>
          <w:rFonts w:cs="Times New Roman"/>
          <w:color w:val="FF0000"/>
          <w:lang w:val="en-US"/>
        </w:rPr>
        <w:t xml:space="preserve"> chế xuất, khu công nghiệp</w:t>
      </w:r>
      <w:r w:rsidRPr="00374B5A">
        <w:rPr>
          <w:rFonts w:cs="Times New Roman"/>
          <w:color w:val="FF0000"/>
        </w:rPr>
        <w:t xml:space="preserve"> </w:t>
      </w:r>
      <w:r w:rsidRPr="00374B5A">
        <w:rPr>
          <w:rFonts w:cs="Times New Roman"/>
          <w:color w:val="FF0000"/>
          <w:lang w:val="en-US"/>
        </w:rPr>
        <w:t xml:space="preserve">là nhiệm vụ quan trọng nhằm </w:t>
      </w:r>
      <w:r w:rsidRPr="00374B5A">
        <w:rPr>
          <w:rFonts w:cs="Times New Roman"/>
          <w:color w:val="FF0000"/>
        </w:rPr>
        <w:t xml:space="preserve">góp phần vào việc phát triển kinh tế, ổn định chính trị, </w:t>
      </w:r>
      <w:r w:rsidRPr="00374B5A">
        <w:rPr>
          <w:rFonts w:cs="Times New Roman"/>
          <w:color w:val="FF0000"/>
          <w:lang w:val="en-US"/>
        </w:rPr>
        <w:t xml:space="preserve">an ninh trật tự, an toàn </w:t>
      </w:r>
      <w:r w:rsidRPr="00374B5A">
        <w:rPr>
          <w:rFonts w:cs="Times New Roman"/>
          <w:color w:val="FF0000"/>
        </w:rPr>
        <w:t>xã hội</w:t>
      </w:r>
      <w:r w:rsidRPr="00374B5A">
        <w:rPr>
          <w:rFonts w:cs="Times New Roman"/>
          <w:color w:val="FF0000"/>
          <w:lang w:val="en-US"/>
        </w:rPr>
        <w:t>, g</w:t>
      </w:r>
      <w:r w:rsidRPr="00374B5A">
        <w:rPr>
          <w:rFonts w:cs="Times New Roman"/>
          <w:color w:val="FF0000"/>
        </w:rPr>
        <w:t>óp phần thực hiện mục tiêu dân giàu</w:t>
      </w:r>
      <w:r w:rsidRPr="00374B5A">
        <w:rPr>
          <w:rFonts w:cs="Times New Roman"/>
          <w:color w:val="FF0000"/>
          <w:lang w:val="en-US"/>
        </w:rPr>
        <w:t>,</w:t>
      </w:r>
      <w:r w:rsidRPr="00374B5A">
        <w:rPr>
          <w:rFonts w:cs="Times New Roman"/>
          <w:color w:val="FF0000"/>
        </w:rPr>
        <w:t xml:space="preserve"> nước mạnh, dân chủ, công bằng</w:t>
      </w:r>
      <w:r w:rsidRPr="00374B5A">
        <w:rPr>
          <w:rFonts w:cs="Times New Roman"/>
          <w:color w:val="FF0000"/>
          <w:lang w:val="en-US"/>
        </w:rPr>
        <w:t>,</w:t>
      </w:r>
      <w:r w:rsidRPr="00374B5A">
        <w:rPr>
          <w:rFonts w:cs="Times New Roman"/>
          <w:color w:val="FF0000"/>
        </w:rPr>
        <w:t xml:space="preserve"> văn minh. Chính vì vậy trong thời gian qua, </w:t>
      </w:r>
      <w:r w:rsidRPr="00374B5A">
        <w:rPr>
          <w:rFonts w:cs="Times New Roman"/>
          <w:color w:val="FF0000"/>
          <w:lang w:val="en-US"/>
        </w:rPr>
        <w:t>các tổ chức công đoàn</w:t>
      </w:r>
      <w:r w:rsidRPr="00374B5A">
        <w:rPr>
          <w:rFonts w:cs="Times New Roman"/>
          <w:color w:val="FF0000"/>
        </w:rPr>
        <w:t xml:space="preserve"> đã không ngừng quan tâm thực hiện hiệu quả chính sách tuyên truyền pháp luật, xem đây là nhiệm vụ quan trọng và thường xuyên của </w:t>
      </w:r>
      <w:r w:rsidRPr="00374B5A">
        <w:rPr>
          <w:rFonts w:cs="Times New Roman"/>
          <w:color w:val="FF0000"/>
          <w:lang w:val="en-US"/>
        </w:rPr>
        <w:t>công đoàn, nhằm thực hiện các chức năng, nhiệm vụ mà Hiến pháp, Luật Công đoàn và Điều lệ công đoàn quy định</w:t>
      </w:r>
      <w:r w:rsidRPr="00374B5A">
        <w:rPr>
          <w:rFonts w:cs="Times New Roman"/>
          <w:color w:val="FF0000"/>
        </w:rPr>
        <w:t>.</w:t>
      </w:r>
    </w:p>
    <w:p w:rsidR="00C97FB7" w:rsidRPr="00374B5A" w:rsidRDefault="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color w:val="FF0000"/>
        </w:rPr>
      </w:pPr>
      <w:r w:rsidRPr="00374B5A">
        <w:rPr>
          <w:rFonts w:cs="Times New Roman"/>
          <w:color w:val="FF0000"/>
        </w:rPr>
        <w:t>Với các giải pháp đưa ra, đề tài mong muốn thông qua những giải pháp này có thể giải quyết được phần nào những hạn chế trong việc thực hiện chính sách tuyên truyền pháp luật đối với công nhân các khu chế xuất, khu công nghiệp</w:t>
      </w:r>
      <w:r w:rsidRPr="00374B5A">
        <w:rPr>
          <w:rFonts w:cs="Times New Roman"/>
          <w:color w:val="FF0000"/>
          <w:lang w:val="en-US"/>
        </w:rPr>
        <w:t xml:space="preserve"> </w:t>
      </w:r>
      <w:r w:rsidRPr="00374B5A">
        <w:rPr>
          <w:rFonts w:cs="Times New Roman"/>
          <w:color w:val="FF0000"/>
        </w:rPr>
        <w:t>trên địa bàn Thành phố Hồ Chí Minh.</w:t>
      </w: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cs="Times New Roman"/>
        </w:rPr>
      </w:pPr>
    </w:p>
    <w:p w:rsidR="00C97FB7" w:rsidRDefault="00C97FB7">
      <w:pPr>
        <w:spacing w:line="400" w:lineRule="exact"/>
        <w:ind w:firstLine="0"/>
        <w:rPr>
          <w:rFonts w:cs="Times New Roman"/>
          <w:b/>
          <w:bCs/>
        </w:rPr>
      </w:pPr>
    </w:p>
    <w:p w:rsidR="00C97FB7" w:rsidRDefault="00BA2AD4" w:rsidP="00BA2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1355" w:firstLine="3809"/>
        <w:rPr>
          <w:rFonts w:cs="Times New Roman"/>
          <w:b/>
          <w:bCs/>
        </w:rPr>
      </w:pPr>
      <w:r>
        <w:rPr>
          <w:rFonts w:cs="Times New Roman"/>
          <w:b/>
          <w:bCs/>
        </w:rPr>
        <w:t xml:space="preserve">KẾT LUẬN </w:t>
      </w:r>
    </w:p>
    <w:p w:rsidR="00C97FB7" w:rsidRDefault="00BA2AD4">
      <w:pPr>
        <w:spacing w:line="400" w:lineRule="exact"/>
        <w:rPr>
          <w:rFonts w:cs="Times New Roman"/>
        </w:rPr>
      </w:pPr>
      <w:r>
        <w:rPr>
          <w:rFonts w:cs="Times New Roman"/>
        </w:rPr>
        <w:t>Hiện nay, trong thời kỳ sự nghiệp công nghiệp hóa, hiện đại hóa, đổi mới đất nước, xây dựng nhà nước pháp quyền xã hội chủ nghĩa của dân, do dân và vì dân, hoạt động tuyên truyền pháp luật có vai trò, vị trí</w:t>
      </w:r>
      <w:r>
        <w:rPr>
          <w:rFonts w:cs="Times New Roman"/>
          <w:lang w:val="en-US"/>
        </w:rPr>
        <w:t xml:space="preserve">, </w:t>
      </w:r>
      <w:r>
        <w:rPr>
          <w:rFonts w:cs="Times New Roman"/>
        </w:rPr>
        <w:t>ý nghĩa hết sức quan trọng.</w:t>
      </w:r>
    </w:p>
    <w:p w:rsidR="00C97FB7" w:rsidRDefault="00BA2AD4">
      <w:pPr>
        <w:spacing w:line="400" w:lineRule="exact"/>
        <w:rPr>
          <w:rFonts w:cs="Times New Roman"/>
        </w:rPr>
      </w:pPr>
      <w:r>
        <w:rPr>
          <w:rFonts w:cs="Times New Roman"/>
        </w:rPr>
        <w:t xml:space="preserve">Nhà nước quản lý xã hội bằng pháp luật, mỗi cá nhân </w:t>
      </w:r>
      <w:r>
        <w:rPr>
          <w:rFonts w:cs="Times New Roman"/>
          <w:lang w:val="en-US"/>
        </w:rPr>
        <w:t xml:space="preserve">để </w:t>
      </w:r>
      <w:r>
        <w:rPr>
          <w:rFonts w:cs="Times New Roman"/>
        </w:rPr>
        <w:t xml:space="preserve">bảo vệ quyền và lợi ích hợp pháp của bản thân đều cần hiểu biết về pháp luật. Do đó, việc xây dựng một hệ thống pháp luật đáp ứng được yêu cầu của đời sống xã hội là việc </w:t>
      </w:r>
      <w:r>
        <w:rPr>
          <w:rFonts w:cs="Times New Roman"/>
          <w:lang w:val="en-US"/>
        </w:rPr>
        <w:t xml:space="preserve">rất </w:t>
      </w:r>
      <w:r>
        <w:rPr>
          <w:rFonts w:cs="Times New Roman"/>
        </w:rPr>
        <w:t xml:space="preserve">khó, nhưng bảo đảm cho pháp luật đi vào cuộc sống để phát huy hiệu lực còn khó khăn, gian khổ nhiều hơn. Có thể thấy rằng, tuyên truyền pháp luật là công việc quan trọng trong quy trình </w:t>
      </w:r>
      <w:r>
        <w:rPr>
          <w:rFonts w:cs="Times New Roman"/>
        </w:rPr>
        <w:lastRenderedPageBreak/>
        <w:t>tổ chức thực thi pháp luật, là cầu nối đưa pháp luật vào cuộc sống. Mục đích của tuyên truyền pháp luật là làm cho mỗi cá nhân, cộng đồng nói chung và công nhân nói riêng không chỉ nắm vững kiến thức pháp luật mà còn hiểu và chấp hành pháp luật.</w:t>
      </w:r>
    </w:p>
    <w:p w:rsidR="00C97FB7" w:rsidRDefault="00BA2AD4">
      <w:pPr>
        <w:spacing w:line="400" w:lineRule="exact"/>
        <w:rPr>
          <w:rFonts w:cs="Times New Roman"/>
        </w:rPr>
      </w:pPr>
      <w:r>
        <w:rPr>
          <w:rFonts w:cs="Times New Roman"/>
        </w:rPr>
        <w:t>Tuyên truyền pháp luật nhằm làm cho toàn bộ công dân hiểu rõ, hiểu đúng tinh thần pháp luật và nội dung pháp luật, đây là trách nhiệm cực kỳ quan trọng của Đảng</w:t>
      </w:r>
      <w:r>
        <w:rPr>
          <w:rFonts w:cs="Times New Roman"/>
          <w:lang w:val="en-US"/>
        </w:rPr>
        <w:t>,</w:t>
      </w:r>
      <w:r>
        <w:rPr>
          <w:rFonts w:cs="Times New Roman"/>
        </w:rPr>
        <w:t xml:space="preserve"> Nhà nước</w:t>
      </w:r>
      <w:r>
        <w:rPr>
          <w:rFonts w:cs="Times New Roman"/>
          <w:lang w:val="en-US"/>
        </w:rPr>
        <w:t>, Mặt trận Tổ quốc Việt Nam và các tổ chức chính trị - xã hội, trong đó có tổ chức công đoàn.</w:t>
      </w:r>
      <w:r>
        <w:rPr>
          <w:rFonts w:cs="Times New Roman"/>
        </w:rPr>
        <w:t xml:space="preserve"> Tuyên truyền pháp luật đối với công nhân nói chung và công nhân trong các khu chế xuất - khu công nghiệp trên địa bàn thành phố Hồ Chí Minh nói riêng là công tác rất cần thiết để hình thành ý thức sống và làm theo pháp luật cho công nhân. Trong phạm vi đề tài, những kết quả nghiên cứu mà đề tài tìm hiểu được đó là:</w:t>
      </w:r>
    </w:p>
    <w:p w:rsidR="00C97FB7" w:rsidRDefault="00BA2AD4">
      <w:pPr>
        <w:spacing w:line="400" w:lineRule="exact"/>
        <w:rPr>
          <w:rFonts w:cs="Times New Roman"/>
        </w:rPr>
      </w:pPr>
      <w:r>
        <w:rPr>
          <w:rFonts w:cs="Times New Roman"/>
        </w:rPr>
        <w:t xml:space="preserve">Dưới góc độ lý luận, chương 1 của đề tài đã giải quyết những nội dung sau: </w:t>
      </w:r>
      <w:r>
        <w:rPr>
          <w:rFonts w:cs="Times New Roman"/>
          <w:lang w:val="en-US"/>
        </w:rPr>
        <w:t>luận giải</w:t>
      </w:r>
      <w:r>
        <w:rPr>
          <w:rFonts w:cs="Times New Roman"/>
        </w:rPr>
        <w:t xml:space="preserve"> khái niệm, đặc điểm của công tác tuyên truyền pháp luật của công đoàn, từ đó xác định rõ vị trí, vai trò của tuyên truyền pháp luật của công đoàn. Đề tài đã làm rõ khái niệm, đặc điểm, vai trò tuyên truyền pháp luật của công đoàn.</w:t>
      </w:r>
    </w:p>
    <w:p w:rsidR="00C97FB7" w:rsidRDefault="00BA2AD4">
      <w:pPr>
        <w:spacing w:line="400" w:lineRule="exact"/>
        <w:rPr>
          <w:rFonts w:cs="Times New Roman"/>
        </w:rPr>
      </w:pPr>
      <w:r>
        <w:rPr>
          <w:rFonts w:cs="Times New Roman"/>
        </w:rPr>
        <w:t>Đề tài phân tích các yếu tố cấu thành của tuyên truyền pháp luật ở những góc độ sau: chủ thể, đối tượng, nội dung, hình thức tuyên truyền pháp luật của công đoàn trong các khu chế xuất, khu công nghiệp.</w:t>
      </w:r>
    </w:p>
    <w:p w:rsidR="00C97FB7" w:rsidRDefault="00BA2AD4">
      <w:pPr>
        <w:spacing w:line="400" w:lineRule="exact"/>
        <w:rPr>
          <w:rFonts w:cs="Times New Roman"/>
        </w:rPr>
      </w:pPr>
      <w:r>
        <w:rPr>
          <w:rFonts w:cs="Times New Roman"/>
        </w:rPr>
        <w:t>Trên cơ sở khái quát tình hình các khu chế xuất, khu công nghiệp</w:t>
      </w:r>
      <w:r>
        <w:rPr>
          <w:rFonts w:cs="Times New Roman"/>
          <w:lang w:val="en-US"/>
        </w:rPr>
        <w:t xml:space="preserve"> </w:t>
      </w:r>
      <w:r>
        <w:rPr>
          <w:rFonts w:cs="Times New Roman"/>
        </w:rPr>
        <w:t xml:space="preserve">trên địa bàn Thành phố Hồ Chí Minh, chương 2 đề tài đã đánh giá thực trạng tuyên truyền pháp luật của công đoàn </w:t>
      </w:r>
      <w:r>
        <w:rPr>
          <w:rFonts w:cs="Times New Roman"/>
          <w:lang w:val="en-US"/>
        </w:rPr>
        <w:t>trong</w:t>
      </w:r>
      <w:r>
        <w:rPr>
          <w:rFonts w:cs="Times New Roman"/>
        </w:rPr>
        <w:t xml:space="preserve"> các khu công nghiệp, khu chế xuất trên địa bàn Thành phố Hồ Chí Minh. Từ đó chỉ ra những ưu điểm cũng như hạn chế về tổ chức và đội ngũ nhân sự làm công tác tuyên truyền pháp luật, về nội dung, hình thức</w:t>
      </w:r>
      <w:r>
        <w:rPr>
          <w:rFonts w:cs="Times New Roman"/>
          <w:lang w:val="en-US"/>
        </w:rPr>
        <w:t xml:space="preserve"> </w:t>
      </w:r>
      <w:r>
        <w:rPr>
          <w:rFonts w:cs="Times New Roman"/>
        </w:rPr>
        <w:t>và nguyên nhân của hạn chế.</w:t>
      </w:r>
    </w:p>
    <w:p w:rsidR="00C97FB7" w:rsidRDefault="00BA2AD4">
      <w:pPr>
        <w:spacing w:line="400" w:lineRule="exact"/>
        <w:rPr>
          <w:rFonts w:cs="Times New Roman"/>
        </w:rPr>
      </w:pPr>
      <w:r>
        <w:rPr>
          <w:rFonts w:cs="Times New Roman"/>
        </w:rPr>
        <w:t>Chương 3 đề tài đã xác định các quan điểm nâng cao chất lượng tuyên truyền pháp luật của công đoàn ở các khu công nghiệp, khu chế xuất trên địa bàn thành phố Hồ Chí Minh. Từ đó, đề tài đã đưa ra các giải pháp để khắc phục những hạn chế cũng như nâng cao chất lượng tuyên truyền pháp luật của công đoàn ở các khu công nghiệp, khu chế xuất trên địa bàn thành phố Hồ Chí Minh.</w:t>
      </w:r>
    </w:p>
    <w:p w:rsidR="00C97FB7" w:rsidRDefault="00BA2AD4">
      <w:pPr>
        <w:spacing w:line="400" w:lineRule="exact"/>
        <w:rPr>
          <w:rFonts w:cs="Times New Roman"/>
          <w:lang w:val="en-US"/>
        </w:rPr>
      </w:pPr>
      <w:r>
        <w:rPr>
          <w:rFonts w:cs="Times New Roman"/>
          <w:lang w:val="en-US"/>
        </w:rPr>
        <w:t>N</w:t>
      </w:r>
      <w:r>
        <w:rPr>
          <w:rFonts w:cs="Times New Roman"/>
        </w:rPr>
        <w:t>hững kết quả nghiên cứu trên sẽ đóng góp một phần vào khoa học lý luận cũng như hoạt động thực tiễn của tuy</w:t>
      </w:r>
      <w:r>
        <w:rPr>
          <w:rFonts w:cs="Times New Roman"/>
          <w:lang w:val="en-US"/>
        </w:rPr>
        <w:t>ê</w:t>
      </w:r>
      <w:r>
        <w:rPr>
          <w:rFonts w:cs="Times New Roman"/>
        </w:rPr>
        <w:t>n truyền pháp luật đối với công nhân các khu công nghiệp khu chế xuất nói riêng và công nhân Việt Nam nói chung.</w:t>
      </w:r>
      <w:r>
        <w:rPr>
          <w:rFonts w:cs="Times New Roman"/>
          <w:lang w:val="en-US"/>
        </w:rPr>
        <w:t>/.</w:t>
      </w: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pPr>
    </w:p>
    <w:p w:rsidR="00C97FB7" w:rsidRDefault="00BA2AD4">
      <w:pPr>
        <w:spacing w:line="400" w:lineRule="exact"/>
        <w:ind w:left="420" w:firstLine="420"/>
        <w:jc w:val="center"/>
        <w:rPr>
          <w:b/>
          <w:bCs/>
          <w:lang w:val="en-US"/>
        </w:rPr>
      </w:pPr>
      <w:r>
        <w:rPr>
          <w:b/>
          <w:bCs/>
          <w:lang w:val="en-US"/>
        </w:rPr>
        <w:t>DANH MỤC TÀI LIỆU THAM KHẢO</w:t>
      </w:r>
    </w:p>
    <w:p w:rsidR="00C97FB7" w:rsidRDefault="00C97FB7">
      <w:pPr>
        <w:spacing w:line="400" w:lineRule="exact"/>
        <w:ind w:left="420" w:firstLine="420"/>
      </w:pPr>
    </w:p>
    <w:p w:rsidR="00C97FB7" w:rsidRDefault="00BA2AD4">
      <w:pPr>
        <w:spacing w:line="400" w:lineRule="exact"/>
        <w:ind w:left="420" w:firstLine="420"/>
      </w:pPr>
      <w:r>
        <w:t>[1]. Thúy Hải, Tổng điều tra kinh tế năm 2017 tại TP. Hồ Chí Minh, doanh nghiệp phát triển nhanh, hiệu quả thấp, www.sggp.org.vn, ngày 31/01/2018.</w:t>
      </w:r>
    </w:p>
    <w:p w:rsidR="00C97FB7" w:rsidRDefault="00BA2AD4">
      <w:pPr>
        <w:spacing w:line="400" w:lineRule="exact"/>
        <w:ind w:left="420" w:firstLine="420"/>
      </w:pPr>
      <w:r>
        <w:t>[2] Nguyễn Đức Cường, Thực trạng chính sách xã hội đối với công nhân ở khu chế xuất, khu công nghiệp trên địa bàn Thành phố Hồ Chí Minh, thực trạng và giải pháp, tạp chí Khoa học Chính trị, số 02/2017.</w:t>
      </w:r>
    </w:p>
    <w:p w:rsidR="00C97FB7" w:rsidRDefault="00BA2AD4">
      <w:pPr>
        <w:spacing w:line="400" w:lineRule="exact"/>
        <w:ind w:left="420" w:firstLine="420"/>
      </w:pPr>
      <w:r>
        <w:t>[3] Hoàng thị Kim Quế, 2015, Giáo trình lý luận nhà nước và pháp luật, NXB đại học quốc gia Hà Nội, trang 295</w:t>
      </w:r>
    </w:p>
    <w:p w:rsidR="00C97FB7" w:rsidRDefault="00BA2AD4">
      <w:pPr>
        <w:spacing w:line="400" w:lineRule="exact"/>
        <w:ind w:left="420" w:firstLine="420"/>
      </w:pPr>
      <w:r>
        <w:lastRenderedPageBreak/>
        <w:t>[4] Hồ Chí Minh toàn tập (1995), Nhà xuất bản Chính trị Quốc gia, H</w:t>
      </w:r>
      <w:r>
        <w:rPr>
          <w:lang w:val="en-US"/>
        </w:rPr>
        <w:t>N</w:t>
      </w:r>
      <w:r>
        <w:t>, tập 5</w:t>
      </w:r>
    </w:p>
    <w:p w:rsidR="00C97FB7" w:rsidRDefault="00BA2AD4">
      <w:pPr>
        <w:spacing w:line="400" w:lineRule="exact"/>
        <w:ind w:left="420" w:firstLine="420"/>
      </w:pPr>
      <w:r>
        <w:t>[5] Đảng Cộng sản Việt Nam: Văn kiện Đại hội đại biểu toàn quốc lần thứ V, Nxb. Chính trị quốc gia, Hà Nội. 1982, trang 185</w:t>
      </w:r>
    </w:p>
    <w:p w:rsidR="00C97FB7" w:rsidRDefault="00BA2AD4">
      <w:pPr>
        <w:spacing w:line="400" w:lineRule="exact"/>
        <w:ind w:left="420" w:firstLine="420"/>
      </w:pPr>
      <w:r>
        <w:t>[6] Đảng Cộng sản Việt Nam: Văn kiện Đại hội đại biểu toàn quốc lần thứ VI, Nxb. Chính trị quốc gia, Hà Nội. 1986, trang 225</w:t>
      </w:r>
    </w:p>
    <w:p w:rsidR="00C97FB7" w:rsidRDefault="00BA2AD4">
      <w:pPr>
        <w:spacing w:line="400" w:lineRule="exact"/>
        <w:ind w:left="420" w:firstLine="420"/>
      </w:pPr>
      <w:r>
        <w:t>[7] Nghị quyết số 08-NQ/TW ngày 02/01/2002 của Ban Chấp hành Trung ương Đảng CSVN về một số nhiệm vụ trọng tâm công tác tư pháp trong thời gian tới</w:t>
      </w:r>
    </w:p>
    <w:p w:rsidR="00C97FB7" w:rsidRDefault="00BA2AD4">
      <w:pPr>
        <w:spacing w:line="400" w:lineRule="exact"/>
        <w:ind w:left="420" w:firstLine="420"/>
      </w:pPr>
      <w:r>
        <w:t xml:space="preserve"> [8] Nghị quyết số 08-NQ/TW ngày 02/01/2002 của Ban Chấp hành Trung ương Đảng CSVN về một số nhiệm vụ trọng tâm công tác tư pháp trong thời gian tới</w:t>
      </w:r>
    </w:p>
    <w:p w:rsidR="00C97FB7" w:rsidRDefault="00BA2AD4">
      <w:pPr>
        <w:spacing w:line="400" w:lineRule="exact"/>
        <w:ind w:left="420" w:firstLine="420"/>
      </w:pPr>
      <w:r>
        <w:t>[9] Hồ Chí Minh toàn tập (1980), Nhà xuất bản Chính trị quốc gia, H</w:t>
      </w:r>
      <w:r>
        <w:rPr>
          <w:lang w:val="en-US"/>
        </w:rPr>
        <w:t>N</w:t>
      </w:r>
      <w:r>
        <w:t>, tập 1</w:t>
      </w:r>
    </w:p>
    <w:p w:rsidR="00C97FB7" w:rsidRDefault="00BA2AD4">
      <w:pPr>
        <w:spacing w:line="400" w:lineRule="exact"/>
        <w:ind w:left="420" w:firstLine="420"/>
      </w:pPr>
      <w:r>
        <w:t>[10] Hồ Chí Minh toàn tập (1980), Nhà xuất bản Chính trị quốc gia, Hà Nội, tập 1</w:t>
      </w:r>
    </w:p>
    <w:p w:rsidR="00C97FB7" w:rsidRDefault="00BA2AD4">
      <w:pPr>
        <w:spacing w:line="400" w:lineRule="exact"/>
        <w:ind w:left="420" w:firstLine="420"/>
      </w:pPr>
      <w:r>
        <w:t>[11] Hồ Chí Minh toàn tập (2002), Nxb Chính trị quốc gia, Hà Nội, tập 5</w:t>
      </w:r>
    </w:p>
    <w:p w:rsidR="00C97FB7" w:rsidRDefault="00BA2AD4">
      <w:pPr>
        <w:spacing w:line="400" w:lineRule="exact"/>
        <w:ind w:left="420" w:firstLine="420"/>
      </w:pPr>
      <w:r>
        <w:t>[12] Hồ Chí Minh toàn tập (2000), Nhà xuất bản Chính trị quốc gia, Hà Nội, tập 5</w:t>
      </w:r>
    </w:p>
    <w:p w:rsidR="00C97FB7" w:rsidRDefault="00BA2AD4">
      <w:pPr>
        <w:spacing w:line="400" w:lineRule="exact"/>
        <w:ind w:left="420" w:firstLine="420"/>
      </w:pPr>
      <w:r>
        <w:t>[13] Hồ Chí Minh toàn tập (2002), Nxb Chính trị quốc gia, Hà Nội, tập 5</w:t>
      </w:r>
    </w:p>
    <w:p w:rsidR="00C97FB7" w:rsidRDefault="00BA2AD4">
      <w:pPr>
        <w:spacing w:line="400" w:lineRule="exact"/>
        <w:ind w:left="420" w:firstLine="420"/>
      </w:pPr>
      <w:r>
        <w:t>[14], [15]. Quyết định số 705/QĐ-TTG ngày 25 tháng 5 năm 2017 của Thủ tướng Chính phủ Quyết định ban hành chương trình phổ biến, giáo dục pháp luật giai đoạn 2017 - 2021</w:t>
      </w:r>
    </w:p>
    <w:p w:rsidR="00C97FB7" w:rsidRDefault="00BA2AD4">
      <w:pPr>
        <w:spacing w:line="400" w:lineRule="exact"/>
        <w:ind w:left="420" w:firstLine="420"/>
      </w:pPr>
      <w:r>
        <w:t>[16], [17] Văn kiện đại hội công đoàn các Khu chế xuất, khu công nghiệp nhiệm kỳ 2012 - 2017</w:t>
      </w:r>
    </w:p>
    <w:p w:rsidR="00C97FB7" w:rsidRDefault="00BA2AD4">
      <w:pPr>
        <w:spacing w:line="400" w:lineRule="exact"/>
        <w:ind w:left="420" w:firstLine="420"/>
      </w:pPr>
      <w:r>
        <w:t>[18] Văn kiện đại hội công đoàn các Khu chế xuất, khu công nghiệp nhiệm kỳ 2012 - 2017</w:t>
      </w:r>
    </w:p>
    <w:p w:rsidR="00C97FB7" w:rsidRDefault="00BA2AD4">
      <w:pPr>
        <w:spacing w:line="400" w:lineRule="exact"/>
        <w:ind w:left="420" w:firstLine="420"/>
      </w:pPr>
      <w:r>
        <w:t>[19] Văn kiện đại hội công đoàn các Khu chế xuất, khu công nghiệp nhiệm kỳ 2012 - 2017</w:t>
      </w:r>
    </w:p>
    <w:p w:rsidR="00C97FB7" w:rsidRDefault="00BA2AD4">
      <w:pPr>
        <w:spacing w:line="400" w:lineRule="exact"/>
        <w:ind w:left="420" w:firstLine="420"/>
      </w:pPr>
      <w:r>
        <w:t>[20] Văn kiện Đại hội Công đoàn Các khu chế xuất, khu công nghiệp, khu công nghệ cao nhiệm kỳ V (2012 - 2017)</w:t>
      </w:r>
    </w:p>
    <w:p w:rsidR="00C97FB7" w:rsidRDefault="00BA2AD4">
      <w:pPr>
        <w:spacing w:line="400" w:lineRule="exact"/>
        <w:ind w:left="420" w:firstLine="420"/>
      </w:pPr>
      <w:r>
        <w:t>[21] Văn kiện đại hội công đoàn các Khu chế xuất, khu công nghiệp nhiệm kỳ 2012 - 2017</w:t>
      </w:r>
    </w:p>
    <w:p w:rsidR="00C97FB7" w:rsidRDefault="00BA2AD4">
      <w:pPr>
        <w:spacing w:line="400" w:lineRule="exact"/>
        <w:ind w:left="420" w:firstLine="420"/>
      </w:pPr>
      <w:r>
        <w:t xml:space="preserve">[22] Điều 18, Luật Phổ biến, giáo dục pháp luật năm 2012 </w:t>
      </w:r>
    </w:p>
    <w:p w:rsidR="00C97FB7" w:rsidRDefault="00BA2AD4">
      <w:pPr>
        <w:spacing w:line="400" w:lineRule="exact"/>
        <w:ind w:left="420" w:firstLine="420"/>
      </w:pPr>
      <w:r>
        <w:lastRenderedPageBreak/>
        <w:t>[23] Văn kiện Đại hội Công đoàn Các khu chế xuất, khu công nghiệp, khu công nghệ cao nhiệm kỳ V (2012 - 2017)</w:t>
      </w:r>
    </w:p>
    <w:p w:rsidR="00C97FB7" w:rsidRDefault="00BA2AD4">
      <w:pPr>
        <w:spacing w:line="400" w:lineRule="exact"/>
        <w:ind w:left="420" w:firstLine="420"/>
      </w:pPr>
      <w:r>
        <w:t>[24] Văn kiện Đại hội Công đoàn Các khu chế xuất, khu công nghiệp, khu công nghệ cao nhiệm kỳ V (2012 - 2017)</w:t>
      </w:r>
    </w:p>
    <w:p w:rsidR="00C97FB7" w:rsidRDefault="00BA2AD4">
      <w:pPr>
        <w:spacing w:line="400" w:lineRule="exact"/>
        <w:ind w:left="420" w:firstLine="420"/>
      </w:pPr>
      <w:r>
        <w:t>[25] Nguồn: văn kiện Đại hội Công đoàn Các khu chế xuất, khu công nghiệp Thành phố Hồ Chí Minh nhiệm kỳ 2012 - 2017</w:t>
      </w:r>
    </w:p>
    <w:p w:rsidR="00C97FB7" w:rsidRDefault="00BA2AD4">
      <w:pPr>
        <w:spacing w:line="400" w:lineRule="exact"/>
        <w:ind w:left="420" w:firstLine="420"/>
      </w:pPr>
      <w:r>
        <w:t xml:space="preserve">[26] Văn kiện Đại hội Công đoàn Các khu chế xuất, khu công nghiệp, khu công nghệ cao nhiệm kỳ V (2012 - 2017) </w:t>
      </w: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left="420" w:firstLine="420"/>
        <w:rPr>
          <w:rFonts w:cs="Times New Roman"/>
        </w:rPr>
      </w:pPr>
    </w:p>
    <w:p w:rsidR="00C97FB7" w:rsidRDefault="00C97FB7">
      <w:pPr>
        <w:spacing w:line="400" w:lineRule="exact"/>
        <w:ind w:firstLine="0"/>
        <w:rPr>
          <w:rFonts w:cs="Times New Roman"/>
          <w:b/>
          <w:bCs/>
        </w:rPr>
      </w:pPr>
    </w:p>
    <w:p w:rsidR="00C97FB7" w:rsidRDefault="00BA2AD4">
      <w:pPr>
        <w:spacing w:line="400" w:lineRule="exact"/>
        <w:ind w:left="420" w:firstLine="420"/>
        <w:jc w:val="center"/>
        <w:rPr>
          <w:rFonts w:cs="Times New Roman"/>
          <w:b/>
          <w:bCs/>
        </w:rPr>
      </w:pPr>
      <w:r>
        <w:rPr>
          <w:rFonts w:cs="Times New Roman"/>
          <w:b/>
          <w:bCs/>
        </w:rPr>
        <w:t>PHỤ LỤC</w:t>
      </w:r>
    </w:p>
    <w:p w:rsidR="00C97FB7" w:rsidRDefault="00BA2AD4">
      <w:pPr>
        <w:spacing w:line="400" w:lineRule="exact"/>
        <w:ind w:left="420" w:firstLine="420"/>
        <w:jc w:val="center"/>
        <w:rPr>
          <w:rFonts w:cs="Times New Roman"/>
          <w:b/>
          <w:bCs/>
        </w:rPr>
      </w:pPr>
      <w:r>
        <w:rPr>
          <w:rFonts w:cs="Times New Roman"/>
          <w:b/>
          <w:bCs/>
        </w:rPr>
        <w:t>PHỤ LỤC 01: PHIẾU KHẢO SÁT (DÀNH CHO CÁN BỘ CÔNG ĐOÀN)</w:t>
      </w:r>
    </w:p>
    <w:p w:rsidR="00C97FB7" w:rsidRDefault="00BA2AD4">
      <w:pPr>
        <w:spacing w:line="400" w:lineRule="exact"/>
        <w:ind w:left="420" w:firstLine="420"/>
        <w:rPr>
          <w:rFonts w:cs="Times New Roman"/>
        </w:rPr>
      </w:pPr>
      <w:r>
        <w:rPr>
          <w:rFonts w:cs="Times New Roman"/>
        </w:rPr>
        <w:t>Kính thưa ông/bà!</w:t>
      </w:r>
    </w:p>
    <w:p w:rsidR="00C97FB7" w:rsidRDefault="00BA2AD4">
      <w:pPr>
        <w:spacing w:line="400" w:lineRule="exact"/>
        <w:ind w:left="420" w:firstLine="420"/>
        <w:rPr>
          <w:rFonts w:cs="Times New Roman"/>
        </w:rPr>
      </w:pPr>
      <w:r>
        <w:rPr>
          <w:rFonts w:cs="Times New Roman"/>
        </w:rPr>
        <w:t>Nhằm giúp chúng tôi có những số liệu thực tế phục vụ cho đề tài nghiên cứu “Công tác tuyên truyền pháp luật của công đoàn các khu chế xuất, khu công nghiệptrên địa bàn Thành phố Hồ Chí Minh”, kính mong ông/bà cho ý kiến của mình về các vấn đề được nêu ra trong bản hỏi này.</w:t>
      </w:r>
    </w:p>
    <w:p w:rsidR="00C97FB7" w:rsidRDefault="00BA2AD4">
      <w:pPr>
        <w:spacing w:line="400" w:lineRule="exact"/>
        <w:ind w:left="420" w:firstLine="420"/>
        <w:rPr>
          <w:rFonts w:cs="Times New Roman"/>
        </w:rPr>
      </w:pPr>
      <w:r>
        <w:rPr>
          <w:rFonts w:cs="Times New Roman"/>
        </w:rPr>
        <w:lastRenderedPageBreak/>
        <w:t>Để trả lời phiếu, ông (bà) đánh dấu “X” vào biểu mẫu hoặc tự ghi theo chỉ dẫn của từng câu hỏi, với nguyên tắc lần lượt từ trên xuống và mong muốn Ông (bà) KHÔNG bỏ sót câu hỏi nào.</w:t>
      </w:r>
    </w:p>
    <w:p w:rsidR="00C97FB7" w:rsidRDefault="00BA2AD4">
      <w:pPr>
        <w:spacing w:line="400" w:lineRule="exact"/>
        <w:ind w:left="420" w:firstLine="420"/>
        <w:rPr>
          <w:rFonts w:cs="Times New Roman"/>
        </w:rPr>
      </w:pPr>
      <w:r>
        <w:rPr>
          <w:rFonts w:cs="Times New Roman"/>
        </w:rPr>
        <w:t>Thông tin do ông/bà cung cấp hoàn toàn phục vụ cho mục đích nghiên cứu khoa học và đảm bảo tính khuyết danh. Xin chân thành cảm ơn sự giúp đỡ của ông/bà.</w:t>
      </w:r>
    </w:p>
    <w:p w:rsidR="00C97FB7" w:rsidRDefault="00BA2AD4">
      <w:pPr>
        <w:spacing w:line="400" w:lineRule="exact"/>
        <w:ind w:left="420" w:firstLine="420"/>
        <w:rPr>
          <w:rFonts w:cs="Times New Roman"/>
        </w:rPr>
      </w:pPr>
      <w:r>
        <w:rPr>
          <w:rFonts w:cs="Times New Roman"/>
        </w:rPr>
        <w:t>Ông/bà vui lòng đánh dấu X vào phương án lựa chọn.</w:t>
      </w:r>
    </w:p>
    <w:p w:rsidR="00C97FB7" w:rsidRDefault="00BA2AD4">
      <w:pPr>
        <w:spacing w:line="400" w:lineRule="exact"/>
        <w:ind w:left="420" w:firstLine="420"/>
        <w:rPr>
          <w:rFonts w:cs="Times New Roman"/>
        </w:rPr>
      </w:pPr>
      <w:r>
        <w:rPr>
          <w:rFonts w:cs="Times New Roman"/>
        </w:rPr>
        <w:t xml:space="preserve">Câu 1. </w:t>
      </w:r>
      <w:r>
        <w:rPr>
          <w:rFonts w:cs="Times New Roman"/>
          <w:i/>
          <w:iCs/>
        </w:rPr>
        <w:t>Công đoàn ở doanh nghiệp ông (bà) đã tuyên truyền những nội dung pháp luật nào dưới đây, mức độ như thế nào?</w:t>
      </w:r>
    </w:p>
    <w:p w:rsidR="00C97FB7" w:rsidRDefault="00BA2AD4">
      <w:pPr>
        <w:spacing w:line="400" w:lineRule="exact"/>
        <w:rPr>
          <w:rFonts w:cs="Times New Roman"/>
          <w:b/>
          <w:bCs/>
          <w:i/>
          <w:iCs/>
          <w:color w:val="000000" w:themeColor="text1"/>
          <w:szCs w:val="28"/>
          <w:lang w:val="en-US"/>
        </w:rPr>
      </w:pPr>
      <w:r>
        <w:rPr>
          <w:noProof/>
          <w:sz w:val="22"/>
          <w:lang w:val="en-US"/>
        </w:rPr>
        <mc:AlternateContent>
          <mc:Choice Requires="wps">
            <w:drawing>
              <wp:anchor distT="0" distB="0" distL="114300" distR="114300" simplePos="0" relativeHeight="251656192" behindDoc="0" locked="0" layoutInCell="1" allowOverlap="1">
                <wp:simplePos x="0" y="0"/>
                <wp:positionH relativeFrom="column">
                  <wp:posOffset>-974090</wp:posOffset>
                </wp:positionH>
                <wp:positionV relativeFrom="paragraph">
                  <wp:posOffset>-8552815</wp:posOffset>
                </wp:positionV>
                <wp:extent cx="3857625" cy="710565"/>
                <wp:effectExtent l="635" t="4445" r="8890" b="8890"/>
                <wp:wrapNone/>
                <wp:docPr id="13" name="Straight Connector 13"/>
                <wp:cNvGraphicFramePr/>
                <a:graphic xmlns:a="http://schemas.openxmlformats.org/drawingml/2006/main">
                  <a:graphicData uri="http://schemas.microsoft.com/office/word/2010/wordprocessingShape">
                    <wps:wsp>
                      <wps:cNvCnPr/>
                      <wps:spPr>
                        <a:xfrm>
                          <a:off x="902335" y="8878570"/>
                          <a:ext cx="3857625" cy="7105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76.7pt;margin-top:-673.45pt;height:55.95pt;width:303.75pt;z-index:251660288;mso-width-relative:page;mso-height-relative:page;" filled="f" stroked="t" coordsize="21600,21600" o:gfxdata="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NHv583gAAABABAAAPAAAAAAAAAAEAIAAA&#10;ACIAAABkcnMvZG93bnJldi54bWxQSwECFAAUAAAACACHTuJA9kJ1mc0BAAB4AwAADgAAAAAAAAAB&#10;ACAAAAAtAQAAZHJzL2Uyb0RvYy54bWxQSwUGAAAAAAYABgBZAQAAbAUAAAAA&#10;">
                <v:fill on="f" focussize="0,0"/>
                <v:stroke weight="0.5pt" color="#5B9BD5 [3204]" miterlimit="8" joinstyle="miter"/>
                <v:imagedata o:title=""/>
                <o:lock v:ext="edit" aspectratio="f"/>
              </v:line>
            </w:pict>
          </mc:Fallback>
        </mc:AlternateContent>
      </w:r>
      <w:r>
        <w:rPr>
          <w:b/>
          <w:bCs/>
          <w:noProof/>
          <w:sz w:val="22"/>
          <w:lang w:val="en-US"/>
        </w:rPr>
        <mc:AlternateContent>
          <mc:Choice Requires="wps">
            <w:drawing>
              <wp:anchor distT="0" distB="0" distL="114300" distR="114300" simplePos="0" relativeHeight="251652096" behindDoc="0" locked="0" layoutInCell="1" allowOverlap="1">
                <wp:simplePos x="0" y="0"/>
                <wp:positionH relativeFrom="column">
                  <wp:posOffset>-948690</wp:posOffset>
                </wp:positionH>
                <wp:positionV relativeFrom="paragraph">
                  <wp:posOffset>-8556625</wp:posOffset>
                </wp:positionV>
                <wp:extent cx="3839210" cy="721995"/>
                <wp:effectExtent l="635" t="4445" r="8255" b="16510"/>
                <wp:wrapNone/>
                <wp:docPr id="6" name="Straight Connector 6"/>
                <wp:cNvGraphicFramePr/>
                <a:graphic xmlns:a="http://schemas.openxmlformats.org/drawingml/2006/main">
                  <a:graphicData uri="http://schemas.microsoft.com/office/word/2010/wordprocessingShape">
                    <wps:wsp>
                      <wps:cNvCnPr/>
                      <wps:spPr>
                        <a:xfrm>
                          <a:off x="1076960" y="5154295"/>
                          <a:ext cx="3839210" cy="7219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74.7pt;margin-top:-673.75pt;height:56.85pt;width:302.3pt;z-index:251657216;mso-width-relative:page;mso-height-relative:page;" filled="f" stroked="t" coordsize="21600,21600" o:gfxdata="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CiByLd0AAAAQAQAADwAAAAAAAAABACAA&#10;AAAiAAAAZHJzL2Rvd25yZXYueG1sUEsBAhQAFAAAAAgAh07iQD5E753PAQAAdwMAAA4AAAAAAAAA&#10;AQAgAAAALAEAAGRycy9lMm9Eb2MueG1sUEsFBgAAAAAGAAYAWQEAAG0FAAAAAA==&#10;">
                <v:fill on="f" focussize="0,0"/>
                <v:stroke weight="0.5pt" color="#5B9BD5 [3204]" miterlimit="8" joinstyle="miter"/>
                <v:imagedata o:title=""/>
                <o:lock v:ext="edit" aspectratio="f"/>
              </v:line>
            </w:pict>
          </mc:Fallback>
        </mc:AlternateContent>
      </w:r>
    </w:p>
    <w:tbl>
      <w:tblPr>
        <w:tblStyle w:val="TableGrid"/>
        <w:tblW w:w="9907" w:type="dxa"/>
        <w:tblLayout w:type="fixed"/>
        <w:tblLook w:val="04A0" w:firstRow="1" w:lastRow="0" w:firstColumn="1" w:lastColumn="0" w:noHBand="0" w:noVBand="1"/>
      </w:tblPr>
      <w:tblGrid>
        <w:gridCol w:w="6075"/>
        <w:gridCol w:w="1310"/>
        <w:gridCol w:w="1207"/>
        <w:gridCol w:w="1315"/>
      </w:tblGrid>
      <w:tr w:rsidR="00C97FB7">
        <w:tc>
          <w:tcPr>
            <w:tcW w:w="6075" w:type="dxa"/>
          </w:tcPr>
          <w:p w:rsidR="00C97FB7" w:rsidRDefault="00BA2AD4">
            <w:pPr>
              <w:spacing w:line="240" w:lineRule="auto"/>
              <w:ind w:firstLineChars="2000" w:firstLine="4400"/>
              <w:rPr>
                <w:rFonts w:cs="Times New Roman"/>
                <w:b/>
                <w:bCs/>
                <w:sz w:val="22"/>
                <w:lang w:val="en-US"/>
              </w:rPr>
            </w:pPr>
            <w:r>
              <w:rPr>
                <w:noProof/>
                <w:sz w:val="22"/>
                <w:lang w:val="en-US"/>
              </w:rPr>
              <mc:AlternateContent>
                <mc:Choice Requires="wps">
                  <w:drawing>
                    <wp:anchor distT="0" distB="0" distL="114300" distR="114300" simplePos="0" relativeHeight="251658240" behindDoc="0" locked="0" layoutInCell="1" allowOverlap="1">
                      <wp:simplePos x="0" y="0"/>
                      <wp:positionH relativeFrom="column">
                        <wp:posOffset>-69850</wp:posOffset>
                      </wp:positionH>
                      <wp:positionV relativeFrom="paragraph">
                        <wp:posOffset>-1270</wp:posOffset>
                      </wp:positionV>
                      <wp:extent cx="3864610" cy="703580"/>
                      <wp:effectExtent l="635" t="4445" r="1905" b="15875"/>
                      <wp:wrapNone/>
                      <wp:docPr id="14" name="Straight Connector 14"/>
                      <wp:cNvGraphicFramePr/>
                      <a:graphic xmlns:a="http://schemas.openxmlformats.org/drawingml/2006/main">
                        <a:graphicData uri="http://schemas.microsoft.com/office/word/2010/wordprocessingShape">
                          <wps:wsp>
                            <wps:cNvCnPr/>
                            <wps:spPr>
                              <a:xfrm>
                                <a:off x="895350" y="8893175"/>
                                <a:ext cx="3864610" cy="703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5.5pt;margin-top:-0.1pt;height:55.4pt;width:304.3pt;z-index:251662336;mso-width-relative:page;mso-height-relative:page;" filled="f" stroked="t" coordsize="21600,21600" o:gfxdata="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aQZ0C2QAAAAkBAAAPAAAAAAAAAAEAIAAAACIA&#10;AABkcnMvZG93bnJldi54bWxQSwECFAAUAAAACACHTuJAJKQb4s8BAAB4AwAADgAAAAAAAAABACAA&#10;AAAoAQAAZHJzL2Uyb0RvYy54bWxQSwUGAAAAAAYABgBZAQAAaQUAAAAA&#10;">
                      <v:fill on="f" focussize="0,0"/>
                      <v:stroke weight="0.5pt" color="#5B9BD5 [3204]" miterlimit="8" joinstyle="miter"/>
                      <v:imagedata o:title=""/>
                      <o:lock v:ext="edit" aspectratio="f"/>
                    </v:line>
                  </w:pict>
                </mc:Fallback>
              </mc:AlternateContent>
            </w:r>
            <w:r>
              <w:rPr>
                <w:rFonts w:cs="Times New Roman"/>
                <w:b/>
                <w:bCs/>
                <w:sz w:val="22"/>
                <w:lang w:val="en-US"/>
              </w:rPr>
              <w:t>Mức độ</w:t>
            </w:r>
          </w:p>
          <w:p w:rsidR="00C97FB7" w:rsidRDefault="00BA2AD4">
            <w:pPr>
              <w:spacing w:line="240" w:lineRule="auto"/>
              <w:rPr>
                <w:rFonts w:cs="Times New Roman"/>
                <w:sz w:val="22"/>
                <w:lang w:val="en-US"/>
              </w:rPr>
            </w:pPr>
            <w:r>
              <w:rPr>
                <w:rFonts w:cs="Times New Roman"/>
                <w:b/>
                <w:bCs/>
                <w:sz w:val="22"/>
                <w:lang w:val="en-US"/>
              </w:rPr>
              <w:t>Nội dung</w:t>
            </w:r>
          </w:p>
        </w:tc>
        <w:tc>
          <w:tcPr>
            <w:tcW w:w="1310" w:type="dxa"/>
          </w:tcPr>
          <w:p w:rsidR="00C97FB7" w:rsidRDefault="00BA2AD4">
            <w:pPr>
              <w:spacing w:line="240" w:lineRule="auto"/>
              <w:ind w:firstLine="0"/>
              <w:jc w:val="center"/>
              <w:rPr>
                <w:rFonts w:cs="Times New Roman"/>
                <w:b/>
                <w:bCs/>
                <w:sz w:val="22"/>
                <w:lang w:val="en-US"/>
              </w:rPr>
            </w:pPr>
            <w:r>
              <w:rPr>
                <w:rFonts w:cs="Times New Roman"/>
                <w:b/>
                <w:bCs/>
                <w:sz w:val="22"/>
                <w:lang w:val="en-US"/>
              </w:rPr>
              <w:t>Thường xuyên</w:t>
            </w:r>
          </w:p>
        </w:tc>
        <w:tc>
          <w:tcPr>
            <w:tcW w:w="1207" w:type="dxa"/>
          </w:tcPr>
          <w:p w:rsidR="00C97FB7" w:rsidRDefault="00BA2AD4">
            <w:pPr>
              <w:spacing w:line="240" w:lineRule="auto"/>
              <w:ind w:firstLine="0"/>
              <w:jc w:val="center"/>
              <w:rPr>
                <w:rFonts w:cs="Times New Roman"/>
                <w:b/>
                <w:bCs/>
                <w:sz w:val="22"/>
                <w:lang w:val="en-US"/>
              </w:rPr>
            </w:pPr>
            <w:r>
              <w:rPr>
                <w:rFonts w:cs="Times New Roman"/>
                <w:b/>
                <w:bCs/>
                <w:sz w:val="22"/>
                <w:lang w:val="en-US"/>
              </w:rPr>
              <w:t>Thỉnh thoảng</w:t>
            </w:r>
          </w:p>
        </w:tc>
        <w:tc>
          <w:tcPr>
            <w:tcW w:w="1315" w:type="dxa"/>
          </w:tcPr>
          <w:p w:rsidR="00C97FB7" w:rsidRDefault="00BA2AD4">
            <w:pPr>
              <w:spacing w:line="240" w:lineRule="auto"/>
              <w:ind w:firstLine="0"/>
              <w:jc w:val="center"/>
              <w:rPr>
                <w:rFonts w:cs="Times New Roman"/>
                <w:b/>
                <w:bCs/>
                <w:sz w:val="22"/>
                <w:lang w:val="en-US"/>
              </w:rPr>
            </w:pPr>
            <w:r>
              <w:rPr>
                <w:rFonts w:cs="Times New Roman"/>
                <w:b/>
                <w:bCs/>
                <w:sz w:val="22"/>
                <w:lang w:val="en-US"/>
              </w:rPr>
              <w:t>Chưa bao giờ</w:t>
            </w:r>
          </w:p>
          <w:p w:rsidR="00C97FB7" w:rsidRDefault="00C97FB7">
            <w:pPr>
              <w:spacing w:line="240" w:lineRule="auto"/>
              <w:jc w:val="center"/>
              <w:rPr>
                <w:rFonts w:cs="Times New Roman"/>
                <w:b/>
                <w:bCs/>
                <w:sz w:val="22"/>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lao động</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 xml:space="preserve">Pháp luật hôn nhân gia đình - đất đai  </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về an toàn giao thông đường bộ</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 xml:space="preserve">Pháp luật phòng chống ma túy - tệ nạn xã hội </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về hành vi vi phạm pháp luật và chế tài với các hành vi vi phạm</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khiếu nại, tố cáo</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về quyền, nghĩa vụ của công dân</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về bộ máy nhà nước, cán bộ, công chức, viên chức</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kinh doanh, thương mại</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Các nội dung khác ( Ghi rõ)</w:t>
            </w:r>
          </w:p>
          <w:p w:rsidR="00C97FB7" w:rsidRDefault="00BA2AD4">
            <w:pPr>
              <w:spacing w:line="240" w:lineRule="auto"/>
              <w:rPr>
                <w:rFonts w:cs="Times New Roman"/>
                <w:szCs w:val="28"/>
                <w:lang w:val="en-US"/>
              </w:rPr>
            </w:pPr>
            <w:r>
              <w:rPr>
                <w:rFonts w:cs="Times New Roman"/>
                <w:szCs w:val="28"/>
                <w:lang w:val="en-US"/>
              </w:rPr>
              <w:t>….…………………………………………………………………………………………………………………………………………………………………………………………………………………………………………………………………………………………………………………</w:t>
            </w:r>
          </w:p>
        </w:tc>
        <w:tc>
          <w:tcPr>
            <w:tcW w:w="1310" w:type="dxa"/>
          </w:tcPr>
          <w:p w:rsidR="00C97FB7" w:rsidRDefault="00C97FB7">
            <w:pPr>
              <w:spacing w:line="240" w:lineRule="auto"/>
              <w:rPr>
                <w:lang w:val="en-US"/>
              </w:rPr>
            </w:pPr>
          </w:p>
        </w:tc>
        <w:tc>
          <w:tcPr>
            <w:tcW w:w="1207" w:type="dxa"/>
          </w:tcPr>
          <w:p w:rsidR="00C97FB7" w:rsidRDefault="00C97FB7">
            <w:pPr>
              <w:spacing w:line="240" w:lineRule="auto"/>
              <w:rPr>
                <w:lang w:val="en-US"/>
              </w:rPr>
            </w:pPr>
          </w:p>
        </w:tc>
        <w:tc>
          <w:tcPr>
            <w:tcW w:w="1315" w:type="dxa"/>
          </w:tcPr>
          <w:p w:rsidR="00C97FB7" w:rsidRDefault="00C97FB7">
            <w:pPr>
              <w:spacing w:line="240" w:lineRule="auto"/>
              <w:rPr>
                <w:lang w:val="en-US"/>
              </w:rPr>
            </w:pPr>
          </w:p>
        </w:tc>
      </w:tr>
    </w:tbl>
    <w:p w:rsidR="00C97FB7" w:rsidRDefault="00C97FB7">
      <w:pPr>
        <w:spacing w:line="240" w:lineRule="auto"/>
        <w:ind w:firstLine="0"/>
        <w:rPr>
          <w:rFonts w:cs="Times New Roman"/>
          <w:sz w:val="2"/>
          <w:szCs w:val="2"/>
          <w:lang w:val="en-US"/>
        </w:rPr>
      </w:pPr>
    </w:p>
    <w:p w:rsidR="00C97FB7" w:rsidRDefault="00BA2AD4">
      <w:pPr>
        <w:ind w:firstLine="420"/>
        <w:rPr>
          <w:lang w:val="en-US"/>
        </w:rPr>
      </w:pPr>
      <w:r>
        <w:rPr>
          <w:rFonts w:cs="Times New Roman"/>
          <w:szCs w:val="28"/>
          <w:lang w:val="en-US"/>
        </w:rPr>
        <w:lastRenderedPageBreak/>
        <w:t xml:space="preserve">Câu 2: </w:t>
      </w:r>
      <w:r>
        <w:rPr>
          <w:rFonts w:cs="Times New Roman"/>
          <w:b/>
          <w:bCs/>
          <w:i/>
          <w:iCs/>
          <w:szCs w:val="28"/>
          <w:lang w:val="en-US"/>
        </w:rPr>
        <w:t>Công đoàn ông/bà đã thực hiện hình thức tuyên truyền nào dưới đây, với mức độ như thế nào?</w:t>
      </w:r>
    </w:p>
    <w:tbl>
      <w:tblPr>
        <w:tblStyle w:val="TableGrid"/>
        <w:tblW w:w="9921" w:type="dxa"/>
        <w:tblLayout w:type="fixed"/>
        <w:tblLook w:val="04A0" w:firstRow="1" w:lastRow="0" w:firstColumn="1" w:lastColumn="0" w:noHBand="0" w:noVBand="1"/>
      </w:tblPr>
      <w:tblGrid>
        <w:gridCol w:w="6075"/>
        <w:gridCol w:w="1339"/>
        <w:gridCol w:w="1171"/>
        <w:gridCol w:w="1336"/>
      </w:tblGrid>
      <w:tr w:rsidR="00C97FB7">
        <w:tc>
          <w:tcPr>
            <w:tcW w:w="6075" w:type="dxa"/>
          </w:tcPr>
          <w:p w:rsidR="00C97FB7" w:rsidRDefault="00BA2AD4">
            <w:pPr>
              <w:spacing w:line="240" w:lineRule="auto"/>
              <w:ind w:firstLineChars="2000" w:firstLine="4400"/>
              <w:rPr>
                <w:rFonts w:cs="Times New Roman"/>
                <w:sz w:val="22"/>
                <w:lang w:val="en-US"/>
              </w:rPr>
            </w:pPr>
            <w:r>
              <w:rPr>
                <w:noProof/>
                <w:sz w:val="22"/>
                <w:lang w:val="en-US"/>
              </w:rPr>
              <mc:AlternateContent>
                <mc:Choice Requires="wps">
                  <w:drawing>
                    <wp:anchor distT="0" distB="0" distL="114300" distR="114300" simplePos="0" relativeHeight="251655168" behindDoc="0" locked="0" layoutInCell="1" allowOverlap="1">
                      <wp:simplePos x="0" y="0"/>
                      <wp:positionH relativeFrom="column">
                        <wp:posOffset>-69850</wp:posOffset>
                      </wp:positionH>
                      <wp:positionV relativeFrom="paragraph">
                        <wp:posOffset>-7620</wp:posOffset>
                      </wp:positionV>
                      <wp:extent cx="3868420" cy="721360"/>
                      <wp:effectExtent l="635" t="4445" r="17145" b="17145"/>
                      <wp:wrapNone/>
                      <wp:docPr id="12" name="Straight Connector 12"/>
                      <wp:cNvGraphicFramePr/>
                      <a:graphic xmlns:a="http://schemas.openxmlformats.org/drawingml/2006/main">
                        <a:graphicData uri="http://schemas.microsoft.com/office/word/2010/wordprocessingShape">
                          <wps:wsp>
                            <wps:cNvCnPr/>
                            <wps:spPr>
                              <a:xfrm>
                                <a:off x="895350" y="805180"/>
                                <a:ext cx="3868420" cy="721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5.5pt;margin-top:-0.6pt;height:56.8pt;width:304.6pt;z-index:251659264;mso-width-relative:page;mso-height-relative:page;" filled="f" stroked="t" coordsize="21600,21600" o:gfxdata="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e3M442QAAAAoBAAAPAAAAAAAAAAEAIAAAACIAAABk&#10;cnMvZG93bnJldi54bWxQSwECFAAUAAAACACHTuJAbYe4mMwBAAB3AwAADgAAAAAAAAABACAAAAAo&#10;AQAAZHJzL2Uyb0RvYy54bWxQSwUGAAAAAAYABgBZAQAAZgUAAAAA&#10;">
                      <v:fill on="f" focussize="0,0"/>
                      <v:stroke weight="0.5pt" color="#5B9BD5 [3204]" miterlimit="8" joinstyle="miter"/>
                      <v:imagedata o:title=""/>
                      <o:lock v:ext="edit" aspectratio="f"/>
                    </v:line>
                  </w:pict>
                </mc:Fallback>
              </mc:AlternateContent>
            </w:r>
            <w:r>
              <w:rPr>
                <w:rFonts w:cs="Times New Roman"/>
                <w:sz w:val="22"/>
                <w:lang w:val="en-US"/>
              </w:rPr>
              <w:t>Mức độ</w:t>
            </w:r>
          </w:p>
          <w:p w:rsidR="00C97FB7" w:rsidRDefault="00BA2AD4">
            <w:pPr>
              <w:spacing w:line="240" w:lineRule="auto"/>
              <w:rPr>
                <w:rFonts w:cs="Times New Roman"/>
                <w:sz w:val="22"/>
                <w:lang w:val="en-US"/>
              </w:rPr>
            </w:pPr>
            <w:r>
              <w:rPr>
                <w:rFonts w:cs="Times New Roman"/>
                <w:sz w:val="22"/>
                <w:lang w:val="en-US"/>
              </w:rPr>
              <w:t>Nội dung</w:t>
            </w:r>
          </w:p>
        </w:tc>
        <w:tc>
          <w:tcPr>
            <w:tcW w:w="1339" w:type="dxa"/>
          </w:tcPr>
          <w:p w:rsidR="00C97FB7" w:rsidRDefault="00BA2AD4">
            <w:pPr>
              <w:spacing w:line="240" w:lineRule="auto"/>
              <w:ind w:firstLine="0"/>
              <w:jc w:val="center"/>
              <w:rPr>
                <w:rFonts w:cs="Times New Roman"/>
                <w:sz w:val="22"/>
                <w:lang w:val="en-US"/>
              </w:rPr>
            </w:pPr>
            <w:r>
              <w:rPr>
                <w:rFonts w:cs="Times New Roman"/>
                <w:sz w:val="22"/>
                <w:lang w:val="en-US"/>
              </w:rPr>
              <w:t>Thường xuyên</w:t>
            </w:r>
          </w:p>
        </w:tc>
        <w:tc>
          <w:tcPr>
            <w:tcW w:w="1171" w:type="dxa"/>
          </w:tcPr>
          <w:p w:rsidR="00C97FB7" w:rsidRDefault="00BA2AD4">
            <w:pPr>
              <w:spacing w:line="240" w:lineRule="auto"/>
              <w:ind w:firstLine="0"/>
              <w:jc w:val="center"/>
              <w:rPr>
                <w:rFonts w:cs="Times New Roman"/>
                <w:sz w:val="22"/>
                <w:lang w:val="en-US"/>
              </w:rPr>
            </w:pPr>
            <w:r>
              <w:rPr>
                <w:rFonts w:cs="Times New Roman"/>
                <w:sz w:val="22"/>
                <w:lang w:val="en-US"/>
              </w:rPr>
              <w:t>Thỉnh thoảng</w:t>
            </w:r>
          </w:p>
        </w:tc>
        <w:tc>
          <w:tcPr>
            <w:tcW w:w="1336" w:type="dxa"/>
          </w:tcPr>
          <w:p w:rsidR="00C97FB7" w:rsidRDefault="00BA2AD4">
            <w:pPr>
              <w:spacing w:line="240" w:lineRule="auto"/>
              <w:ind w:firstLine="0"/>
              <w:jc w:val="center"/>
              <w:rPr>
                <w:rFonts w:cs="Times New Roman"/>
                <w:sz w:val="22"/>
                <w:lang w:val="en-US"/>
              </w:rPr>
            </w:pPr>
            <w:r>
              <w:rPr>
                <w:rFonts w:cs="Times New Roman"/>
                <w:sz w:val="22"/>
                <w:lang w:val="en-US"/>
              </w:rPr>
              <w:t>Chưa bao giờ</w:t>
            </w:r>
          </w:p>
          <w:p w:rsidR="00C97FB7" w:rsidRDefault="00C97FB7">
            <w:pPr>
              <w:spacing w:line="240" w:lineRule="auto"/>
              <w:jc w:val="center"/>
              <w:rPr>
                <w:rFonts w:cs="Times New Roman"/>
                <w:sz w:val="22"/>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Tuyên truyền trực tiếp (hội nghị phổ biến, tọa đàm, tập huấn…)</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hội thi tìm hiểu pháp luật</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hoạt động văn hóa, văn nghệ</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bản tin công đoàn</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câu lạc bộ pháp luật</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khẩu hiệu, pa nô, băng rôn, tờ rơi</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loa phát thanh, truyền hình, Internet, sách báo</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gặp gỡ với chủ sử dụng lao động, công nhân</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buổi triển lãm, trưng bày</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hình thức khác</w:t>
            </w:r>
          </w:p>
        </w:tc>
        <w:tc>
          <w:tcPr>
            <w:tcW w:w="1339"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36" w:type="dxa"/>
          </w:tcPr>
          <w:p w:rsidR="00C97FB7" w:rsidRDefault="00C97FB7">
            <w:pPr>
              <w:spacing w:line="240" w:lineRule="auto"/>
              <w:rPr>
                <w:lang w:val="en-US"/>
              </w:rPr>
            </w:pPr>
          </w:p>
        </w:tc>
      </w:tr>
    </w:tbl>
    <w:p w:rsidR="00C97FB7" w:rsidRDefault="00C97FB7">
      <w:pPr>
        <w:spacing w:line="240" w:lineRule="auto"/>
        <w:ind w:firstLine="0"/>
        <w:rPr>
          <w:lang w:val="en-US"/>
        </w:rPr>
      </w:pPr>
    </w:p>
    <w:p w:rsidR="00C97FB7" w:rsidRDefault="00C97FB7">
      <w:pPr>
        <w:spacing w:line="240" w:lineRule="auto"/>
        <w:ind w:firstLine="0"/>
        <w:rPr>
          <w:lang w:val="en-US"/>
        </w:rPr>
      </w:pPr>
    </w:p>
    <w:p w:rsidR="00C97FB7" w:rsidRDefault="00C97FB7">
      <w:pPr>
        <w:spacing w:line="240" w:lineRule="auto"/>
        <w:ind w:firstLine="0"/>
        <w:rPr>
          <w:lang w:val="en-US"/>
        </w:rPr>
      </w:pPr>
    </w:p>
    <w:p w:rsidR="00C97FB7" w:rsidRDefault="00C97FB7">
      <w:pPr>
        <w:spacing w:line="240" w:lineRule="auto"/>
        <w:ind w:firstLine="0"/>
        <w:rPr>
          <w:lang w:val="en-US"/>
        </w:rPr>
      </w:pPr>
    </w:p>
    <w:p w:rsidR="00C97FB7" w:rsidRDefault="00C97FB7">
      <w:pPr>
        <w:spacing w:line="240" w:lineRule="auto"/>
        <w:ind w:firstLine="0"/>
        <w:rPr>
          <w:lang w:val="en-US"/>
        </w:rPr>
      </w:pPr>
    </w:p>
    <w:p w:rsidR="00C97FB7" w:rsidRDefault="00C97FB7">
      <w:pPr>
        <w:spacing w:line="240" w:lineRule="auto"/>
        <w:ind w:firstLine="0"/>
        <w:rPr>
          <w:lang w:val="en-US"/>
        </w:rPr>
      </w:pPr>
    </w:p>
    <w:p w:rsidR="00C97FB7" w:rsidRDefault="00BA2AD4">
      <w:pPr>
        <w:rPr>
          <w:lang w:val="en-US"/>
        </w:rPr>
      </w:pPr>
      <w:r>
        <w:rPr>
          <w:rFonts w:cs="Times New Roman"/>
          <w:szCs w:val="28"/>
          <w:lang w:val="en-US"/>
        </w:rPr>
        <w:t xml:space="preserve">Câu 3. </w:t>
      </w:r>
      <w:r>
        <w:rPr>
          <w:rFonts w:cs="Times New Roman"/>
          <w:b/>
          <w:bCs/>
          <w:i/>
          <w:iCs/>
          <w:szCs w:val="28"/>
          <w:lang w:val="en-US"/>
        </w:rPr>
        <w:t>Ông (bà) đánh giá thế nào về tính hiệu quả của các hình thức trên?</w:t>
      </w:r>
    </w:p>
    <w:tbl>
      <w:tblPr>
        <w:tblStyle w:val="TableGrid"/>
        <w:tblW w:w="9921" w:type="dxa"/>
        <w:tblLayout w:type="fixed"/>
        <w:tblLook w:val="04A0" w:firstRow="1" w:lastRow="0" w:firstColumn="1" w:lastColumn="0" w:noHBand="0" w:noVBand="1"/>
      </w:tblPr>
      <w:tblGrid>
        <w:gridCol w:w="6075"/>
        <w:gridCol w:w="1332"/>
        <w:gridCol w:w="1171"/>
        <w:gridCol w:w="1343"/>
      </w:tblGrid>
      <w:tr w:rsidR="00C97FB7">
        <w:tc>
          <w:tcPr>
            <w:tcW w:w="6075" w:type="dxa"/>
          </w:tcPr>
          <w:p w:rsidR="00C97FB7" w:rsidRDefault="00BA2AD4">
            <w:pPr>
              <w:spacing w:line="240" w:lineRule="auto"/>
              <w:ind w:firstLineChars="2000" w:firstLine="4400"/>
              <w:jc w:val="center"/>
              <w:rPr>
                <w:rFonts w:cs="Times New Roman"/>
                <w:b/>
                <w:bCs/>
                <w:sz w:val="22"/>
                <w:lang w:val="en-US"/>
              </w:rPr>
            </w:pPr>
            <w:r>
              <w:rPr>
                <w:noProof/>
                <w:sz w:val="22"/>
                <w:lang w:val="en-US"/>
              </w:rPr>
              <mc:AlternateContent>
                <mc:Choice Requires="wps">
                  <w:drawing>
                    <wp:anchor distT="0" distB="0" distL="114300" distR="114300" simplePos="0" relativeHeight="251653120" behindDoc="0" locked="0" layoutInCell="1" allowOverlap="1">
                      <wp:simplePos x="0" y="0"/>
                      <wp:positionH relativeFrom="column">
                        <wp:posOffset>-81280</wp:posOffset>
                      </wp:positionH>
                      <wp:positionV relativeFrom="paragraph">
                        <wp:posOffset>1905</wp:posOffset>
                      </wp:positionV>
                      <wp:extent cx="3865245" cy="546735"/>
                      <wp:effectExtent l="635" t="4445" r="1270" b="20320"/>
                      <wp:wrapNone/>
                      <wp:docPr id="11" name="Straight Connector 11"/>
                      <wp:cNvGraphicFramePr/>
                      <a:graphic xmlns:a="http://schemas.openxmlformats.org/drawingml/2006/main">
                        <a:graphicData uri="http://schemas.microsoft.com/office/word/2010/wordprocessingShape">
                          <wps:wsp>
                            <wps:cNvCnPr/>
                            <wps:spPr>
                              <a:xfrm>
                                <a:off x="898525" y="3497580"/>
                                <a:ext cx="3865245" cy="546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6.4pt;margin-top:0.15pt;height:43.05pt;width:304.35pt;z-index:251658240;mso-width-relative:page;mso-height-relative:page;" filled="f" stroked="t" coordsize="21600,21600" o:gfxdata="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1/cA/YAAAABwEAAA8AAAAAAAAAAQAgAAAAIgAA&#10;AGRycy9kb3ducmV2LnhtbFBLAQIUABQAAAAIAIdO4kCsvja0zwEAAHgDAAAOAAAAAAAAAAEAIAAA&#10;ACcBAABkcnMvZTJvRG9jLnhtbFBLBQYAAAAABgAGAFkBAABoBQAAAAA=&#10;">
                      <v:fill on="f" focussize="0,0"/>
                      <v:stroke weight="0.5pt" color="#5B9BD5 [3204]" miterlimit="8" joinstyle="miter"/>
                      <v:imagedata o:title=""/>
                      <o:lock v:ext="edit" aspectratio="f"/>
                    </v:line>
                  </w:pict>
                </mc:Fallback>
              </mc:AlternateContent>
            </w:r>
            <w:r>
              <w:rPr>
                <w:rFonts w:cs="Times New Roman"/>
                <w:b/>
                <w:bCs/>
                <w:sz w:val="22"/>
                <w:lang w:val="en-US"/>
              </w:rPr>
              <w:t>Mức độ</w:t>
            </w:r>
          </w:p>
          <w:p w:rsidR="00C97FB7" w:rsidRDefault="00BA2AD4">
            <w:pPr>
              <w:spacing w:line="240" w:lineRule="auto"/>
              <w:rPr>
                <w:rFonts w:cs="Times New Roman"/>
                <w:b/>
                <w:bCs/>
                <w:sz w:val="22"/>
                <w:lang w:val="en-US"/>
              </w:rPr>
            </w:pPr>
            <w:r>
              <w:rPr>
                <w:rFonts w:cs="Times New Roman"/>
                <w:b/>
                <w:bCs/>
                <w:sz w:val="22"/>
                <w:lang w:val="en-US"/>
              </w:rPr>
              <w:t>Nội dung</w:t>
            </w:r>
          </w:p>
        </w:tc>
        <w:tc>
          <w:tcPr>
            <w:tcW w:w="1332" w:type="dxa"/>
          </w:tcPr>
          <w:p w:rsidR="00C97FB7" w:rsidRDefault="00BA2AD4">
            <w:pPr>
              <w:spacing w:line="240" w:lineRule="auto"/>
              <w:ind w:firstLine="0"/>
              <w:rPr>
                <w:rFonts w:cs="Times New Roman"/>
                <w:b/>
                <w:bCs/>
                <w:sz w:val="22"/>
                <w:lang w:val="en-US"/>
              </w:rPr>
            </w:pPr>
            <w:r>
              <w:rPr>
                <w:rFonts w:cs="Times New Roman"/>
                <w:b/>
                <w:bCs/>
                <w:sz w:val="22"/>
                <w:lang w:val="en-US"/>
              </w:rPr>
              <w:t>hiệu quả</w:t>
            </w:r>
          </w:p>
        </w:tc>
        <w:tc>
          <w:tcPr>
            <w:tcW w:w="1171" w:type="dxa"/>
          </w:tcPr>
          <w:p w:rsidR="00C97FB7" w:rsidRDefault="00BA2AD4">
            <w:pPr>
              <w:spacing w:line="240" w:lineRule="auto"/>
              <w:ind w:firstLine="0"/>
              <w:rPr>
                <w:rFonts w:cs="Times New Roman"/>
                <w:b/>
                <w:bCs/>
                <w:sz w:val="22"/>
                <w:lang w:val="en-US"/>
              </w:rPr>
            </w:pPr>
            <w:r>
              <w:rPr>
                <w:rFonts w:cs="Times New Roman"/>
                <w:b/>
                <w:bCs/>
                <w:sz w:val="22"/>
                <w:lang w:val="en-US"/>
              </w:rPr>
              <w:t>Bình thường</w:t>
            </w:r>
          </w:p>
        </w:tc>
        <w:tc>
          <w:tcPr>
            <w:tcW w:w="1343" w:type="dxa"/>
          </w:tcPr>
          <w:p w:rsidR="00C97FB7" w:rsidRDefault="00BA2AD4">
            <w:pPr>
              <w:spacing w:line="240" w:lineRule="auto"/>
              <w:ind w:firstLine="0"/>
              <w:rPr>
                <w:rFonts w:cs="Times New Roman"/>
                <w:b/>
                <w:bCs/>
                <w:sz w:val="22"/>
                <w:lang w:val="en-US"/>
              </w:rPr>
            </w:pPr>
            <w:r>
              <w:rPr>
                <w:rFonts w:cs="Times New Roman"/>
                <w:b/>
                <w:bCs/>
                <w:sz w:val="22"/>
                <w:lang w:val="en-US"/>
              </w:rPr>
              <w:t>Không hiệu quả</w:t>
            </w: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Tuyên truyền miệng (thuyết trình, hội nghị)</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hội thi</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lastRenderedPageBreak/>
              <w:t>Qua các hoạt động văn hóa, văn nghệ</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bản tin công đoàn</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câu lạc bộ pháp luật</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khẩu hiệu, pa nô, băng rôn, tờ rơi</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loa phát thanh, truyền hình, Internet, sách báo</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gặp gỡ với chủ sử dụng lao động, công nhân</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buổi triển lãm, trưng bày</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hình thức khác</w:t>
            </w:r>
          </w:p>
        </w:tc>
        <w:tc>
          <w:tcPr>
            <w:tcW w:w="1332" w:type="dxa"/>
          </w:tcPr>
          <w:p w:rsidR="00C97FB7" w:rsidRDefault="00C97FB7">
            <w:pPr>
              <w:spacing w:line="240" w:lineRule="auto"/>
              <w:rPr>
                <w:lang w:val="en-US"/>
              </w:rPr>
            </w:pPr>
          </w:p>
        </w:tc>
        <w:tc>
          <w:tcPr>
            <w:tcW w:w="1171" w:type="dxa"/>
          </w:tcPr>
          <w:p w:rsidR="00C97FB7" w:rsidRDefault="00C97FB7">
            <w:pPr>
              <w:spacing w:line="240" w:lineRule="auto"/>
              <w:rPr>
                <w:lang w:val="en-US"/>
              </w:rPr>
            </w:pPr>
          </w:p>
        </w:tc>
        <w:tc>
          <w:tcPr>
            <w:tcW w:w="1343" w:type="dxa"/>
          </w:tcPr>
          <w:p w:rsidR="00C97FB7" w:rsidRDefault="00C97FB7">
            <w:pPr>
              <w:spacing w:line="240" w:lineRule="auto"/>
              <w:rPr>
                <w:lang w:val="en-US"/>
              </w:rPr>
            </w:pPr>
          </w:p>
        </w:tc>
      </w:tr>
    </w:tbl>
    <w:p w:rsidR="00C97FB7" w:rsidRDefault="00C97FB7">
      <w:pPr>
        <w:spacing w:line="240" w:lineRule="auto"/>
        <w:rPr>
          <w:lang w:val="en-US"/>
        </w:rPr>
      </w:pPr>
    </w:p>
    <w:p w:rsidR="00C97FB7" w:rsidRDefault="00BA2AD4">
      <w:pPr>
        <w:rPr>
          <w:rFonts w:cs="Times New Roman"/>
          <w:b/>
          <w:bCs/>
          <w:i/>
          <w:iCs/>
          <w:szCs w:val="28"/>
          <w:lang w:val="en-US"/>
        </w:rPr>
      </w:pPr>
      <w:r>
        <w:rPr>
          <w:rFonts w:cs="Times New Roman"/>
          <w:b/>
          <w:bCs/>
          <w:i/>
          <w:iCs/>
          <w:szCs w:val="28"/>
          <w:lang w:val="en-US"/>
        </w:rPr>
        <w:t>Câu 4. Từ hình thức tuyên truyền miệng ( thuyết trình, hội nghị), ông (bà) nhận định như thế nào về các ý kiến sau?</w:t>
      </w:r>
    </w:p>
    <w:tbl>
      <w:tblPr>
        <w:tblStyle w:val="TableGrid"/>
        <w:tblW w:w="9928" w:type="dxa"/>
        <w:tblInd w:w="7" w:type="dxa"/>
        <w:tblLayout w:type="fixed"/>
        <w:tblLook w:val="04A0" w:firstRow="1" w:lastRow="0" w:firstColumn="1" w:lastColumn="0" w:noHBand="0" w:noVBand="1"/>
      </w:tblPr>
      <w:tblGrid>
        <w:gridCol w:w="614"/>
        <w:gridCol w:w="5454"/>
        <w:gridCol w:w="1325"/>
        <w:gridCol w:w="1178"/>
        <w:gridCol w:w="1357"/>
      </w:tblGrid>
      <w:tr w:rsidR="00C97FB7">
        <w:tc>
          <w:tcPr>
            <w:tcW w:w="614" w:type="dxa"/>
          </w:tcPr>
          <w:p w:rsidR="00C97FB7" w:rsidRDefault="00BA2AD4">
            <w:pPr>
              <w:spacing w:line="240" w:lineRule="auto"/>
              <w:rPr>
                <w:rFonts w:cs="Times New Roman"/>
                <w:b/>
                <w:bCs/>
                <w:i/>
                <w:iCs/>
                <w:szCs w:val="28"/>
                <w:lang w:val="en-US"/>
              </w:rPr>
            </w:pPr>
            <w:r>
              <w:rPr>
                <w:rFonts w:cs="Times New Roman"/>
                <w:b/>
                <w:bCs/>
                <w:sz w:val="18"/>
                <w:szCs w:val="18"/>
                <w:lang w:val="en-US"/>
              </w:rPr>
              <w:t>STT</w:t>
            </w:r>
          </w:p>
        </w:tc>
        <w:tc>
          <w:tcPr>
            <w:tcW w:w="5454" w:type="dxa"/>
          </w:tcPr>
          <w:p w:rsidR="00C97FB7" w:rsidRDefault="00BA2AD4">
            <w:pPr>
              <w:spacing w:line="240" w:lineRule="auto"/>
              <w:jc w:val="center"/>
              <w:rPr>
                <w:rFonts w:cs="Times New Roman"/>
                <w:szCs w:val="28"/>
                <w:lang w:val="en-US"/>
              </w:rPr>
            </w:pPr>
            <w:r>
              <w:rPr>
                <w:rFonts w:cs="Times New Roman"/>
                <w:b/>
                <w:bCs/>
                <w:szCs w:val="28"/>
                <w:lang w:val="en-US"/>
              </w:rPr>
              <w:t>Nội dung</w:t>
            </w:r>
          </w:p>
        </w:tc>
        <w:tc>
          <w:tcPr>
            <w:tcW w:w="1325" w:type="dxa"/>
          </w:tcPr>
          <w:p w:rsidR="00C97FB7" w:rsidRDefault="00BA2AD4">
            <w:pPr>
              <w:spacing w:line="240" w:lineRule="auto"/>
              <w:ind w:firstLine="0"/>
              <w:rPr>
                <w:rFonts w:cs="Times New Roman"/>
                <w:b/>
                <w:bCs/>
                <w:sz w:val="22"/>
                <w:lang w:val="en-US"/>
              </w:rPr>
            </w:pPr>
            <w:r>
              <w:rPr>
                <w:rFonts w:cs="Times New Roman"/>
                <w:b/>
                <w:bCs/>
                <w:sz w:val="22"/>
                <w:lang w:val="en-US"/>
              </w:rPr>
              <w:t>Đồng ý</w:t>
            </w:r>
          </w:p>
        </w:tc>
        <w:tc>
          <w:tcPr>
            <w:tcW w:w="1178" w:type="dxa"/>
          </w:tcPr>
          <w:p w:rsidR="00C97FB7" w:rsidRDefault="00BA2AD4">
            <w:pPr>
              <w:spacing w:line="240" w:lineRule="auto"/>
              <w:ind w:firstLine="0"/>
              <w:rPr>
                <w:rFonts w:cs="Times New Roman"/>
                <w:b/>
                <w:bCs/>
                <w:sz w:val="22"/>
                <w:lang w:val="en-US"/>
              </w:rPr>
            </w:pPr>
            <w:r>
              <w:rPr>
                <w:rFonts w:cs="Times New Roman"/>
                <w:b/>
                <w:bCs/>
                <w:sz w:val="22"/>
                <w:lang w:val="en-US"/>
              </w:rPr>
              <w:t>Không đồng ý</w:t>
            </w:r>
          </w:p>
        </w:tc>
        <w:tc>
          <w:tcPr>
            <w:tcW w:w="1357" w:type="dxa"/>
          </w:tcPr>
          <w:p w:rsidR="00C97FB7" w:rsidRDefault="00BA2AD4">
            <w:pPr>
              <w:spacing w:line="240" w:lineRule="auto"/>
              <w:ind w:firstLine="0"/>
              <w:rPr>
                <w:rFonts w:cs="Times New Roman"/>
                <w:b/>
                <w:bCs/>
                <w:sz w:val="22"/>
                <w:lang w:val="en-US"/>
              </w:rPr>
            </w:pPr>
            <w:r>
              <w:rPr>
                <w:rFonts w:cs="Times New Roman"/>
                <w:b/>
                <w:bCs/>
                <w:sz w:val="22"/>
                <w:lang w:val="en-US"/>
              </w:rPr>
              <w:t>Không ý kiến</w:t>
            </w:r>
          </w:p>
        </w:tc>
      </w:tr>
      <w:tr w:rsidR="00C97FB7">
        <w:tc>
          <w:tcPr>
            <w:tcW w:w="614" w:type="dxa"/>
          </w:tcPr>
          <w:p w:rsidR="00C97FB7" w:rsidRDefault="00BA2AD4">
            <w:pPr>
              <w:spacing w:line="240" w:lineRule="auto"/>
              <w:ind w:firstLine="0"/>
              <w:rPr>
                <w:rFonts w:cs="Times New Roman"/>
                <w:b/>
                <w:bCs/>
                <w:sz w:val="18"/>
                <w:szCs w:val="18"/>
                <w:lang w:val="en-US"/>
              </w:rPr>
            </w:pPr>
            <w:r>
              <w:rPr>
                <w:rFonts w:cs="Times New Roman"/>
                <w:b/>
                <w:bCs/>
                <w:sz w:val="18"/>
                <w:szCs w:val="18"/>
                <w:lang w:val="en-US"/>
              </w:rPr>
              <w:t>a</w:t>
            </w:r>
          </w:p>
        </w:tc>
        <w:tc>
          <w:tcPr>
            <w:tcW w:w="5454" w:type="dxa"/>
          </w:tcPr>
          <w:p w:rsidR="00C97FB7" w:rsidRDefault="00BA2AD4">
            <w:pPr>
              <w:spacing w:line="240" w:lineRule="auto"/>
              <w:rPr>
                <w:rFonts w:cs="Times New Roman"/>
                <w:szCs w:val="28"/>
                <w:lang w:val="en-US"/>
              </w:rPr>
            </w:pPr>
            <w:r>
              <w:rPr>
                <w:rFonts w:cs="Times New Roman"/>
                <w:b/>
                <w:bCs/>
                <w:i/>
                <w:iCs/>
                <w:szCs w:val="28"/>
                <w:lang w:val="en-US"/>
              </w:rPr>
              <w:t>Chủ thể tuyên truyền</w:t>
            </w:r>
            <w:r>
              <w:rPr>
                <w:rFonts w:cs="Times New Roman"/>
                <w:szCs w:val="28"/>
                <w:lang w:val="en-US"/>
              </w:rPr>
              <w:t xml:space="preserve"> (cán bộ công đoàn, giảng viên, báo cáo viên, luật sư…)</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rPr>
                <w:rFonts w:cs="Times New Roman"/>
                <w:sz w:val="18"/>
                <w:szCs w:val="18"/>
                <w:lang w:val="en-US"/>
              </w:rPr>
            </w:pPr>
            <w:r>
              <w:rPr>
                <w:rFonts w:cs="Times New Roman"/>
                <w:sz w:val="18"/>
                <w:szCs w:val="18"/>
                <w:lang w:val="en-US"/>
              </w:rPr>
              <w:t>bb</w:t>
            </w:r>
          </w:p>
        </w:tc>
        <w:tc>
          <w:tcPr>
            <w:tcW w:w="5454" w:type="dxa"/>
          </w:tcPr>
          <w:p w:rsidR="00C97FB7" w:rsidRDefault="00BA2AD4">
            <w:pPr>
              <w:spacing w:line="240" w:lineRule="auto"/>
              <w:rPr>
                <w:rFonts w:cs="Times New Roman"/>
                <w:szCs w:val="28"/>
                <w:lang w:val="en-US"/>
              </w:rPr>
            </w:pPr>
            <w:r>
              <w:rPr>
                <w:rFonts w:cs="Times New Roman"/>
                <w:szCs w:val="28"/>
                <w:lang w:val="en-US"/>
              </w:rPr>
              <w:t>Có trình độ chuyên môn sâu trong lĩnh vực tuyên truyền, có thực tiễn phong phú</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rPr>
                <w:rFonts w:cs="Times New Roman"/>
                <w:sz w:val="18"/>
                <w:szCs w:val="18"/>
                <w:lang w:val="en-US"/>
              </w:rPr>
            </w:pPr>
            <w:r>
              <w:rPr>
                <w:rFonts w:cs="Times New Roman"/>
                <w:sz w:val="18"/>
                <w:szCs w:val="18"/>
                <w:lang w:val="en-US"/>
              </w:rPr>
              <w:t>cc</w:t>
            </w:r>
          </w:p>
        </w:tc>
        <w:tc>
          <w:tcPr>
            <w:tcW w:w="5454" w:type="dxa"/>
          </w:tcPr>
          <w:p w:rsidR="00C97FB7" w:rsidRDefault="00BA2AD4">
            <w:pPr>
              <w:spacing w:line="240" w:lineRule="auto"/>
              <w:rPr>
                <w:rFonts w:cs="Times New Roman"/>
                <w:szCs w:val="28"/>
                <w:lang w:val="en-US"/>
              </w:rPr>
            </w:pPr>
            <w:r>
              <w:rPr>
                <w:rFonts w:cs="Times New Roman"/>
                <w:szCs w:val="28"/>
                <w:lang w:val="en-US"/>
              </w:rPr>
              <w:t>Cách thức truyền đạt dễ hiểu, dễ nhớ, dễ áp dụng</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rPr>
                <w:rFonts w:cs="Times New Roman"/>
                <w:sz w:val="18"/>
                <w:szCs w:val="18"/>
                <w:lang w:val="en-US"/>
              </w:rPr>
            </w:pPr>
            <w:r>
              <w:rPr>
                <w:rFonts w:cs="Times New Roman"/>
                <w:sz w:val="18"/>
                <w:szCs w:val="18"/>
                <w:lang w:val="en-US"/>
              </w:rPr>
              <w:t>dd</w:t>
            </w:r>
          </w:p>
        </w:tc>
        <w:tc>
          <w:tcPr>
            <w:tcW w:w="5454" w:type="dxa"/>
          </w:tcPr>
          <w:p w:rsidR="00C97FB7" w:rsidRDefault="00BA2AD4">
            <w:pPr>
              <w:spacing w:line="240" w:lineRule="auto"/>
              <w:rPr>
                <w:rFonts w:cs="Times New Roman"/>
                <w:szCs w:val="28"/>
                <w:lang w:val="en-US"/>
              </w:rPr>
            </w:pPr>
            <w:r>
              <w:rPr>
                <w:rFonts w:cs="Times New Roman"/>
                <w:szCs w:val="28"/>
                <w:lang w:val="en-US"/>
              </w:rPr>
              <w:t>Hiểu rõ, tôn trọng đối tượng tuyên truyền</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rPr>
                <w:rFonts w:cs="Times New Roman"/>
                <w:sz w:val="18"/>
                <w:szCs w:val="18"/>
                <w:lang w:val="en-US"/>
              </w:rPr>
            </w:pPr>
            <w:r>
              <w:rPr>
                <w:rFonts w:cs="Times New Roman"/>
                <w:sz w:val="18"/>
                <w:szCs w:val="18"/>
                <w:lang w:val="en-US"/>
              </w:rPr>
              <w:t>ee</w:t>
            </w:r>
          </w:p>
        </w:tc>
        <w:tc>
          <w:tcPr>
            <w:tcW w:w="5454" w:type="dxa"/>
          </w:tcPr>
          <w:p w:rsidR="00C97FB7" w:rsidRDefault="00BA2AD4">
            <w:pPr>
              <w:spacing w:line="240" w:lineRule="auto"/>
              <w:rPr>
                <w:rFonts w:cs="Times New Roman"/>
                <w:szCs w:val="28"/>
                <w:lang w:val="en-US"/>
              </w:rPr>
            </w:pPr>
            <w:r>
              <w:rPr>
                <w:rFonts w:cs="Times New Roman"/>
                <w:szCs w:val="28"/>
                <w:lang w:val="en-US"/>
              </w:rPr>
              <w:t>Đa dạng hóa các phương pháp tuyên truyền</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ind w:firstLine="0"/>
              <w:rPr>
                <w:rFonts w:cs="Times New Roman"/>
                <w:sz w:val="18"/>
                <w:szCs w:val="18"/>
                <w:lang w:val="en-US"/>
              </w:rPr>
            </w:pPr>
            <w:r>
              <w:rPr>
                <w:rFonts w:cs="Times New Roman"/>
                <w:sz w:val="18"/>
                <w:szCs w:val="18"/>
                <w:lang w:val="en-US"/>
              </w:rPr>
              <w:t>f</w:t>
            </w:r>
          </w:p>
        </w:tc>
        <w:tc>
          <w:tcPr>
            <w:tcW w:w="5454" w:type="dxa"/>
          </w:tcPr>
          <w:p w:rsidR="00C97FB7" w:rsidRDefault="00BA2AD4">
            <w:pPr>
              <w:spacing w:line="240" w:lineRule="auto"/>
              <w:rPr>
                <w:rFonts w:cs="Times New Roman"/>
                <w:szCs w:val="28"/>
                <w:lang w:val="en-US"/>
              </w:rPr>
            </w:pPr>
            <w:r>
              <w:rPr>
                <w:rFonts w:cs="Times New Roman"/>
                <w:szCs w:val="28"/>
                <w:lang w:val="en-US"/>
              </w:rPr>
              <w:t>Sử dụng thành thạo các công cụ hỗ trợ; hình ảnh sinh động</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ind w:firstLine="0"/>
              <w:rPr>
                <w:rFonts w:cs="Times New Roman"/>
                <w:sz w:val="18"/>
                <w:szCs w:val="18"/>
                <w:lang w:val="en-US"/>
              </w:rPr>
            </w:pPr>
            <w:r>
              <w:rPr>
                <w:rFonts w:cs="Times New Roman"/>
                <w:sz w:val="18"/>
                <w:szCs w:val="18"/>
                <w:lang w:val="en-US"/>
              </w:rPr>
              <w:t>g</w:t>
            </w:r>
          </w:p>
        </w:tc>
        <w:tc>
          <w:tcPr>
            <w:tcW w:w="5454" w:type="dxa"/>
          </w:tcPr>
          <w:p w:rsidR="00C97FB7" w:rsidRDefault="00BA2AD4">
            <w:pPr>
              <w:spacing w:line="240" w:lineRule="auto"/>
              <w:rPr>
                <w:rFonts w:cs="Times New Roman"/>
                <w:szCs w:val="28"/>
                <w:lang w:val="en-US"/>
              </w:rPr>
            </w:pPr>
            <w:r>
              <w:rPr>
                <w:rFonts w:cs="Times New Roman"/>
                <w:szCs w:val="28"/>
                <w:lang w:val="en-US"/>
              </w:rPr>
              <w:t>Tài liêu chuẩn bị chu đáo và cung cấp đầy đủ cho người nghe</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rPr>
                <w:rFonts w:cs="Times New Roman"/>
                <w:sz w:val="18"/>
                <w:szCs w:val="18"/>
                <w:lang w:val="en-US"/>
              </w:rPr>
            </w:pPr>
            <w:r>
              <w:rPr>
                <w:rFonts w:cs="Times New Roman"/>
                <w:sz w:val="18"/>
                <w:szCs w:val="18"/>
                <w:lang w:val="en-US"/>
              </w:rPr>
              <w:t>hh</w:t>
            </w:r>
          </w:p>
        </w:tc>
        <w:tc>
          <w:tcPr>
            <w:tcW w:w="5454" w:type="dxa"/>
          </w:tcPr>
          <w:p w:rsidR="00C97FB7" w:rsidRDefault="00BA2AD4">
            <w:pPr>
              <w:spacing w:line="240" w:lineRule="auto"/>
              <w:rPr>
                <w:rFonts w:cs="Times New Roman"/>
                <w:szCs w:val="28"/>
                <w:lang w:val="en-US"/>
              </w:rPr>
            </w:pPr>
            <w:r>
              <w:rPr>
                <w:rFonts w:cs="Times New Roman"/>
                <w:szCs w:val="28"/>
                <w:lang w:val="en-US"/>
              </w:rPr>
              <w:t xml:space="preserve">Tiếp xúc, tương tác với người nghe; tạo cơ hội để người nghe đặt câu hỏi và sẵn lòng </w:t>
            </w:r>
            <w:r>
              <w:rPr>
                <w:rFonts w:cs="Times New Roman"/>
                <w:szCs w:val="28"/>
                <w:lang w:val="en-US"/>
              </w:rPr>
              <w:lastRenderedPageBreak/>
              <w:t>trả lời các câu hỏi; thái độ vui vẻ, niềm nở</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rPr>
                <w:rFonts w:cs="Times New Roman"/>
                <w:sz w:val="18"/>
                <w:szCs w:val="18"/>
                <w:lang w:val="en-US"/>
              </w:rPr>
            </w:pPr>
            <w:r>
              <w:rPr>
                <w:rFonts w:cs="Times New Roman"/>
                <w:sz w:val="18"/>
                <w:szCs w:val="18"/>
                <w:lang w:val="en-US"/>
              </w:rPr>
              <w:lastRenderedPageBreak/>
              <w:t>ii</w:t>
            </w:r>
          </w:p>
        </w:tc>
        <w:tc>
          <w:tcPr>
            <w:tcW w:w="5454" w:type="dxa"/>
          </w:tcPr>
          <w:p w:rsidR="00C97FB7" w:rsidRDefault="00BA2AD4">
            <w:pPr>
              <w:spacing w:line="240" w:lineRule="auto"/>
              <w:rPr>
                <w:rFonts w:cs="Times New Roman"/>
                <w:szCs w:val="28"/>
                <w:lang w:val="en-US"/>
              </w:rPr>
            </w:pPr>
            <w:r>
              <w:rPr>
                <w:rFonts w:cs="Times New Roman"/>
                <w:szCs w:val="28"/>
                <w:lang w:val="en-US"/>
              </w:rPr>
              <w:t>Có để lại thông tin cá nhân và sẵn sàng tư vấn khi có yêu cầu</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numPr>
                <w:ilvl w:val="0"/>
                <w:numId w:val="4"/>
              </w:numPr>
              <w:spacing w:line="240" w:lineRule="auto"/>
              <w:rPr>
                <w:rFonts w:cs="Times New Roman"/>
                <w:b/>
                <w:bCs/>
                <w:sz w:val="18"/>
                <w:szCs w:val="18"/>
                <w:lang w:val="en-US"/>
              </w:rPr>
            </w:pPr>
            <w:r>
              <w:rPr>
                <w:rFonts w:cs="Times New Roman"/>
                <w:b/>
                <w:bCs/>
                <w:sz w:val="18"/>
                <w:szCs w:val="18"/>
                <w:lang w:val="en-US"/>
              </w:rPr>
              <w:t>k</w:t>
            </w:r>
          </w:p>
        </w:tc>
        <w:tc>
          <w:tcPr>
            <w:tcW w:w="5454" w:type="dxa"/>
          </w:tcPr>
          <w:p w:rsidR="00C97FB7" w:rsidRDefault="00BA2AD4">
            <w:pPr>
              <w:spacing w:line="240" w:lineRule="auto"/>
              <w:rPr>
                <w:rFonts w:cs="Times New Roman"/>
                <w:szCs w:val="28"/>
                <w:lang w:val="en-US"/>
              </w:rPr>
            </w:pPr>
            <w:r>
              <w:rPr>
                <w:rFonts w:cs="Times New Roman"/>
                <w:b/>
                <w:bCs/>
                <w:i/>
                <w:iCs/>
                <w:szCs w:val="28"/>
                <w:lang w:val="en-US"/>
              </w:rPr>
              <w:t>Về nội dung tuyên truyền</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ind w:firstLine="0"/>
              <w:rPr>
                <w:rFonts w:cs="Times New Roman"/>
                <w:b/>
                <w:bCs/>
                <w:sz w:val="18"/>
                <w:szCs w:val="18"/>
                <w:lang w:val="en-US"/>
              </w:rPr>
            </w:pPr>
            <w:r>
              <w:rPr>
                <w:rFonts w:cs="Times New Roman"/>
                <w:b/>
                <w:bCs/>
                <w:sz w:val="18"/>
                <w:szCs w:val="18"/>
                <w:lang w:val="en-US"/>
              </w:rPr>
              <w:t>a</w:t>
            </w:r>
          </w:p>
        </w:tc>
        <w:tc>
          <w:tcPr>
            <w:tcW w:w="5454" w:type="dxa"/>
          </w:tcPr>
          <w:p w:rsidR="00C97FB7" w:rsidRDefault="00BA2AD4">
            <w:pPr>
              <w:spacing w:line="240" w:lineRule="auto"/>
              <w:rPr>
                <w:rFonts w:cs="Times New Roman"/>
                <w:b/>
                <w:bCs/>
                <w:i/>
                <w:iCs/>
                <w:szCs w:val="28"/>
                <w:lang w:val="en-US"/>
              </w:rPr>
            </w:pPr>
            <w:r>
              <w:rPr>
                <w:rFonts w:cs="Times New Roman"/>
                <w:szCs w:val="28"/>
                <w:lang w:val="en-US"/>
              </w:rPr>
              <w:t>Thông tin cần thiết, hữu ích, gắn với đời sống hàng ngày</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ind w:firstLine="0"/>
              <w:rPr>
                <w:rFonts w:cs="Times New Roman"/>
                <w:b/>
                <w:bCs/>
                <w:sz w:val="18"/>
                <w:szCs w:val="18"/>
                <w:lang w:val="en-US"/>
              </w:rPr>
            </w:pPr>
            <w:r>
              <w:rPr>
                <w:rFonts w:cs="Times New Roman"/>
                <w:b/>
                <w:bCs/>
                <w:sz w:val="18"/>
                <w:szCs w:val="18"/>
                <w:lang w:val="en-US"/>
              </w:rPr>
              <w:t>b.</w:t>
            </w:r>
          </w:p>
        </w:tc>
        <w:tc>
          <w:tcPr>
            <w:tcW w:w="5454" w:type="dxa"/>
          </w:tcPr>
          <w:p w:rsidR="00C97FB7" w:rsidRDefault="00BA2AD4">
            <w:pPr>
              <w:spacing w:line="240" w:lineRule="auto"/>
              <w:rPr>
                <w:rFonts w:cs="Times New Roman"/>
                <w:b/>
                <w:bCs/>
                <w:i/>
                <w:iCs/>
                <w:szCs w:val="28"/>
                <w:lang w:val="en-US"/>
              </w:rPr>
            </w:pPr>
            <w:r>
              <w:rPr>
                <w:rFonts w:cs="Times New Roman"/>
                <w:szCs w:val="28"/>
                <w:lang w:val="en-US"/>
              </w:rPr>
              <w:t>Thông tin chính xác</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ind w:firstLine="0"/>
              <w:rPr>
                <w:rFonts w:cs="Times New Roman"/>
                <w:b/>
                <w:bCs/>
                <w:sz w:val="18"/>
                <w:szCs w:val="18"/>
                <w:lang w:val="en-US"/>
              </w:rPr>
            </w:pPr>
            <w:r>
              <w:rPr>
                <w:rFonts w:cs="Times New Roman"/>
                <w:b/>
                <w:bCs/>
                <w:sz w:val="18"/>
                <w:szCs w:val="18"/>
                <w:lang w:val="en-US"/>
              </w:rPr>
              <w:t>c.</w:t>
            </w:r>
          </w:p>
        </w:tc>
        <w:tc>
          <w:tcPr>
            <w:tcW w:w="5454" w:type="dxa"/>
          </w:tcPr>
          <w:p w:rsidR="00C97FB7" w:rsidRDefault="00BA2AD4">
            <w:pPr>
              <w:spacing w:line="240" w:lineRule="auto"/>
              <w:rPr>
                <w:rFonts w:cs="Times New Roman"/>
                <w:b/>
                <w:bCs/>
                <w:i/>
                <w:iCs/>
                <w:szCs w:val="28"/>
                <w:lang w:val="en-US"/>
              </w:rPr>
            </w:pPr>
            <w:r>
              <w:rPr>
                <w:rFonts w:cs="Times New Roman"/>
                <w:szCs w:val="28"/>
                <w:lang w:val="en-US"/>
              </w:rPr>
              <w:t>Thông tin mang tính thời sự</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ind w:firstLine="0"/>
              <w:rPr>
                <w:rFonts w:cs="Times New Roman"/>
                <w:b/>
                <w:bCs/>
                <w:sz w:val="18"/>
                <w:szCs w:val="18"/>
                <w:lang w:val="en-US"/>
              </w:rPr>
            </w:pPr>
            <w:r>
              <w:rPr>
                <w:rFonts w:cs="Times New Roman"/>
                <w:b/>
                <w:bCs/>
                <w:sz w:val="18"/>
                <w:szCs w:val="18"/>
                <w:lang w:val="en-US"/>
              </w:rPr>
              <w:t>d.</w:t>
            </w:r>
          </w:p>
        </w:tc>
        <w:tc>
          <w:tcPr>
            <w:tcW w:w="5454" w:type="dxa"/>
          </w:tcPr>
          <w:p w:rsidR="00C97FB7" w:rsidRDefault="00BA2AD4">
            <w:pPr>
              <w:spacing w:line="240" w:lineRule="auto"/>
              <w:rPr>
                <w:rFonts w:cs="Times New Roman"/>
                <w:b/>
                <w:bCs/>
                <w:i/>
                <w:iCs/>
                <w:szCs w:val="28"/>
                <w:lang w:val="en-US"/>
              </w:rPr>
            </w:pPr>
            <w:r>
              <w:rPr>
                <w:rFonts w:cs="Times New Roman"/>
                <w:szCs w:val="28"/>
                <w:lang w:val="en-US"/>
              </w:rPr>
              <w:t>Nội dung cụ thể, rõ ràng, ví dụ thực tế, dễ hiểu</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r w:rsidR="00C97FB7">
        <w:tc>
          <w:tcPr>
            <w:tcW w:w="614" w:type="dxa"/>
          </w:tcPr>
          <w:p w:rsidR="00C97FB7" w:rsidRDefault="00BA2AD4">
            <w:pPr>
              <w:spacing w:line="240" w:lineRule="auto"/>
              <w:ind w:firstLine="0"/>
              <w:rPr>
                <w:rFonts w:cs="Times New Roman"/>
                <w:b/>
                <w:bCs/>
                <w:sz w:val="18"/>
                <w:szCs w:val="18"/>
                <w:lang w:val="en-US"/>
              </w:rPr>
            </w:pPr>
            <w:r>
              <w:rPr>
                <w:rFonts w:cs="Times New Roman"/>
                <w:b/>
                <w:bCs/>
                <w:sz w:val="18"/>
                <w:szCs w:val="18"/>
                <w:lang w:val="en-US"/>
              </w:rPr>
              <w:t>e</w:t>
            </w:r>
          </w:p>
        </w:tc>
        <w:tc>
          <w:tcPr>
            <w:tcW w:w="5454" w:type="dxa"/>
          </w:tcPr>
          <w:p w:rsidR="00C97FB7" w:rsidRDefault="00BA2AD4">
            <w:pPr>
              <w:spacing w:line="240" w:lineRule="auto"/>
              <w:rPr>
                <w:rFonts w:cs="Times New Roman"/>
                <w:b/>
                <w:bCs/>
                <w:i/>
                <w:iCs/>
                <w:szCs w:val="28"/>
                <w:lang w:val="en-US"/>
              </w:rPr>
            </w:pPr>
            <w:r>
              <w:rPr>
                <w:rFonts w:cs="Times New Roman"/>
                <w:szCs w:val="28"/>
                <w:lang w:val="en-US"/>
              </w:rPr>
              <w:t>Cấu trúc thông tin chặt chẽ, logic, liên quan đến nhiều lĩnh vực</w:t>
            </w:r>
          </w:p>
        </w:tc>
        <w:tc>
          <w:tcPr>
            <w:tcW w:w="1325" w:type="dxa"/>
          </w:tcPr>
          <w:p w:rsidR="00C97FB7" w:rsidRDefault="00C97FB7">
            <w:pPr>
              <w:spacing w:line="240" w:lineRule="auto"/>
              <w:rPr>
                <w:rFonts w:cs="Times New Roman"/>
                <w:b/>
                <w:bCs/>
                <w:sz w:val="22"/>
                <w:lang w:val="en-US"/>
              </w:rPr>
            </w:pPr>
          </w:p>
        </w:tc>
        <w:tc>
          <w:tcPr>
            <w:tcW w:w="1178" w:type="dxa"/>
          </w:tcPr>
          <w:p w:rsidR="00C97FB7" w:rsidRDefault="00C97FB7">
            <w:pPr>
              <w:spacing w:line="240" w:lineRule="auto"/>
              <w:rPr>
                <w:rFonts w:cs="Times New Roman"/>
                <w:b/>
                <w:bCs/>
                <w:sz w:val="22"/>
                <w:lang w:val="en-US"/>
              </w:rPr>
            </w:pPr>
          </w:p>
        </w:tc>
        <w:tc>
          <w:tcPr>
            <w:tcW w:w="1357" w:type="dxa"/>
          </w:tcPr>
          <w:p w:rsidR="00C97FB7" w:rsidRDefault="00C97FB7">
            <w:pPr>
              <w:spacing w:line="240" w:lineRule="auto"/>
              <w:rPr>
                <w:rFonts w:cs="Times New Roman"/>
                <w:b/>
                <w:bCs/>
                <w:sz w:val="22"/>
                <w:lang w:val="en-US"/>
              </w:rPr>
            </w:pPr>
          </w:p>
        </w:tc>
      </w:tr>
    </w:tbl>
    <w:p w:rsidR="00C97FB7" w:rsidRDefault="00C97FB7">
      <w:pPr>
        <w:ind w:firstLine="0"/>
        <w:rPr>
          <w:rFonts w:cs="Times New Roman"/>
          <w:b/>
          <w:bCs/>
          <w:i/>
          <w:iCs/>
          <w:sz w:val="2"/>
          <w:szCs w:val="2"/>
          <w:lang w:val="en-US"/>
        </w:rPr>
      </w:pPr>
    </w:p>
    <w:p w:rsidR="00C97FB7" w:rsidRDefault="00C97FB7">
      <w:pPr>
        <w:ind w:firstLine="0"/>
        <w:rPr>
          <w:rFonts w:cs="Times New Roman"/>
          <w:b/>
          <w:bCs/>
          <w:i/>
          <w:iCs/>
          <w:sz w:val="2"/>
          <w:szCs w:val="2"/>
          <w:lang w:val="en-US"/>
        </w:rPr>
      </w:pPr>
    </w:p>
    <w:p w:rsidR="00C97FB7" w:rsidRDefault="00BA2AD4">
      <w:pPr>
        <w:rPr>
          <w:rFonts w:cs="Times New Roman"/>
          <w:b/>
          <w:bCs/>
          <w:i/>
          <w:iCs/>
          <w:szCs w:val="28"/>
          <w:lang w:val="en-US"/>
        </w:rPr>
      </w:pPr>
      <w:r>
        <w:rPr>
          <w:rFonts w:cs="Times New Roman"/>
          <w:b/>
          <w:bCs/>
          <w:i/>
          <w:iCs/>
          <w:szCs w:val="28"/>
          <w:lang w:val="en-US"/>
        </w:rPr>
        <w:t>Câu 5. Những yếu tố nào sau đây là nguyên nhân của những kết quả đạt được trong công tác tuyên truyền?</w:t>
      </w:r>
    </w:p>
    <w:tbl>
      <w:tblPr>
        <w:tblStyle w:val="TableGrid"/>
        <w:tblW w:w="9632" w:type="dxa"/>
        <w:jc w:val="center"/>
        <w:tblLayout w:type="fixed"/>
        <w:tblLook w:val="04A0" w:firstRow="1" w:lastRow="0" w:firstColumn="1" w:lastColumn="0" w:noHBand="0" w:noVBand="1"/>
      </w:tblPr>
      <w:tblGrid>
        <w:gridCol w:w="683"/>
        <w:gridCol w:w="7050"/>
        <w:gridCol w:w="899"/>
        <w:gridCol w:w="1000"/>
      </w:tblGrid>
      <w:tr w:rsidR="00C97FB7">
        <w:trPr>
          <w:jc w:val="center"/>
        </w:trPr>
        <w:tc>
          <w:tcPr>
            <w:tcW w:w="683" w:type="dxa"/>
          </w:tcPr>
          <w:p w:rsidR="00C97FB7" w:rsidRDefault="00BA2AD4">
            <w:pPr>
              <w:ind w:firstLine="0"/>
              <w:rPr>
                <w:rFonts w:cs="Times New Roman"/>
                <w:b/>
                <w:bCs/>
                <w:szCs w:val="28"/>
                <w:lang w:val="en-US"/>
              </w:rPr>
            </w:pPr>
            <w:r>
              <w:rPr>
                <w:rFonts w:cs="Times New Roman"/>
                <w:b/>
                <w:bCs/>
                <w:szCs w:val="28"/>
                <w:lang w:val="en-US"/>
              </w:rPr>
              <w:t>tt</w:t>
            </w:r>
          </w:p>
        </w:tc>
        <w:tc>
          <w:tcPr>
            <w:tcW w:w="7050" w:type="dxa"/>
          </w:tcPr>
          <w:p w:rsidR="00C97FB7" w:rsidRDefault="00BA2AD4">
            <w:pPr>
              <w:spacing w:line="240" w:lineRule="auto"/>
              <w:jc w:val="center"/>
              <w:rPr>
                <w:rFonts w:cs="Times New Roman"/>
                <w:b/>
                <w:bCs/>
                <w:szCs w:val="28"/>
                <w:lang w:val="en-US"/>
              </w:rPr>
            </w:pPr>
            <w:r>
              <w:rPr>
                <w:rFonts w:cs="Times New Roman"/>
                <w:b/>
                <w:bCs/>
                <w:szCs w:val="28"/>
                <w:lang w:val="en-US"/>
              </w:rPr>
              <w:t>Nội dung</w:t>
            </w:r>
          </w:p>
        </w:tc>
        <w:tc>
          <w:tcPr>
            <w:tcW w:w="899" w:type="dxa"/>
          </w:tcPr>
          <w:p w:rsidR="00C97FB7" w:rsidRDefault="00BA2AD4">
            <w:pPr>
              <w:spacing w:line="240" w:lineRule="auto"/>
              <w:ind w:firstLine="0"/>
              <w:rPr>
                <w:rFonts w:cs="Times New Roman"/>
                <w:b/>
                <w:bCs/>
                <w:sz w:val="21"/>
                <w:szCs w:val="21"/>
                <w:lang w:val="en-US"/>
              </w:rPr>
            </w:pPr>
            <w:r>
              <w:rPr>
                <w:rFonts w:cs="Times New Roman"/>
                <w:b/>
                <w:bCs/>
                <w:sz w:val="21"/>
                <w:szCs w:val="21"/>
                <w:lang w:val="en-US"/>
              </w:rPr>
              <w:t>Đồng ý</w:t>
            </w:r>
          </w:p>
        </w:tc>
        <w:tc>
          <w:tcPr>
            <w:tcW w:w="1000" w:type="dxa"/>
          </w:tcPr>
          <w:p w:rsidR="00C97FB7" w:rsidRDefault="00BA2AD4">
            <w:pPr>
              <w:spacing w:line="240" w:lineRule="auto"/>
              <w:ind w:firstLine="0"/>
              <w:rPr>
                <w:rFonts w:cs="Times New Roman"/>
                <w:b/>
                <w:bCs/>
                <w:sz w:val="21"/>
                <w:szCs w:val="21"/>
                <w:lang w:val="en-US"/>
              </w:rPr>
            </w:pPr>
            <w:r>
              <w:rPr>
                <w:rFonts w:cs="Times New Roman"/>
                <w:b/>
                <w:bCs/>
                <w:sz w:val="21"/>
                <w:szCs w:val="21"/>
                <w:lang w:val="en-US"/>
              </w:rPr>
              <w:t>Không đồng ý</w:t>
            </w: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a</w:t>
            </w:r>
          </w:p>
        </w:tc>
        <w:tc>
          <w:tcPr>
            <w:tcW w:w="7050" w:type="dxa"/>
          </w:tcPr>
          <w:p w:rsidR="00C97FB7" w:rsidRDefault="00BA2AD4">
            <w:pPr>
              <w:spacing w:line="240" w:lineRule="auto"/>
              <w:rPr>
                <w:rFonts w:cs="Times New Roman"/>
                <w:szCs w:val="28"/>
                <w:lang w:val="en-US"/>
              </w:rPr>
            </w:pPr>
            <w:r>
              <w:rPr>
                <w:rFonts w:cs="Times New Roman"/>
                <w:szCs w:val="28"/>
                <w:lang w:val="en-US"/>
              </w:rPr>
              <w:t>Sự quan tâm và tạo điều kiện của chủ SD lao động</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b</w:t>
            </w:r>
          </w:p>
        </w:tc>
        <w:tc>
          <w:tcPr>
            <w:tcW w:w="7050" w:type="dxa"/>
          </w:tcPr>
          <w:p w:rsidR="00C97FB7" w:rsidRDefault="00BA2AD4">
            <w:pPr>
              <w:spacing w:line="240" w:lineRule="auto"/>
              <w:rPr>
                <w:rFonts w:cs="Times New Roman"/>
                <w:szCs w:val="28"/>
                <w:lang w:val="en-US"/>
              </w:rPr>
            </w:pPr>
            <w:r>
              <w:rPr>
                <w:rFonts w:cs="Times New Roman"/>
                <w:szCs w:val="28"/>
                <w:lang w:val="en-US"/>
              </w:rPr>
              <w:t>Có kế hoạch và chỉ đạo cụ thể, sát sao từ CĐ cấp trên</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c</w:t>
            </w:r>
          </w:p>
        </w:tc>
        <w:tc>
          <w:tcPr>
            <w:tcW w:w="7050" w:type="dxa"/>
          </w:tcPr>
          <w:p w:rsidR="00C97FB7" w:rsidRDefault="00BA2AD4">
            <w:pPr>
              <w:spacing w:line="240" w:lineRule="auto"/>
              <w:rPr>
                <w:rFonts w:cs="Times New Roman"/>
                <w:szCs w:val="28"/>
                <w:lang w:val="en-US"/>
              </w:rPr>
            </w:pPr>
            <w:r>
              <w:rPr>
                <w:rFonts w:cs="Times New Roman"/>
                <w:szCs w:val="28"/>
                <w:lang w:val="en-US"/>
              </w:rPr>
              <w:t>Có sự phối hợp với Đoàn TNCSHCM chặt chẽ</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d</w:t>
            </w:r>
          </w:p>
        </w:tc>
        <w:tc>
          <w:tcPr>
            <w:tcW w:w="7050" w:type="dxa"/>
          </w:tcPr>
          <w:p w:rsidR="00C97FB7" w:rsidRDefault="00BA2AD4">
            <w:pPr>
              <w:spacing w:line="240" w:lineRule="auto"/>
              <w:rPr>
                <w:rFonts w:cs="Times New Roman"/>
                <w:szCs w:val="28"/>
                <w:lang w:val="en-US"/>
              </w:rPr>
            </w:pPr>
            <w:r>
              <w:rPr>
                <w:rFonts w:cs="Times New Roman"/>
                <w:szCs w:val="28"/>
                <w:lang w:val="en-US"/>
              </w:rPr>
              <w:t>Cơ sở vật chất được đầu tư tốt</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e</w:t>
            </w:r>
          </w:p>
        </w:tc>
        <w:tc>
          <w:tcPr>
            <w:tcW w:w="7050" w:type="dxa"/>
          </w:tcPr>
          <w:p w:rsidR="00C97FB7" w:rsidRDefault="00BA2AD4">
            <w:pPr>
              <w:spacing w:line="240" w:lineRule="auto"/>
              <w:rPr>
                <w:rFonts w:cs="Times New Roman"/>
                <w:szCs w:val="28"/>
                <w:lang w:val="en-US"/>
              </w:rPr>
            </w:pPr>
            <w:r>
              <w:rPr>
                <w:rFonts w:cs="Times New Roman"/>
                <w:szCs w:val="28"/>
                <w:lang w:val="en-US"/>
              </w:rPr>
              <w:t>Kinh phí cho tuyên truyền được đảm bảo</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f</w:t>
            </w:r>
          </w:p>
        </w:tc>
        <w:tc>
          <w:tcPr>
            <w:tcW w:w="7050" w:type="dxa"/>
          </w:tcPr>
          <w:p w:rsidR="00C97FB7" w:rsidRDefault="00BA2AD4">
            <w:pPr>
              <w:spacing w:line="240" w:lineRule="auto"/>
              <w:rPr>
                <w:rFonts w:cs="Times New Roman"/>
                <w:szCs w:val="28"/>
                <w:lang w:val="en-US"/>
              </w:rPr>
            </w:pPr>
            <w:r>
              <w:rPr>
                <w:rFonts w:cs="Times New Roman"/>
                <w:szCs w:val="28"/>
                <w:lang w:val="en-US"/>
              </w:rPr>
              <w:t>Đội ngũ làm công tác tuyên truyền được quan tâm lựa chọn và bồi dưỡng</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g</w:t>
            </w:r>
          </w:p>
        </w:tc>
        <w:tc>
          <w:tcPr>
            <w:tcW w:w="7050" w:type="dxa"/>
          </w:tcPr>
          <w:p w:rsidR="00C97FB7" w:rsidRDefault="00BA2AD4">
            <w:pPr>
              <w:spacing w:line="240" w:lineRule="auto"/>
              <w:rPr>
                <w:rFonts w:cs="Times New Roman"/>
                <w:szCs w:val="28"/>
                <w:lang w:val="en-US"/>
              </w:rPr>
            </w:pPr>
            <w:r>
              <w:rPr>
                <w:rFonts w:cs="Times New Roman"/>
                <w:szCs w:val="28"/>
                <w:lang w:val="en-US"/>
              </w:rPr>
              <w:t>Thù lao trả cho đội ngũ tuyên truyền cao</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h</w:t>
            </w:r>
          </w:p>
        </w:tc>
        <w:tc>
          <w:tcPr>
            <w:tcW w:w="7050" w:type="dxa"/>
          </w:tcPr>
          <w:p w:rsidR="00C97FB7" w:rsidRDefault="00BA2AD4">
            <w:pPr>
              <w:spacing w:line="240" w:lineRule="auto"/>
              <w:rPr>
                <w:rFonts w:cs="Times New Roman"/>
                <w:szCs w:val="28"/>
                <w:lang w:val="en-US"/>
              </w:rPr>
            </w:pPr>
            <w:r>
              <w:rPr>
                <w:rFonts w:cs="Times New Roman"/>
                <w:szCs w:val="28"/>
                <w:lang w:val="en-US"/>
              </w:rPr>
              <w:t>Trình độ của người nghe cao</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lastRenderedPageBreak/>
              <w:t>i</w:t>
            </w:r>
          </w:p>
        </w:tc>
        <w:tc>
          <w:tcPr>
            <w:tcW w:w="7050" w:type="dxa"/>
          </w:tcPr>
          <w:p w:rsidR="00C97FB7" w:rsidRDefault="00BA2AD4">
            <w:pPr>
              <w:spacing w:line="240" w:lineRule="auto"/>
              <w:rPr>
                <w:rFonts w:cs="Times New Roman"/>
                <w:szCs w:val="28"/>
                <w:lang w:val="en-US"/>
              </w:rPr>
            </w:pPr>
            <w:r>
              <w:rPr>
                <w:rFonts w:cs="Times New Roman"/>
                <w:szCs w:val="28"/>
                <w:lang w:val="en-US"/>
              </w:rPr>
              <w:t>Người nghe ý thức được vai trò, ý nghĩa của tuyên truyền pháp luật</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r w:rsidR="00C97FB7">
        <w:trPr>
          <w:jc w:val="center"/>
        </w:trPr>
        <w:tc>
          <w:tcPr>
            <w:tcW w:w="683" w:type="dxa"/>
          </w:tcPr>
          <w:p w:rsidR="00C97FB7" w:rsidRDefault="00BA2AD4">
            <w:pPr>
              <w:ind w:firstLine="0"/>
              <w:rPr>
                <w:rFonts w:cs="Times New Roman"/>
                <w:szCs w:val="28"/>
                <w:lang w:val="en-US"/>
              </w:rPr>
            </w:pPr>
            <w:r>
              <w:rPr>
                <w:rFonts w:cs="Times New Roman"/>
                <w:szCs w:val="28"/>
                <w:lang w:val="en-US"/>
              </w:rPr>
              <w:t>k</w:t>
            </w:r>
          </w:p>
        </w:tc>
        <w:tc>
          <w:tcPr>
            <w:tcW w:w="7050" w:type="dxa"/>
          </w:tcPr>
          <w:p w:rsidR="00C97FB7" w:rsidRDefault="00BA2AD4">
            <w:pPr>
              <w:spacing w:line="240" w:lineRule="auto"/>
              <w:rPr>
                <w:rFonts w:cs="Times New Roman"/>
                <w:szCs w:val="28"/>
                <w:lang w:val="en-US"/>
              </w:rPr>
            </w:pPr>
            <w:r>
              <w:rPr>
                <w:rFonts w:cs="Times New Roman"/>
                <w:szCs w:val="28"/>
                <w:lang w:val="en-US"/>
              </w:rPr>
              <w:t>Yếu tố khác (ghi rõ)</w:t>
            </w:r>
          </w:p>
        </w:tc>
        <w:tc>
          <w:tcPr>
            <w:tcW w:w="899" w:type="dxa"/>
          </w:tcPr>
          <w:p w:rsidR="00C97FB7" w:rsidRDefault="00C97FB7">
            <w:pPr>
              <w:spacing w:line="240" w:lineRule="auto"/>
              <w:rPr>
                <w:rFonts w:cs="Times New Roman"/>
                <w:b/>
                <w:bCs/>
                <w:szCs w:val="28"/>
                <w:lang w:val="en-US"/>
              </w:rPr>
            </w:pPr>
          </w:p>
        </w:tc>
        <w:tc>
          <w:tcPr>
            <w:tcW w:w="1000" w:type="dxa"/>
          </w:tcPr>
          <w:p w:rsidR="00C97FB7" w:rsidRDefault="00C97FB7">
            <w:pPr>
              <w:spacing w:line="240" w:lineRule="auto"/>
              <w:rPr>
                <w:rFonts w:cs="Times New Roman"/>
                <w:b/>
                <w:bCs/>
                <w:szCs w:val="28"/>
                <w:lang w:val="en-US"/>
              </w:rPr>
            </w:pPr>
          </w:p>
        </w:tc>
      </w:tr>
    </w:tbl>
    <w:p w:rsidR="00C97FB7" w:rsidRDefault="00C97FB7">
      <w:pPr>
        <w:ind w:firstLine="0"/>
        <w:rPr>
          <w:rFonts w:cs="Times New Roman"/>
          <w:b/>
          <w:bCs/>
          <w:i/>
          <w:iCs/>
          <w:szCs w:val="28"/>
          <w:lang w:val="en-US"/>
        </w:rPr>
      </w:pPr>
    </w:p>
    <w:p w:rsidR="00C97FB7" w:rsidRDefault="00BA2AD4">
      <w:pPr>
        <w:rPr>
          <w:rFonts w:cs="Times New Roman"/>
          <w:b/>
          <w:bCs/>
          <w:i/>
          <w:iCs/>
          <w:szCs w:val="28"/>
          <w:lang w:val="en-US"/>
        </w:rPr>
      </w:pPr>
      <w:r>
        <w:rPr>
          <w:rFonts w:cs="Times New Roman"/>
          <w:b/>
          <w:bCs/>
          <w:i/>
          <w:iCs/>
          <w:szCs w:val="28"/>
          <w:lang w:val="en-US"/>
        </w:rPr>
        <w:t xml:space="preserve"> Câu 6. Để nâng cao hiệu quả của công tác tuyên truyền pháp luật của công đoàn, theo ông (bà), cần lựa chọn những giải pháp nào sau đây.</w:t>
      </w:r>
    </w:p>
    <w:tbl>
      <w:tblPr>
        <w:tblStyle w:val="TableGrid"/>
        <w:tblW w:w="9842" w:type="dxa"/>
        <w:tblLayout w:type="fixed"/>
        <w:tblLook w:val="04A0" w:firstRow="1" w:lastRow="0" w:firstColumn="1" w:lastColumn="0" w:noHBand="0" w:noVBand="1"/>
      </w:tblPr>
      <w:tblGrid>
        <w:gridCol w:w="433"/>
        <w:gridCol w:w="7371"/>
        <w:gridCol w:w="1081"/>
        <w:gridCol w:w="957"/>
      </w:tblGrid>
      <w:tr w:rsidR="00C97FB7">
        <w:tc>
          <w:tcPr>
            <w:tcW w:w="433" w:type="dxa"/>
          </w:tcPr>
          <w:p w:rsidR="00C97FB7" w:rsidRDefault="00BA2AD4">
            <w:pPr>
              <w:spacing w:line="240" w:lineRule="auto"/>
              <w:rPr>
                <w:rFonts w:cs="Times New Roman"/>
                <w:b/>
                <w:bCs/>
                <w:i/>
                <w:iCs/>
                <w:szCs w:val="28"/>
                <w:lang w:val="en-US"/>
              </w:rPr>
            </w:pPr>
            <w:r>
              <w:rPr>
                <w:rFonts w:cs="Times New Roman"/>
                <w:b/>
                <w:bCs/>
                <w:i/>
                <w:iCs/>
                <w:sz w:val="22"/>
                <w:lang w:val="en-US"/>
              </w:rPr>
              <w:t>stt</w:t>
            </w:r>
          </w:p>
        </w:tc>
        <w:tc>
          <w:tcPr>
            <w:tcW w:w="7371" w:type="dxa"/>
          </w:tcPr>
          <w:p w:rsidR="00C97FB7" w:rsidRDefault="00BA2AD4">
            <w:pPr>
              <w:spacing w:line="240" w:lineRule="auto"/>
              <w:jc w:val="center"/>
              <w:rPr>
                <w:rFonts w:cs="Times New Roman"/>
                <w:b/>
                <w:bCs/>
                <w:i/>
                <w:iCs/>
                <w:szCs w:val="28"/>
                <w:lang w:val="en-US"/>
              </w:rPr>
            </w:pPr>
            <w:r>
              <w:rPr>
                <w:rFonts w:cs="Times New Roman"/>
                <w:b/>
                <w:bCs/>
                <w:i/>
                <w:iCs/>
                <w:szCs w:val="28"/>
                <w:lang w:val="en-US"/>
              </w:rPr>
              <w:t>Giải pháp</w:t>
            </w:r>
          </w:p>
        </w:tc>
        <w:tc>
          <w:tcPr>
            <w:tcW w:w="1081" w:type="dxa"/>
          </w:tcPr>
          <w:p w:rsidR="00C97FB7" w:rsidRDefault="00BA2AD4">
            <w:pPr>
              <w:spacing w:line="240" w:lineRule="auto"/>
              <w:ind w:firstLine="0"/>
              <w:rPr>
                <w:rFonts w:cs="Times New Roman"/>
                <w:b/>
                <w:bCs/>
                <w:i/>
                <w:iCs/>
                <w:sz w:val="20"/>
                <w:szCs w:val="20"/>
                <w:lang w:val="en-US"/>
              </w:rPr>
            </w:pPr>
            <w:r>
              <w:rPr>
                <w:rFonts w:cs="Times New Roman"/>
                <w:b/>
                <w:bCs/>
                <w:i/>
                <w:iCs/>
                <w:sz w:val="20"/>
                <w:szCs w:val="20"/>
                <w:lang w:val="en-US"/>
              </w:rPr>
              <w:t>Đồng ý</w:t>
            </w:r>
          </w:p>
        </w:tc>
        <w:tc>
          <w:tcPr>
            <w:tcW w:w="957" w:type="dxa"/>
          </w:tcPr>
          <w:p w:rsidR="00C97FB7" w:rsidRDefault="00BA2AD4">
            <w:pPr>
              <w:spacing w:line="240" w:lineRule="auto"/>
              <w:ind w:firstLine="0"/>
              <w:rPr>
                <w:rFonts w:cs="Times New Roman"/>
                <w:b/>
                <w:bCs/>
                <w:i/>
                <w:iCs/>
                <w:sz w:val="20"/>
                <w:szCs w:val="20"/>
                <w:lang w:val="en-US"/>
              </w:rPr>
            </w:pPr>
            <w:r>
              <w:rPr>
                <w:rFonts w:cs="Times New Roman"/>
                <w:b/>
                <w:bCs/>
                <w:i/>
                <w:iCs/>
                <w:sz w:val="20"/>
                <w:szCs w:val="20"/>
                <w:lang w:val="en-US"/>
              </w:rPr>
              <w:t>Không đồng ý</w:t>
            </w:r>
          </w:p>
        </w:tc>
      </w:tr>
      <w:tr w:rsidR="00C97FB7">
        <w:tc>
          <w:tcPr>
            <w:tcW w:w="433" w:type="dxa"/>
          </w:tcPr>
          <w:p w:rsidR="00C97FB7" w:rsidRDefault="00BA2AD4">
            <w:pPr>
              <w:spacing w:line="240" w:lineRule="auto"/>
              <w:jc w:val="left"/>
              <w:rPr>
                <w:rFonts w:cs="Times New Roman"/>
                <w:sz w:val="22"/>
                <w:lang w:val="en-US"/>
              </w:rPr>
            </w:pPr>
            <w:r>
              <w:rPr>
                <w:rFonts w:cs="Times New Roman"/>
                <w:sz w:val="22"/>
                <w:lang w:val="en-US"/>
              </w:rPr>
              <w:t>aa</w:t>
            </w:r>
          </w:p>
        </w:tc>
        <w:tc>
          <w:tcPr>
            <w:tcW w:w="7371" w:type="dxa"/>
          </w:tcPr>
          <w:p w:rsidR="00C97FB7" w:rsidRDefault="00BA2AD4">
            <w:pPr>
              <w:spacing w:line="240" w:lineRule="auto"/>
              <w:jc w:val="left"/>
              <w:rPr>
                <w:rFonts w:cs="Times New Roman"/>
                <w:szCs w:val="28"/>
                <w:lang w:val="en-US"/>
              </w:rPr>
            </w:pPr>
            <w:r>
              <w:rPr>
                <w:rFonts w:cs="Times New Roman"/>
                <w:szCs w:val="28"/>
                <w:lang w:val="en-US"/>
              </w:rPr>
              <w:t>Nâng cao nhận thức của chủ sử dụng lao động, cán bộ công đoàn về vai trò của công tác tuyên truyền pháp luật</w:t>
            </w:r>
          </w:p>
        </w:tc>
        <w:tc>
          <w:tcPr>
            <w:tcW w:w="1081" w:type="dxa"/>
          </w:tcPr>
          <w:p w:rsidR="00C97FB7" w:rsidRDefault="00C97FB7">
            <w:pPr>
              <w:spacing w:line="240" w:lineRule="auto"/>
              <w:jc w:val="left"/>
              <w:rPr>
                <w:rFonts w:cs="Times New Roman"/>
                <w:i/>
                <w:iCs/>
                <w:sz w:val="20"/>
                <w:szCs w:val="20"/>
                <w:lang w:val="en-US"/>
              </w:rPr>
            </w:pPr>
          </w:p>
        </w:tc>
        <w:tc>
          <w:tcPr>
            <w:tcW w:w="957" w:type="dxa"/>
          </w:tcPr>
          <w:p w:rsidR="00C97FB7" w:rsidRDefault="00C97FB7">
            <w:pPr>
              <w:spacing w:line="240" w:lineRule="auto"/>
              <w:jc w:val="left"/>
              <w:rPr>
                <w:rFonts w:cs="Times New Roman"/>
                <w:i/>
                <w:iCs/>
                <w:sz w:val="20"/>
                <w:szCs w:val="20"/>
                <w:lang w:val="en-US"/>
              </w:rPr>
            </w:pPr>
          </w:p>
        </w:tc>
      </w:tr>
      <w:tr w:rsidR="00C97FB7">
        <w:tc>
          <w:tcPr>
            <w:tcW w:w="433" w:type="dxa"/>
          </w:tcPr>
          <w:p w:rsidR="00C97FB7" w:rsidRDefault="00BA2AD4">
            <w:pPr>
              <w:spacing w:line="240" w:lineRule="auto"/>
              <w:jc w:val="left"/>
              <w:rPr>
                <w:rFonts w:cs="Times New Roman"/>
                <w:sz w:val="22"/>
                <w:lang w:val="en-US"/>
              </w:rPr>
            </w:pPr>
            <w:r>
              <w:rPr>
                <w:rFonts w:cs="Times New Roman"/>
                <w:sz w:val="22"/>
                <w:lang w:val="en-US"/>
              </w:rPr>
              <w:t>bb</w:t>
            </w:r>
          </w:p>
        </w:tc>
        <w:tc>
          <w:tcPr>
            <w:tcW w:w="7371" w:type="dxa"/>
          </w:tcPr>
          <w:p w:rsidR="00C97FB7" w:rsidRDefault="00BA2AD4">
            <w:pPr>
              <w:spacing w:line="240" w:lineRule="auto"/>
              <w:jc w:val="left"/>
              <w:rPr>
                <w:rFonts w:cs="Times New Roman"/>
                <w:szCs w:val="28"/>
                <w:lang w:val="en-US"/>
              </w:rPr>
            </w:pPr>
            <w:r>
              <w:rPr>
                <w:rFonts w:cs="Times New Roman"/>
                <w:szCs w:val="28"/>
                <w:lang w:val="en-US"/>
              </w:rPr>
              <w:t>Xây dựng và thực hiện tốt quy chế phối hợp trong doanh nghiệp và các đơn vị với nhau</w:t>
            </w:r>
          </w:p>
        </w:tc>
        <w:tc>
          <w:tcPr>
            <w:tcW w:w="1081" w:type="dxa"/>
          </w:tcPr>
          <w:p w:rsidR="00C97FB7" w:rsidRDefault="00C97FB7">
            <w:pPr>
              <w:spacing w:line="240" w:lineRule="auto"/>
              <w:jc w:val="left"/>
              <w:rPr>
                <w:rFonts w:cs="Times New Roman"/>
                <w:i/>
                <w:iCs/>
                <w:sz w:val="20"/>
                <w:szCs w:val="20"/>
                <w:lang w:val="en-US"/>
              </w:rPr>
            </w:pPr>
          </w:p>
        </w:tc>
        <w:tc>
          <w:tcPr>
            <w:tcW w:w="957" w:type="dxa"/>
          </w:tcPr>
          <w:p w:rsidR="00C97FB7" w:rsidRDefault="00C97FB7">
            <w:pPr>
              <w:spacing w:line="240" w:lineRule="auto"/>
              <w:jc w:val="left"/>
              <w:rPr>
                <w:rFonts w:cs="Times New Roman"/>
                <w:i/>
                <w:iCs/>
                <w:sz w:val="20"/>
                <w:szCs w:val="20"/>
                <w:lang w:val="en-US"/>
              </w:rPr>
            </w:pPr>
          </w:p>
        </w:tc>
      </w:tr>
      <w:tr w:rsidR="00C97FB7">
        <w:tc>
          <w:tcPr>
            <w:tcW w:w="433" w:type="dxa"/>
          </w:tcPr>
          <w:p w:rsidR="00C97FB7" w:rsidRDefault="00BA2AD4">
            <w:pPr>
              <w:spacing w:line="240" w:lineRule="auto"/>
              <w:ind w:firstLine="0"/>
              <w:jc w:val="left"/>
              <w:rPr>
                <w:rFonts w:cs="Times New Roman"/>
                <w:sz w:val="22"/>
                <w:lang w:val="en-US"/>
              </w:rPr>
            </w:pPr>
            <w:r>
              <w:rPr>
                <w:rFonts w:cs="Times New Roman"/>
                <w:sz w:val="22"/>
                <w:lang w:val="en-US"/>
              </w:rPr>
              <w:t>c</w:t>
            </w:r>
          </w:p>
        </w:tc>
        <w:tc>
          <w:tcPr>
            <w:tcW w:w="7371" w:type="dxa"/>
          </w:tcPr>
          <w:p w:rsidR="00C97FB7" w:rsidRDefault="00BA2AD4">
            <w:pPr>
              <w:spacing w:line="240" w:lineRule="auto"/>
              <w:jc w:val="left"/>
              <w:rPr>
                <w:rFonts w:cs="Times New Roman"/>
                <w:szCs w:val="28"/>
                <w:lang w:val="en-US"/>
              </w:rPr>
            </w:pPr>
            <w:r>
              <w:rPr>
                <w:rFonts w:cs="Times New Roman"/>
                <w:szCs w:val="28"/>
                <w:lang w:val="en-US"/>
              </w:rPr>
              <w:t>Đa dạng hóa hình thức tuyên truyền</w:t>
            </w:r>
          </w:p>
        </w:tc>
        <w:tc>
          <w:tcPr>
            <w:tcW w:w="1081" w:type="dxa"/>
          </w:tcPr>
          <w:p w:rsidR="00C97FB7" w:rsidRDefault="00C97FB7">
            <w:pPr>
              <w:spacing w:line="240" w:lineRule="auto"/>
              <w:jc w:val="left"/>
              <w:rPr>
                <w:rFonts w:cs="Times New Roman"/>
                <w:i/>
                <w:iCs/>
                <w:sz w:val="20"/>
                <w:szCs w:val="20"/>
                <w:lang w:val="en-US"/>
              </w:rPr>
            </w:pPr>
          </w:p>
        </w:tc>
        <w:tc>
          <w:tcPr>
            <w:tcW w:w="957" w:type="dxa"/>
          </w:tcPr>
          <w:p w:rsidR="00C97FB7" w:rsidRDefault="00C97FB7">
            <w:pPr>
              <w:spacing w:line="240" w:lineRule="auto"/>
              <w:jc w:val="left"/>
              <w:rPr>
                <w:rFonts w:cs="Times New Roman"/>
                <w:i/>
                <w:iCs/>
                <w:sz w:val="20"/>
                <w:szCs w:val="20"/>
                <w:lang w:val="en-US"/>
              </w:rPr>
            </w:pPr>
          </w:p>
        </w:tc>
      </w:tr>
      <w:tr w:rsidR="00C97FB7">
        <w:tc>
          <w:tcPr>
            <w:tcW w:w="433" w:type="dxa"/>
          </w:tcPr>
          <w:p w:rsidR="00C97FB7" w:rsidRDefault="00BA2AD4">
            <w:pPr>
              <w:spacing w:line="240" w:lineRule="auto"/>
              <w:jc w:val="left"/>
              <w:rPr>
                <w:rFonts w:cs="Times New Roman"/>
                <w:sz w:val="22"/>
                <w:lang w:val="en-US"/>
              </w:rPr>
            </w:pPr>
            <w:r>
              <w:rPr>
                <w:rFonts w:cs="Times New Roman"/>
                <w:sz w:val="22"/>
                <w:lang w:val="en-US"/>
              </w:rPr>
              <w:t>dd</w:t>
            </w:r>
          </w:p>
        </w:tc>
        <w:tc>
          <w:tcPr>
            <w:tcW w:w="7371" w:type="dxa"/>
          </w:tcPr>
          <w:p w:rsidR="00C97FB7" w:rsidRDefault="00BA2AD4">
            <w:pPr>
              <w:spacing w:line="240" w:lineRule="auto"/>
              <w:jc w:val="left"/>
              <w:rPr>
                <w:rFonts w:cs="Times New Roman"/>
                <w:szCs w:val="28"/>
                <w:lang w:val="en-US"/>
              </w:rPr>
            </w:pPr>
            <w:r>
              <w:rPr>
                <w:rFonts w:cs="Times New Roman"/>
                <w:szCs w:val="28"/>
                <w:lang w:val="en-US"/>
              </w:rPr>
              <w:t>Chú trọng đổi mới nội dung tuyên truyền hướng đến đáp ứng nhu cầu của người nghe</w:t>
            </w:r>
          </w:p>
        </w:tc>
        <w:tc>
          <w:tcPr>
            <w:tcW w:w="1081" w:type="dxa"/>
          </w:tcPr>
          <w:p w:rsidR="00C97FB7" w:rsidRDefault="00C97FB7">
            <w:pPr>
              <w:spacing w:line="240" w:lineRule="auto"/>
              <w:jc w:val="left"/>
              <w:rPr>
                <w:rFonts w:cs="Times New Roman"/>
                <w:i/>
                <w:iCs/>
                <w:sz w:val="20"/>
                <w:szCs w:val="20"/>
                <w:lang w:val="en-US"/>
              </w:rPr>
            </w:pPr>
          </w:p>
        </w:tc>
        <w:tc>
          <w:tcPr>
            <w:tcW w:w="957" w:type="dxa"/>
          </w:tcPr>
          <w:p w:rsidR="00C97FB7" w:rsidRDefault="00C97FB7">
            <w:pPr>
              <w:spacing w:line="240" w:lineRule="auto"/>
              <w:jc w:val="left"/>
              <w:rPr>
                <w:rFonts w:cs="Times New Roman"/>
                <w:i/>
                <w:iCs/>
                <w:sz w:val="20"/>
                <w:szCs w:val="20"/>
                <w:lang w:val="en-US"/>
              </w:rPr>
            </w:pPr>
          </w:p>
        </w:tc>
      </w:tr>
      <w:tr w:rsidR="00C97FB7">
        <w:tc>
          <w:tcPr>
            <w:tcW w:w="433" w:type="dxa"/>
          </w:tcPr>
          <w:p w:rsidR="00C97FB7" w:rsidRDefault="00BA2AD4">
            <w:pPr>
              <w:spacing w:line="240" w:lineRule="auto"/>
              <w:jc w:val="left"/>
              <w:rPr>
                <w:rFonts w:cs="Times New Roman"/>
                <w:sz w:val="22"/>
                <w:lang w:val="en-US"/>
              </w:rPr>
            </w:pPr>
            <w:r>
              <w:rPr>
                <w:rFonts w:cs="Times New Roman"/>
                <w:sz w:val="22"/>
                <w:lang w:val="en-US"/>
              </w:rPr>
              <w:t>ee</w:t>
            </w:r>
          </w:p>
        </w:tc>
        <w:tc>
          <w:tcPr>
            <w:tcW w:w="7371" w:type="dxa"/>
          </w:tcPr>
          <w:p w:rsidR="00C97FB7" w:rsidRDefault="00BA2AD4">
            <w:pPr>
              <w:spacing w:line="240" w:lineRule="auto"/>
              <w:jc w:val="left"/>
              <w:rPr>
                <w:rFonts w:cs="Times New Roman"/>
                <w:szCs w:val="28"/>
                <w:lang w:val="en-US"/>
              </w:rPr>
            </w:pPr>
            <w:r>
              <w:rPr>
                <w:rFonts w:cs="Times New Roman"/>
                <w:szCs w:val="28"/>
                <w:lang w:val="en-US"/>
              </w:rPr>
              <w:t>Nâng cao chất lượng của đội ngũ báo cáo viên, tuyên truyền viên</w:t>
            </w:r>
          </w:p>
        </w:tc>
        <w:tc>
          <w:tcPr>
            <w:tcW w:w="1081" w:type="dxa"/>
          </w:tcPr>
          <w:p w:rsidR="00C97FB7" w:rsidRDefault="00C97FB7">
            <w:pPr>
              <w:spacing w:line="240" w:lineRule="auto"/>
              <w:jc w:val="left"/>
              <w:rPr>
                <w:rFonts w:cs="Times New Roman"/>
                <w:i/>
                <w:iCs/>
                <w:sz w:val="20"/>
                <w:szCs w:val="20"/>
                <w:lang w:val="en-US"/>
              </w:rPr>
            </w:pPr>
          </w:p>
        </w:tc>
        <w:tc>
          <w:tcPr>
            <w:tcW w:w="957" w:type="dxa"/>
          </w:tcPr>
          <w:p w:rsidR="00C97FB7" w:rsidRDefault="00C97FB7">
            <w:pPr>
              <w:spacing w:line="240" w:lineRule="auto"/>
              <w:jc w:val="left"/>
              <w:rPr>
                <w:rFonts w:cs="Times New Roman"/>
                <w:i/>
                <w:iCs/>
                <w:sz w:val="20"/>
                <w:szCs w:val="20"/>
                <w:lang w:val="en-US"/>
              </w:rPr>
            </w:pPr>
          </w:p>
        </w:tc>
      </w:tr>
      <w:tr w:rsidR="00C97FB7">
        <w:tc>
          <w:tcPr>
            <w:tcW w:w="433" w:type="dxa"/>
          </w:tcPr>
          <w:p w:rsidR="00C97FB7" w:rsidRDefault="00BA2AD4">
            <w:pPr>
              <w:spacing w:line="240" w:lineRule="auto"/>
              <w:jc w:val="left"/>
              <w:rPr>
                <w:rFonts w:cs="Times New Roman"/>
                <w:sz w:val="22"/>
                <w:lang w:val="en-US"/>
              </w:rPr>
            </w:pPr>
            <w:r>
              <w:rPr>
                <w:rFonts w:cs="Times New Roman"/>
                <w:sz w:val="22"/>
                <w:lang w:val="en-US"/>
              </w:rPr>
              <w:t>ff</w:t>
            </w:r>
          </w:p>
        </w:tc>
        <w:tc>
          <w:tcPr>
            <w:tcW w:w="7371" w:type="dxa"/>
          </w:tcPr>
          <w:p w:rsidR="00C97FB7" w:rsidRDefault="00BA2AD4">
            <w:pPr>
              <w:spacing w:line="240" w:lineRule="auto"/>
              <w:jc w:val="left"/>
              <w:rPr>
                <w:rFonts w:cs="Times New Roman"/>
                <w:szCs w:val="28"/>
                <w:lang w:val="en-US"/>
              </w:rPr>
            </w:pPr>
            <w:r>
              <w:rPr>
                <w:rFonts w:cs="Times New Roman"/>
                <w:szCs w:val="28"/>
                <w:lang w:val="en-US"/>
              </w:rPr>
              <w:t>Đảm bảo cơ sở vật chất; đảm bảo kinh phí cho công tác tuyên truyền</w:t>
            </w:r>
          </w:p>
        </w:tc>
        <w:tc>
          <w:tcPr>
            <w:tcW w:w="1081" w:type="dxa"/>
          </w:tcPr>
          <w:p w:rsidR="00C97FB7" w:rsidRDefault="00C97FB7">
            <w:pPr>
              <w:spacing w:line="240" w:lineRule="auto"/>
              <w:jc w:val="left"/>
              <w:rPr>
                <w:rFonts w:cs="Times New Roman"/>
                <w:i/>
                <w:iCs/>
                <w:sz w:val="20"/>
                <w:szCs w:val="20"/>
                <w:lang w:val="en-US"/>
              </w:rPr>
            </w:pPr>
          </w:p>
        </w:tc>
        <w:tc>
          <w:tcPr>
            <w:tcW w:w="957" w:type="dxa"/>
          </w:tcPr>
          <w:p w:rsidR="00C97FB7" w:rsidRDefault="00C97FB7">
            <w:pPr>
              <w:spacing w:line="240" w:lineRule="auto"/>
              <w:jc w:val="left"/>
              <w:rPr>
                <w:rFonts w:cs="Times New Roman"/>
                <w:i/>
                <w:iCs/>
                <w:sz w:val="20"/>
                <w:szCs w:val="20"/>
                <w:lang w:val="en-US"/>
              </w:rPr>
            </w:pPr>
          </w:p>
        </w:tc>
      </w:tr>
      <w:tr w:rsidR="00C97FB7">
        <w:tc>
          <w:tcPr>
            <w:tcW w:w="433" w:type="dxa"/>
          </w:tcPr>
          <w:p w:rsidR="00C97FB7" w:rsidRDefault="00BA2AD4">
            <w:pPr>
              <w:spacing w:line="240" w:lineRule="auto"/>
              <w:jc w:val="left"/>
              <w:rPr>
                <w:rFonts w:cs="Times New Roman"/>
                <w:sz w:val="22"/>
                <w:lang w:val="en-US"/>
              </w:rPr>
            </w:pPr>
            <w:r>
              <w:rPr>
                <w:rFonts w:cs="Times New Roman"/>
                <w:sz w:val="22"/>
                <w:lang w:val="en-US"/>
              </w:rPr>
              <w:t>gg</w:t>
            </w:r>
          </w:p>
        </w:tc>
        <w:tc>
          <w:tcPr>
            <w:tcW w:w="7371" w:type="dxa"/>
          </w:tcPr>
          <w:p w:rsidR="00C97FB7" w:rsidRDefault="00BA2AD4">
            <w:pPr>
              <w:spacing w:line="240" w:lineRule="auto"/>
              <w:jc w:val="left"/>
              <w:rPr>
                <w:rFonts w:cs="Times New Roman"/>
                <w:szCs w:val="28"/>
                <w:lang w:val="en-US"/>
              </w:rPr>
            </w:pPr>
            <w:r>
              <w:rPr>
                <w:rFonts w:cs="Times New Roman"/>
                <w:szCs w:val="28"/>
                <w:lang w:val="en-US"/>
              </w:rPr>
              <w:t>Có chế độ chính sách khen thưởng kịp thời đối với cá nhân, tập thể thực hiện tốt công tác tuyên truyền</w:t>
            </w:r>
          </w:p>
        </w:tc>
        <w:tc>
          <w:tcPr>
            <w:tcW w:w="1081" w:type="dxa"/>
          </w:tcPr>
          <w:p w:rsidR="00C97FB7" w:rsidRDefault="00C97FB7">
            <w:pPr>
              <w:spacing w:line="240" w:lineRule="auto"/>
              <w:jc w:val="left"/>
              <w:rPr>
                <w:rFonts w:cs="Times New Roman"/>
                <w:i/>
                <w:iCs/>
                <w:sz w:val="20"/>
                <w:szCs w:val="20"/>
                <w:lang w:val="en-US"/>
              </w:rPr>
            </w:pPr>
          </w:p>
        </w:tc>
        <w:tc>
          <w:tcPr>
            <w:tcW w:w="957" w:type="dxa"/>
          </w:tcPr>
          <w:p w:rsidR="00C97FB7" w:rsidRDefault="00C97FB7">
            <w:pPr>
              <w:spacing w:line="240" w:lineRule="auto"/>
              <w:jc w:val="left"/>
              <w:rPr>
                <w:rFonts w:cs="Times New Roman"/>
                <w:i/>
                <w:iCs/>
                <w:sz w:val="20"/>
                <w:szCs w:val="20"/>
                <w:lang w:val="en-US"/>
              </w:rPr>
            </w:pPr>
          </w:p>
        </w:tc>
      </w:tr>
      <w:tr w:rsidR="00C97FB7">
        <w:tc>
          <w:tcPr>
            <w:tcW w:w="433" w:type="dxa"/>
          </w:tcPr>
          <w:p w:rsidR="00C97FB7" w:rsidRDefault="00BA2AD4">
            <w:pPr>
              <w:spacing w:line="240" w:lineRule="auto"/>
              <w:jc w:val="left"/>
              <w:rPr>
                <w:rFonts w:cs="Times New Roman"/>
                <w:sz w:val="22"/>
                <w:lang w:val="en-US"/>
              </w:rPr>
            </w:pPr>
            <w:r>
              <w:rPr>
                <w:rFonts w:cs="Times New Roman"/>
                <w:sz w:val="22"/>
                <w:lang w:val="en-US"/>
              </w:rPr>
              <w:t>hh</w:t>
            </w:r>
          </w:p>
        </w:tc>
        <w:tc>
          <w:tcPr>
            <w:tcW w:w="7371" w:type="dxa"/>
          </w:tcPr>
          <w:p w:rsidR="00C97FB7" w:rsidRDefault="00BA2AD4">
            <w:pPr>
              <w:spacing w:line="240" w:lineRule="auto"/>
              <w:jc w:val="left"/>
              <w:rPr>
                <w:rFonts w:cs="Times New Roman"/>
                <w:szCs w:val="28"/>
                <w:lang w:val="en-US"/>
              </w:rPr>
            </w:pPr>
            <w:r>
              <w:rPr>
                <w:rFonts w:cs="Times New Roman"/>
                <w:szCs w:val="28"/>
                <w:lang w:val="en-US"/>
              </w:rPr>
              <w:t>Tăng cường công tác “xã hội hóa” trong hoạt động tuyên truyền pháp luật</w:t>
            </w:r>
          </w:p>
        </w:tc>
        <w:tc>
          <w:tcPr>
            <w:tcW w:w="1081" w:type="dxa"/>
          </w:tcPr>
          <w:p w:rsidR="00C97FB7" w:rsidRDefault="00C97FB7">
            <w:pPr>
              <w:spacing w:line="240" w:lineRule="auto"/>
              <w:jc w:val="left"/>
              <w:rPr>
                <w:rFonts w:cs="Times New Roman"/>
                <w:i/>
                <w:iCs/>
                <w:sz w:val="20"/>
                <w:szCs w:val="20"/>
                <w:lang w:val="en-US"/>
              </w:rPr>
            </w:pPr>
          </w:p>
        </w:tc>
        <w:tc>
          <w:tcPr>
            <w:tcW w:w="957" w:type="dxa"/>
          </w:tcPr>
          <w:p w:rsidR="00C97FB7" w:rsidRDefault="00C97FB7">
            <w:pPr>
              <w:spacing w:line="240" w:lineRule="auto"/>
              <w:jc w:val="left"/>
              <w:rPr>
                <w:rFonts w:cs="Times New Roman"/>
                <w:i/>
                <w:iCs/>
                <w:sz w:val="20"/>
                <w:szCs w:val="20"/>
                <w:lang w:val="en-US"/>
              </w:rPr>
            </w:pPr>
          </w:p>
        </w:tc>
      </w:tr>
    </w:tbl>
    <w:p w:rsidR="00C97FB7" w:rsidRDefault="00C97FB7">
      <w:pPr>
        <w:spacing w:line="240" w:lineRule="auto"/>
        <w:ind w:firstLine="0"/>
        <w:jc w:val="center"/>
        <w:rPr>
          <w:rFonts w:cs="Times New Roman"/>
          <w:b/>
          <w:bCs/>
          <w:i/>
          <w:iCs/>
          <w:szCs w:val="28"/>
          <w:lang w:val="en-US"/>
        </w:rPr>
      </w:pPr>
    </w:p>
    <w:p w:rsidR="00C97FB7" w:rsidRDefault="00BA2AD4">
      <w:pPr>
        <w:jc w:val="center"/>
        <w:rPr>
          <w:rFonts w:cs="Times New Roman"/>
          <w:b/>
          <w:bCs/>
          <w:szCs w:val="28"/>
          <w:lang w:val="en-US"/>
        </w:rPr>
      </w:pPr>
      <w:r>
        <w:rPr>
          <w:rFonts w:cs="Times New Roman"/>
          <w:b/>
          <w:bCs/>
          <w:szCs w:val="28"/>
          <w:lang w:val="en-US"/>
        </w:rPr>
        <w:t>PHỤ LỤC</w:t>
      </w:r>
    </w:p>
    <w:p w:rsidR="00C97FB7" w:rsidRDefault="00BA2AD4" w:rsidP="00BA2AD4">
      <w:pPr>
        <w:ind w:firstLineChars="100" w:firstLine="281"/>
        <w:jc w:val="center"/>
        <w:rPr>
          <w:rFonts w:cs="Times New Roman"/>
          <w:b/>
          <w:bCs/>
          <w:szCs w:val="28"/>
          <w:lang w:val="en-US"/>
        </w:rPr>
      </w:pPr>
      <w:r>
        <w:rPr>
          <w:rFonts w:cs="Times New Roman"/>
          <w:b/>
          <w:bCs/>
          <w:szCs w:val="28"/>
          <w:lang w:val="en-US"/>
        </w:rPr>
        <w:t>PHỤ LỤC 01: PHIẾU KHẢO SÁT (DÀNH CHO CÔNG NHÂN)</w:t>
      </w:r>
    </w:p>
    <w:p w:rsidR="00C97FB7" w:rsidRDefault="00BA2AD4">
      <w:pPr>
        <w:ind w:firstLine="420"/>
        <w:rPr>
          <w:rFonts w:cs="Times New Roman"/>
          <w:szCs w:val="28"/>
          <w:lang w:val="en-US"/>
        </w:rPr>
      </w:pPr>
      <w:r>
        <w:rPr>
          <w:rFonts w:cs="Times New Roman"/>
          <w:szCs w:val="28"/>
          <w:lang w:val="en-US"/>
        </w:rPr>
        <w:t>Kính thưa ông/bà!</w:t>
      </w:r>
    </w:p>
    <w:p w:rsidR="00C97FB7" w:rsidRDefault="00BA2AD4">
      <w:pPr>
        <w:ind w:firstLine="420"/>
        <w:rPr>
          <w:rFonts w:cs="Times New Roman"/>
          <w:szCs w:val="28"/>
          <w:lang w:val="en-US"/>
        </w:rPr>
      </w:pPr>
      <w:r>
        <w:rPr>
          <w:rFonts w:cs="Times New Roman"/>
          <w:szCs w:val="28"/>
          <w:lang w:val="en-US"/>
        </w:rPr>
        <w:t xml:space="preserve">Nhằm giúp chúng tôi có những số liệu thực tế phục vụ cho đề tài nghiên cứu </w:t>
      </w:r>
      <w:r>
        <w:rPr>
          <w:rFonts w:cs="Times New Roman"/>
          <w:b/>
          <w:bCs/>
          <w:i/>
          <w:iCs/>
          <w:szCs w:val="28"/>
          <w:lang w:val="en-US"/>
        </w:rPr>
        <w:t xml:space="preserve">“Công tác tuyên truyền pháp luật của công đoàn trong các khu chế xuất, khu công </w:t>
      </w:r>
      <w:r>
        <w:rPr>
          <w:rFonts w:cs="Times New Roman"/>
          <w:b/>
          <w:bCs/>
          <w:i/>
          <w:iCs/>
          <w:szCs w:val="28"/>
          <w:lang w:val="en-US"/>
        </w:rPr>
        <w:lastRenderedPageBreak/>
        <w:t>nghiệptrên địa bàn Thành phố Hồ Chí Minh</w:t>
      </w:r>
      <w:r>
        <w:rPr>
          <w:rFonts w:cs="Times New Roman"/>
          <w:szCs w:val="28"/>
          <w:lang w:val="en-US"/>
        </w:rPr>
        <w:t>”, kính mong ông (bà) cho ý kiến của mình về các vấn đề được nêu ra trong bản hỏi này.</w:t>
      </w:r>
    </w:p>
    <w:p w:rsidR="00C97FB7" w:rsidRDefault="00BA2AD4">
      <w:pPr>
        <w:ind w:firstLine="420"/>
        <w:rPr>
          <w:rFonts w:cs="Times New Roman"/>
          <w:szCs w:val="28"/>
          <w:lang w:val="en-US"/>
        </w:rPr>
      </w:pPr>
      <w:r>
        <w:rPr>
          <w:rFonts w:cs="Times New Roman"/>
          <w:szCs w:val="28"/>
          <w:lang w:val="en-US"/>
        </w:rPr>
        <w:t>Để trả lời phiếu, ông (bà) đánh dấu “X” vào biểu mẫu hoặc tự ghi theo chỉ dẫn của từng câu hỏi, với nguyên tắc lần lượt từ trên xuống và mong muốn Ông (bà) KHÔNG bỏ sót câu hỏi nào.</w:t>
      </w:r>
    </w:p>
    <w:p w:rsidR="00C97FB7" w:rsidRDefault="00BA2AD4">
      <w:pPr>
        <w:ind w:firstLine="420"/>
        <w:rPr>
          <w:rFonts w:cs="Times New Roman"/>
          <w:szCs w:val="28"/>
          <w:lang w:val="en-US"/>
        </w:rPr>
      </w:pPr>
      <w:r>
        <w:rPr>
          <w:rFonts w:cs="Times New Roman"/>
          <w:szCs w:val="28"/>
          <w:lang w:val="en-US"/>
        </w:rPr>
        <w:t>Thông tin do ông/bà cung cấp hoàn toàn phục vụ cho mục đích nghiên cứu khoa học và đảm bảo tính khuyết danh. Xin chân thành cảm ơn sự giúp đỡ của ông/bà.</w:t>
      </w:r>
    </w:p>
    <w:p w:rsidR="00C97FB7" w:rsidRDefault="00BA2AD4">
      <w:pPr>
        <w:ind w:firstLine="420"/>
        <w:rPr>
          <w:rFonts w:cs="Times New Roman"/>
          <w:szCs w:val="28"/>
          <w:lang w:val="en-US"/>
        </w:rPr>
      </w:pPr>
      <w:r>
        <w:rPr>
          <w:rFonts w:cs="Times New Roman"/>
          <w:szCs w:val="28"/>
          <w:lang w:val="en-US"/>
        </w:rPr>
        <w:t>Ông/bà vui lòng đánh dấu X vào phương án lựa chọn.</w:t>
      </w:r>
    </w:p>
    <w:p w:rsidR="00C97FB7" w:rsidRDefault="00BA2AD4">
      <w:pPr>
        <w:spacing w:line="400" w:lineRule="exact"/>
        <w:rPr>
          <w:rFonts w:cs="Times New Roman"/>
          <w:b/>
          <w:bCs/>
          <w:i/>
          <w:iCs/>
          <w:color w:val="000000" w:themeColor="text1"/>
          <w:szCs w:val="28"/>
          <w:lang w:val="en-US"/>
        </w:rPr>
      </w:pPr>
      <w:r>
        <w:rPr>
          <w:rFonts w:cs="Times New Roman"/>
          <w:b/>
          <w:bCs/>
          <w:szCs w:val="28"/>
          <w:lang w:val="en-US"/>
        </w:rPr>
        <w:t xml:space="preserve">Câu 1. </w:t>
      </w:r>
      <w:r>
        <w:rPr>
          <w:rFonts w:cs="Times New Roman"/>
          <w:b/>
          <w:bCs/>
          <w:i/>
          <w:iCs/>
          <w:color w:val="000000" w:themeColor="text1"/>
          <w:szCs w:val="28"/>
          <w:lang w:val="en-US"/>
        </w:rPr>
        <w:t>Các ông (bà) đã được công đoàn tuyên truyền những nội dung pháp luật nào dưới đây, mức độ như thế nào?</w:t>
      </w:r>
    </w:p>
    <w:tbl>
      <w:tblPr>
        <w:tblStyle w:val="TableGrid"/>
        <w:tblW w:w="9785" w:type="dxa"/>
        <w:tblLayout w:type="fixed"/>
        <w:tblLook w:val="04A0" w:firstRow="1" w:lastRow="0" w:firstColumn="1" w:lastColumn="0" w:noHBand="0" w:noVBand="1"/>
      </w:tblPr>
      <w:tblGrid>
        <w:gridCol w:w="6075"/>
        <w:gridCol w:w="1296"/>
        <w:gridCol w:w="1150"/>
        <w:gridCol w:w="1264"/>
      </w:tblGrid>
      <w:tr w:rsidR="00C97FB7">
        <w:tc>
          <w:tcPr>
            <w:tcW w:w="6075" w:type="dxa"/>
          </w:tcPr>
          <w:p w:rsidR="00C97FB7" w:rsidRDefault="00BA2AD4">
            <w:pPr>
              <w:spacing w:line="240" w:lineRule="auto"/>
              <w:ind w:firstLineChars="2000" w:firstLine="4400"/>
              <w:rPr>
                <w:rFonts w:cs="Times New Roman"/>
                <w:sz w:val="22"/>
                <w:lang w:val="en-US"/>
              </w:rPr>
            </w:pPr>
            <w:r>
              <w:rPr>
                <w:noProof/>
                <w:sz w:val="22"/>
                <w:lang w:val="en-US"/>
              </w:rPr>
              <mc:AlternateContent>
                <mc:Choice Requires="wps">
                  <w:drawing>
                    <wp:anchor distT="0" distB="0" distL="114300" distR="114300" simplePos="0" relativeHeight="251657216" behindDoc="0" locked="0" layoutInCell="1" allowOverlap="1">
                      <wp:simplePos x="0" y="0"/>
                      <wp:positionH relativeFrom="column">
                        <wp:posOffset>-66040</wp:posOffset>
                      </wp:positionH>
                      <wp:positionV relativeFrom="paragraph">
                        <wp:posOffset>-3810</wp:posOffset>
                      </wp:positionV>
                      <wp:extent cx="3850005" cy="711835"/>
                      <wp:effectExtent l="635" t="4445" r="16510" b="7620"/>
                      <wp:wrapNone/>
                      <wp:docPr id="8" name="Straight Connector 8"/>
                      <wp:cNvGraphicFramePr/>
                      <a:graphic xmlns:a="http://schemas.openxmlformats.org/drawingml/2006/main">
                        <a:graphicData uri="http://schemas.microsoft.com/office/word/2010/wordprocessingShape">
                          <wps:wsp>
                            <wps:cNvCnPr/>
                            <wps:spPr>
                              <a:xfrm>
                                <a:off x="1076960" y="5154295"/>
                                <a:ext cx="3850005" cy="7118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5.2pt;margin-top:-0.3pt;height:56.05pt;width:303.15pt;z-index:251661312;mso-width-relative:page;mso-height-relative:page;" filled="f" stroked="t" coordsize="21600,21600" o:gfxdata="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9ymBu2AAAAAkBAAAPAAAAAAAAAAEAIAAAACIA&#10;AABkcnMvZG93bnJldi54bWxQSwECFAAUAAAACACHTuJAMJntZNABAAB3AwAADgAAAAAAAAABACAA&#10;AAAnAQAAZHJzL2Uyb0RvYy54bWxQSwUGAAAAAAYABgBZAQAAaQUAAAAA&#10;">
                      <v:fill on="f" focussize="0,0"/>
                      <v:stroke weight="0.5pt" color="#5B9BD5 [3204]" miterlimit="8" joinstyle="miter"/>
                      <v:imagedata o:title=""/>
                      <o:lock v:ext="edit" aspectratio="f"/>
                    </v:line>
                  </w:pict>
                </mc:Fallback>
              </mc:AlternateContent>
            </w:r>
            <w:r>
              <w:rPr>
                <w:rFonts w:cs="Times New Roman"/>
                <w:sz w:val="22"/>
                <w:lang w:val="en-US"/>
              </w:rPr>
              <w:t>Mức độ</w:t>
            </w:r>
          </w:p>
          <w:p w:rsidR="00C97FB7" w:rsidRDefault="00BA2AD4">
            <w:pPr>
              <w:spacing w:line="240" w:lineRule="auto"/>
              <w:rPr>
                <w:rFonts w:cs="Times New Roman"/>
                <w:sz w:val="22"/>
                <w:lang w:val="en-US"/>
              </w:rPr>
            </w:pPr>
            <w:r>
              <w:rPr>
                <w:rFonts w:cs="Times New Roman"/>
                <w:sz w:val="22"/>
                <w:lang w:val="en-US"/>
              </w:rPr>
              <w:t>Nội dung</w:t>
            </w:r>
          </w:p>
        </w:tc>
        <w:tc>
          <w:tcPr>
            <w:tcW w:w="1296" w:type="dxa"/>
          </w:tcPr>
          <w:p w:rsidR="00C97FB7" w:rsidRDefault="00BA2AD4">
            <w:pPr>
              <w:spacing w:line="240" w:lineRule="auto"/>
              <w:ind w:firstLine="0"/>
              <w:rPr>
                <w:rFonts w:cs="Times New Roman"/>
                <w:sz w:val="22"/>
                <w:lang w:val="en-US"/>
              </w:rPr>
            </w:pPr>
            <w:r>
              <w:rPr>
                <w:rFonts w:cs="Times New Roman"/>
                <w:sz w:val="22"/>
                <w:lang w:val="en-US"/>
              </w:rPr>
              <w:t>Thường xuyên</w:t>
            </w:r>
          </w:p>
        </w:tc>
        <w:tc>
          <w:tcPr>
            <w:tcW w:w="1150" w:type="dxa"/>
          </w:tcPr>
          <w:p w:rsidR="00C97FB7" w:rsidRDefault="00BA2AD4">
            <w:pPr>
              <w:spacing w:line="240" w:lineRule="auto"/>
              <w:ind w:firstLine="0"/>
              <w:rPr>
                <w:rFonts w:cs="Times New Roman"/>
                <w:sz w:val="22"/>
                <w:lang w:val="en-US"/>
              </w:rPr>
            </w:pPr>
            <w:r>
              <w:rPr>
                <w:rFonts w:cs="Times New Roman"/>
                <w:sz w:val="22"/>
                <w:lang w:val="en-US"/>
              </w:rPr>
              <w:t>Thỉnh thoảng</w:t>
            </w:r>
          </w:p>
        </w:tc>
        <w:tc>
          <w:tcPr>
            <w:tcW w:w="1264" w:type="dxa"/>
          </w:tcPr>
          <w:p w:rsidR="00C97FB7" w:rsidRDefault="00BA2AD4">
            <w:pPr>
              <w:spacing w:line="240" w:lineRule="auto"/>
              <w:ind w:firstLine="0"/>
              <w:rPr>
                <w:rFonts w:cs="Times New Roman"/>
                <w:sz w:val="22"/>
                <w:lang w:val="en-US"/>
              </w:rPr>
            </w:pPr>
            <w:r>
              <w:rPr>
                <w:rFonts w:cs="Times New Roman"/>
                <w:sz w:val="22"/>
                <w:lang w:val="en-US"/>
              </w:rPr>
              <w:t>Chưa bao giờ</w:t>
            </w:r>
          </w:p>
          <w:p w:rsidR="00C97FB7" w:rsidRDefault="00C97FB7">
            <w:pPr>
              <w:spacing w:line="240" w:lineRule="auto"/>
              <w:rPr>
                <w:rFonts w:cs="Times New Roman"/>
                <w:sz w:val="22"/>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lao động</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 xml:space="preserve">Pháp luật hôn nhân gia đình - đất đai  </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về an toàn giao thông đường bộ</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 xml:space="preserve">Pháp luật phòng chống ma túy - tệ nạn xã hội </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về hành vi vi phạm pháp luật và chế tài với các hành vi vi phạm</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khiếu nại, tố cáo</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về quyền, nghĩa vụ của công dân</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về bộ máy nhà nước, cán bộ, công chức, viên chức</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Pháp luật kinh doanh, thương mại</w:t>
            </w:r>
          </w:p>
        </w:tc>
        <w:tc>
          <w:tcPr>
            <w:tcW w:w="1296" w:type="dxa"/>
          </w:tcPr>
          <w:p w:rsidR="00C97FB7" w:rsidRDefault="00C97FB7">
            <w:pPr>
              <w:spacing w:line="240" w:lineRule="auto"/>
              <w:rPr>
                <w:lang w:val="en-US"/>
              </w:rPr>
            </w:pPr>
          </w:p>
        </w:tc>
        <w:tc>
          <w:tcPr>
            <w:tcW w:w="1150" w:type="dxa"/>
          </w:tcPr>
          <w:p w:rsidR="00C97FB7" w:rsidRDefault="00C97FB7">
            <w:pPr>
              <w:spacing w:line="240" w:lineRule="auto"/>
              <w:rPr>
                <w:lang w:val="en-US"/>
              </w:rPr>
            </w:pPr>
          </w:p>
        </w:tc>
        <w:tc>
          <w:tcPr>
            <w:tcW w:w="1264" w:type="dxa"/>
          </w:tcPr>
          <w:p w:rsidR="00C97FB7" w:rsidRDefault="00C97FB7">
            <w:pPr>
              <w:spacing w:line="240" w:lineRule="auto"/>
              <w:rPr>
                <w:lang w:val="en-US"/>
              </w:rPr>
            </w:pPr>
          </w:p>
        </w:tc>
      </w:tr>
    </w:tbl>
    <w:p w:rsidR="00C97FB7" w:rsidRDefault="00BA2AD4">
      <w:pPr>
        <w:ind w:firstLine="420"/>
        <w:rPr>
          <w:lang w:val="en-US"/>
        </w:rPr>
      </w:pPr>
      <w:r>
        <w:rPr>
          <w:noProof/>
          <w:sz w:val="20"/>
          <w:lang w:val="en-US"/>
        </w:rPr>
        <mc:AlternateContent>
          <mc:Choice Requires="wps">
            <w:drawing>
              <wp:anchor distT="0" distB="0" distL="114300" distR="114300" simplePos="0" relativeHeight="251651072" behindDoc="0" locked="0" layoutInCell="1" allowOverlap="1">
                <wp:simplePos x="0" y="0"/>
                <wp:positionH relativeFrom="column">
                  <wp:posOffset>-787400</wp:posOffset>
                </wp:positionH>
                <wp:positionV relativeFrom="paragraph">
                  <wp:posOffset>-7317740</wp:posOffset>
                </wp:positionV>
                <wp:extent cx="3872865" cy="706755"/>
                <wp:effectExtent l="635" t="4445" r="12700" b="12700"/>
                <wp:wrapNone/>
                <wp:docPr id="9" name="Straight Connector 9"/>
                <wp:cNvGraphicFramePr/>
                <a:graphic xmlns:a="http://schemas.openxmlformats.org/drawingml/2006/main">
                  <a:graphicData uri="http://schemas.microsoft.com/office/word/2010/wordprocessingShape">
                    <wps:wsp>
                      <wps:cNvCnPr/>
                      <wps:spPr>
                        <a:xfrm>
                          <a:off x="1068070" y="2462530"/>
                          <a:ext cx="3872865" cy="706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62pt;margin-top:-576.2pt;height:55.65pt;width:304.95pt;z-index:251656192;mso-width-relative:page;mso-height-relative:page;" filled="f" stroked="t" coordsize="21600,21600" o:gfxdata="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sAa0DeAAAAEAEAAA8AAAAAAAAAAQAg&#10;AAAAIgAAAGRycy9kb3ducmV2LnhtbFBLAQIUABQAAAAIAIdO4kAKYj+bzwEAAHcDAAAOAAAAAAAA&#10;AAEAIAAAAC0BAABkcnMvZTJvRG9jLnhtbFBLBQYAAAAABgAGAFkBAABuBQAAAAA=&#10;">
                <v:fill on="f" focussize="0,0"/>
                <v:stroke weight="0.5pt" color="#5B9BD5 [3204]" miterlimit="8" joinstyle="miter"/>
                <v:imagedata o:title=""/>
                <o:lock v:ext="edit" aspectratio="f"/>
              </v:line>
            </w:pict>
          </mc:Fallback>
        </mc:AlternateContent>
      </w:r>
      <w:r>
        <w:rPr>
          <w:rFonts w:cs="Times New Roman"/>
          <w:szCs w:val="28"/>
          <w:lang w:val="en-US"/>
        </w:rPr>
        <w:t xml:space="preserve">Câu 2: </w:t>
      </w:r>
      <w:r>
        <w:rPr>
          <w:rFonts w:cs="Times New Roman"/>
          <w:b/>
          <w:bCs/>
          <w:i/>
          <w:iCs/>
          <w:szCs w:val="28"/>
          <w:lang w:val="en-US"/>
        </w:rPr>
        <w:t>Những hình thức tuyên truyền pháp luật nào dưới đây đã được công đoàn thực hiện, với mức độ như thế nào?</w:t>
      </w:r>
    </w:p>
    <w:tbl>
      <w:tblPr>
        <w:tblStyle w:val="TableGrid"/>
        <w:tblW w:w="9950" w:type="dxa"/>
        <w:tblLayout w:type="fixed"/>
        <w:tblLook w:val="04A0" w:firstRow="1" w:lastRow="0" w:firstColumn="1" w:lastColumn="0" w:noHBand="0" w:noVBand="1"/>
      </w:tblPr>
      <w:tblGrid>
        <w:gridCol w:w="6075"/>
        <w:gridCol w:w="1225"/>
        <w:gridCol w:w="1185"/>
        <w:gridCol w:w="1465"/>
      </w:tblGrid>
      <w:tr w:rsidR="00C97FB7">
        <w:tc>
          <w:tcPr>
            <w:tcW w:w="6075" w:type="dxa"/>
          </w:tcPr>
          <w:p w:rsidR="00C97FB7" w:rsidRDefault="00BA2AD4">
            <w:pPr>
              <w:spacing w:line="240" w:lineRule="auto"/>
              <w:ind w:firstLineChars="2000" w:firstLine="4400"/>
              <w:rPr>
                <w:rFonts w:cs="Times New Roman"/>
                <w:sz w:val="22"/>
                <w:lang w:val="en-US"/>
              </w:rPr>
            </w:pPr>
            <w:r>
              <w:rPr>
                <w:noProof/>
                <w:sz w:val="22"/>
                <w:lang w:val="en-US"/>
              </w:rPr>
              <mc:AlternateContent>
                <mc:Choice Requires="wps">
                  <w:drawing>
                    <wp:anchor distT="0" distB="0" distL="114300" distR="114300" simplePos="0" relativeHeight="251665408" behindDoc="0" locked="0" layoutInCell="1" allowOverlap="1">
                      <wp:simplePos x="0" y="0"/>
                      <wp:positionH relativeFrom="column">
                        <wp:posOffset>-68580</wp:posOffset>
                      </wp:positionH>
                      <wp:positionV relativeFrom="paragraph">
                        <wp:posOffset>-5715</wp:posOffset>
                      </wp:positionV>
                      <wp:extent cx="3846195" cy="708025"/>
                      <wp:effectExtent l="635" t="4445" r="1270" b="11430"/>
                      <wp:wrapNone/>
                      <wp:docPr id="16" name="Straight Connector 16"/>
                      <wp:cNvGraphicFramePr/>
                      <a:graphic xmlns:a="http://schemas.openxmlformats.org/drawingml/2006/main">
                        <a:graphicData uri="http://schemas.microsoft.com/office/word/2010/wordprocessingShape">
                          <wps:wsp>
                            <wps:cNvCnPr/>
                            <wps:spPr>
                              <a:xfrm>
                                <a:off x="718820" y="8023225"/>
                                <a:ext cx="3846195" cy="708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5.4pt;margin-top:-0.45pt;height:55.75pt;width:302.85pt;z-index:251677696;mso-width-relative:page;mso-height-relative:page;" filled="f" stroked="t" coordsize="21600,21600" o:gfxdata="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TlIB1wAAAAkBAAAPAAAAAAAAAAEAIAAAACIAAABk&#10;cnMvZG93bnJldi54bWxQSwECFAAUAAAACACHTuJA9M3mjs4BAAB4AwAADgAAAAAAAAABACAAAAAm&#10;AQAAZHJzL2Uyb0RvYy54bWxQSwUGAAAAAAYABgBZAQAAZgUAAAAA&#10;">
                      <v:fill on="f" focussize="0,0"/>
                      <v:stroke weight="0.5pt" color="#5B9BD5 [3204]" miterlimit="8" joinstyle="miter"/>
                      <v:imagedata o:title=""/>
                      <o:lock v:ext="edit" aspectratio="f"/>
                    </v:line>
                  </w:pict>
                </mc:Fallback>
              </mc:AlternateContent>
            </w:r>
            <w:r>
              <w:rPr>
                <w:rFonts w:cs="Times New Roman"/>
                <w:sz w:val="22"/>
                <w:lang w:val="en-US"/>
              </w:rPr>
              <w:t>Mức độ</w:t>
            </w:r>
          </w:p>
          <w:p w:rsidR="00C97FB7" w:rsidRDefault="00BA2AD4">
            <w:pPr>
              <w:spacing w:line="240" w:lineRule="auto"/>
              <w:rPr>
                <w:rFonts w:cs="Times New Roman"/>
                <w:sz w:val="22"/>
                <w:lang w:val="en-US"/>
              </w:rPr>
            </w:pPr>
            <w:r>
              <w:rPr>
                <w:rFonts w:cs="Times New Roman"/>
                <w:sz w:val="22"/>
                <w:lang w:val="en-US"/>
              </w:rPr>
              <w:t>Nội dung</w:t>
            </w:r>
          </w:p>
        </w:tc>
        <w:tc>
          <w:tcPr>
            <w:tcW w:w="1225" w:type="dxa"/>
          </w:tcPr>
          <w:p w:rsidR="00C97FB7" w:rsidRDefault="00BA2AD4">
            <w:pPr>
              <w:spacing w:line="240" w:lineRule="auto"/>
              <w:ind w:firstLine="0"/>
              <w:rPr>
                <w:rFonts w:cs="Times New Roman"/>
                <w:sz w:val="22"/>
                <w:lang w:val="en-US"/>
              </w:rPr>
            </w:pPr>
            <w:r>
              <w:rPr>
                <w:rFonts w:cs="Times New Roman"/>
                <w:sz w:val="22"/>
                <w:lang w:val="en-US"/>
              </w:rPr>
              <w:t>Thường xuyên</w:t>
            </w:r>
          </w:p>
        </w:tc>
        <w:tc>
          <w:tcPr>
            <w:tcW w:w="1185" w:type="dxa"/>
          </w:tcPr>
          <w:p w:rsidR="00C97FB7" w:rsidRDefault="00BA2AD4">
            <w:pPr>
              <w:spacing w:line="240" w:lineRule="auto"/>
              <w:ind w:firstLine="0"/>
              <w:rPr>
                <w:rFonts w:cs="Times New Roman"/>
                <w:sz w:val="22"/>
                <w:lang w:val="en-US"/>
              </w:rPr>
            </w:pPr>
            <w:r>
              <w:rPr>
                <w:rFonts w:cs="Times New Roman"/>
                <w:sz w:val="22"/>
                <w:lang w:val="en-US"/>
              </w:rPr>
              <w:t>Thỉnh thoảng</w:t>
            </w:r>
          </w:p>
        </w:tc>
        <w:tc>
          <w:tcPr>
            <w:tcW w:w="1465" w:type="dxa"/>
          </w:tcPr>
          <w:p w:rsidR="00C97FB7" w:rsidRDefault="00BA2AD4">
            <w:pPr>
              <w:spacing w:line="240" w:lineRule="auto"/>
              <w:ind w:firstLine="0"/>
              <w:rPr>
                <w:rFonts w:cs="Times New Roman"/>
                <w:sz w:val="22"/>
                <w:lang w:val="en-US"/>
              </w:rPr>
            </w:pPr>
            <w:r>
              <w:rPr>
                <w:rFonts w:cs="Times New Roman"/>
                <w:sz w:val="22"/>
                <w:lang w:val="en-US"/>
              </w:rPr>
              <w:t>Chưa bao giờ</w:t>
            </w:r>
          </w:p>
          <w:p w:rsidR="00C97FB7" w:rsidRDefault="00C97FB7">
            <w:pPr>
              <w:spacing w:line="240" w:lineRule="auto"/>
              <w:rPr>
                <w:rFonts w:cs="Times New Roman"/>
                <w:sz w:val="22"/>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lastRenderedPageBreak/>
              <w:t>Tuyên truyền trực tiếp (thuyết trình, hội nghị, tọa đàm…)</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hội thi</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hoạt động văn hóa, văn nghệ</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bản tin công đoàn</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câu lạc bộ pháp luật</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khẩu hiệu, pa nô, băng rôn, tờ rơi</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loa phát thanh, truyền hình, Internet, sách báo</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gặp gỡ với chủ sử dụng lao động, công nhân</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buổi triển lãm, trưng bày</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hình thức khác ( Ghi rõ)</w:t>
            </w:r>
          </w:p>
          <w:p w:rsidR="00C97FB7" w:rsidRDefault="00BA2AD4">
            <w:pPr>
              <w:spacing w:line="240" w:lineRule="auto"/>
              <w:rPr>
                <w:rFonts w:cs="Times New Roman"/>
                <w:szCs w:val="28"/>
                <w:lang w:val="en-US"/>
              </w:rPr>
            </w:pPr>
            <w:r>
              <w:rPr>
                <w:rFonts w:cs="Times New Roman"/>
                <w:szCs w:val="28"/>
                <w:lang w:val="en-US"/>
              </w:rPr>
              <w:t>….……………………………………………</w:t>
            </w:r>
          </w:p>
        </w:tc>
        <w:tc>
          <w:tcPr>
            <w:tcW w:w="1225" w:type="dxa"/>
          </w:tcPr>
          <w:p w:rsidR="00C97FB7" w:rsidRDefault="00C97FB7">
            <w:pPr>
              <w:spacing w:line="240" w:lineRule="auto"/>
              <w:rPr>
                <w:lang w:val="en-US"/>
              </w:rPr>
            </w:pPr>
          </w:p>
        </w:tc>
        <w:tc>
          <w:tcPr>
            <w:tcW w:w="1185" w:type="dxa"/>
          </w:tcPr>
          <w:p w:rsidR="00C97FB7" w:rsidRDefault="00C97FB7">
            <w:pPr>
              <w:spacing w:line="240" w:lineRule="auto"/>
              <w:rPr>
                <w:lang w:val="en-US"/>
              </w:rPr>
            </w:pPr>
          </w:p>
        </w:tc>
        <w:tc>
          <w:tcPr>
            <w:tcW w:w="1465" w:type="dxa"/>
          </w:tcPr>
          <w:p w:rsidR="00C97FB7" w:rsidRDefault="00C97FB7">
            <w:pPr>
              <w:spacing w:line="240" w:lineRule="auto"/>
              <w:rPr>
                <w:lang w:val="en-US"/>
              </w:rPr>
            </w:pPr>
          </w:p>
        </w:tc>
      </w:tr>
    </w:tbl>
    <w:p w:rsidR="00C97FB7" w:rsidRDefault="00C97FB7">
      <w:pPr>
        <w:ind w:firstLine="0"/>
        <w:rPr>
          <w:lang w:val="en-US"/>
        </w:rPr>
      </w:pPr>
    </w:p>
    <w:p w:rsidR="00C97FB7" w:rsidRDefault="00BA2AD4">
      <w:pPr>
        <w:rPr>
          <w:lang w:val="en-US"/>
        </w:rPr>
      </w:pPr>
      <w:r>
        <w:rPr>
          <w:rFonts w:cs="Times New Roman"/>
          <w:szCs w:val="28"/>
          <w:lang w:val="en-US"/>
        </w:rPr>
        <w:t xml:space="preserve">Câu 3. </w:t>
      </w:r>
      <w:r>
        <w:rPr>
          <w:rFonts w:cs="Times New Roman"/>
          <w:b/>
          <w:bCs/>
          <w:i/>
          <w:iCs/>
          <w:szCs w:val="28"/>
          <w:lang w:val="en-US"/>
        </w:rPr>
        <w:t>Ông (bà) đánh giá thế nào về tính hiệu quả của các hình thức trên?</w:t>
      </w:r>
      <w:r>
        <w:rPr>
          <w:noProof/>
          <w:lang w:val="en-US"/>
        </w:rPr>
        <mc:AlternateContent>
          <mc:Choice Requires="wps">
            <w:drawing>
              <wp:anchor distT="0" distB="0" distL="114300" distR="114300" simplePos="0" relativeHeight="251654144" behindDoc="0" locked="0" layoutInCell="1" allowOverlap="1">
                <wp:simplePos x="0" y="0"/>
                <wp:positionH relativeFrom="column">
                  <wp:posOffset>-66675</wp:posOffset>
                </wp:positionH>
                <wp:positionV relativeFrom="paragraph">
                  <wp:posOffset>379730</wp:posOffset>
                </wp:positionV>
                <wp:extent cx="3850640" cy="641350"/>
                <wp:effectExtent l="635" t="4445" r="15875" b="20955"/>
                <wp:wrapNone/>
                <wp:docPr id="10" name="Straight Connector 10"/>
                <wp:cNvGraphicFramePr/>
                <a:graphic xmlns:a="http://schemas.openxmlformats.org/drawingml/2006/main">
                  <a:graphicData uri="http://schemas.microsoft.com/office/word/2010/wordprocessingShape">
                    <wps:wsp>
                      <wps:cNvCnPr/>
                      <wps:spPr>
                        <a:xfrm>
                          <a:off x="898525" y="6808470"/>
                          <a:ext cx="3850640" cy="641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5.25pt;margin-top:29.9pt;height:50.5pt;width:303.2pt;z-index:251658240;mso-width-relative:page;mso-height-relative:page;" filled="f" stroked="t" coordsize="21600,21600" o:gfxdata="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EzJFStgAAAAKAQAADwAAAAAAAAABACAAAAAiAAAA&#10;ZHJzL2Rvd25yZXYueG1sUEsBAhQAFAAAAAgAh07iQBhFkLrOAQAAeAMAAA4AAAAAAAAAAQAgAAAA&#10;JwEAAGRycy9lMm9Eb2MueG1sUEsFBgAAAAAGAAYAWQEAAGcFAAAAAA==&#10;">
                <v:fill on="f" focussize="0,0"/>
                <v:stroke weight="0.5pt" color="#5B9BD5 [3204]" miterlimit="8" joinstyle="miter"/>
                <v:imagedata o:title=""/>
                <o:lock v:ext="edit" aspectratio="f"/>
              </v:line>
            </w:pict>
          </mc:Fallback>
        </mc:AlternateContent>
      </w:r>
    </w:p>
    <w:tbl>
      <w:tblPr>
        <w:tblStyle w:val="TableGrid"/>
        <w:tblW w:w="9928" w:type="dxa"/>
        <w:tblLayout w:type="fixed"/>
        <w:tblLook w:val="04A0" w:firstRow="1" w:lastRow="0" w:firstColumn="1" w:lastColumn="0" w:noHBand="0" w:noVBand="1"/>
      </w:tblPr>
      <w:tblGrid>
        <w:gridCol w:w="6075"/>
        <w:gridCol w:w="1260"/>
        <w:gridCol w:w="1193"/>
        <w:gridCol w:w="1400"/>
      </w:tblGrid>
      <w:tr w:rsidR="00C97FB7">
        <w:tc>
          <w:tcPr>
            <w:tcW w:w="6075" w:type="dxa"/>
          </w:tcPr>
          <w:p w:rsidR="00C97FB7" w:rsidRDefault="00BA2AD4" w:rsidP="00BA2AD4">
            <w:pPr>
              <w:spacing w:line="240" w:lineRule="auto"/>
              <w:ind w:firstLineChars="2000" w:firstLine="4417"/>
              <w:jc w:val="center"/>
              <w:rPr>
                <w:rFonts w:cs="Times New Roman"/>
                <w:b/>
                <w:bCs/>
                <w:sz w:val="22"/>
                <w:lang w:val="en-US"/>
              </w:rPr>
            </w:pPr>
            <w:r>
              <w:rPr>
                <w:rFonts w:cs="Times New Roman"/>
                <w:b/>
                <w:bCs/>
                <w:sz w:val="22"/>
                <w:lang w:val="en-US"/>
              </w:rPr>
              <w:t>Mức độ</w:t>
            </w:r>
          </w:p>
          <w:p w:rsidR="00C97FB7" w:rsidRDefault="00BA2AD4">
            <w:pPr>
              <w:spacing w:line="240" w:lineRule="auto"/>
              <w:rPr>
                <w:rFonts w:cs="Times New Roman"/>
                <w:b/>
                <w:bCs/>
                <w:sz w:val="22"/>
                <w:lang w:val="en-US"/>
              </w:rPr>
            </w:pPr>
            <w:r>
              <w:rPr>
                <w:rFonts w:cs="Times New Roman"/>
                <w:b/>
                <w:bCs/>
                <w:sz w:val="22"/>
                <w:lang w:val="en-US"/>
              </w:rPr>
              <w:t>Nội dung</w:t>
            </w:r>
          </w:p>
        </w:tc>
        <w:tc>
          <w:tcPr>
            <w:tcW w:w="1260" w:type="dxa"/>
          </w:tcPr>
          <w:p w:rsidR="00C97FB7" w:rsidRDefault="00BA2AD4">
            <w:pPr>
              <w:spacing w:line="240" w:lineRule="auto"/>
              <w:ind w:firstLine="0"/>
              <w:rPr>
                <w:rFonts w:cs="Times New Roman"/>
                <w:b/>
                <w:bCs/>
                <w:sz w:val="22"/>
                <w:lang w:val="en-US"/>
              </w:rPr>
            </w:pPr>
            <w:r>
              <w:rPr>
                <w:rFonts w:cs="Times New Roman"/>
                <w:b/>
                <w:bCs/>
                <w:sz w:val="22"/>
                <w:lang w:val="en-US"/>
              </w:rPr>
              <w:t>Hiệu quả</w:t>
            </w:r>
          </w:p>
        </w:tc>
        <w:tc>
          <w:tcPr>
            <w:tcW w:w="1193" w:type="dxa"/>
          </w:tcPr>
          <w:p w:rsidR="00C97FB7" w:rsidRDefault="00BA2AD4">
            <w:pPr>
              <w:ind w:firstLine="0"/>
              <w:rPr>
                <w:rFonts w:cs="Times New Roman"/>
                <w:b/>
                <w:bCs/>
                <w:sz w:val="22"/>
                <w:lang w:val="en-US"/>
              </w:rPr>
            </w:pPr>
            <w:r>
              <w:rPr>
                <w:rFonts w:cs="Times New Roman"/>
                <w:b/>
                <w:bCs/>
                <w:sz w:val="22"/>
                <w:lang w:val="en-US"/>
              </w:rPr>
              <w:t>Bình thường</w:t>
            </w:r>
          </w:p>
        </w:tc>
        <w:tc>
          <w:tcPr>
            <w:tcW w:w="1400" w:type="dxa"/>
          </w:tcPr>
          <w:p w:rsidR="00C97FB7" w:rsidRDefault="00BA2AD4">
            <w:pPr>
              <w:ind w:firstLine="0"/>
              <w:rPr>
                <w:rFonts w:cs="Times New Roman"/>
                <w:b/>
                <w:bCs/>
                <w:sz w:val="22"/>
                <w:lang w:val="en-US"/>
              </w:rPr>
            </w:pPr>
            <w:r>
              <w:rPr>
                <w:rFonts w:cs="Times New Roman"/>
                <w:b/>
                <w:bCs/>
                <w:sz w:val="22"/>
                <w:lang w:val="en-US"/>
              </w:rPr>
              <w:t>Không hiệu quả</w:t>
            </w: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Tuyên truyền miệng (thuyết trình, hội nghị)</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hội thi</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hoạt động văn hóa, văn nghệ</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bản tin công đoàn</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câu lạc bộ pháp luật</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khẩu hiệu, pa nô, băng rôn, tờ rơi</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 xml:space="preserve">Qua loa phát thanh, truyền hình, Internet, </w:t>
            </w:r>
            <w:r>
              <w:rPr>
                <w:rFonts w:cs="Times New Roman"/>
                <w:szCs w:val="28"/>
                <w:lang w:val="en-US"/>
              </w:rPr>
              <w:lastRenderedPageBreak/>
              <w:t>sách báo</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lastRenderedPageBreak/>
              <w:t>Qua gặp gỡ với chủ sử dụng lao động, công nhân</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buổi triển lãm, trưng bày</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r w:rsidR="00C97FB7">
        <w:tc>
          <w:tcPr>
            <w:tcW w:w="6075" w:type="dxa"/>
          </w:tcPr>
          <w:p w:rsidR="00C97FB7" w:rsidRDefault="00BA2AD4">
            <w:pPr>
              <w:spacing w:line="240" w:lineRule="auto"/>
              <w:rPr>
                <w:rFonts w:cs="Times New Roman"/>
                <w:szCs w:val="28"/>
                <w:lang w:val="en-US"/>
              </w:rPr>
            </w:pPr>
            <w:r>
              <w:rPr>
                <w:rFonts w:cs="Times New Roman"/>
                <w:szCs w:val="28"/>
                <w:lang w:val="en-US"/>
              </w:rPr>
              <w:t>Qua các hình thức khác (Ghi rõ)</w:t>
            </w:r>
          </w:p>
        </w:tc>
        <w:tc>
          <w:tcPr>
            <w:tcW w:w="1260" w:type="dxa"/>
          </w:tcPr>
          <w:p w:rsidR="00C97FB7" w:rsidRDefault="00C97FB7">
            <w:pPr>
              <w:spacing w:line="240" w:lineRule="auto"/>
              <w:rPr>
                <w:lang w:val="en-US"/>
              </w:rPr>
            </w:pPr>
          </w:p>
        </w:tc>
        <w:tc>
          <w:tcPr>
            <w:tcW w:w="1193" w:type="dxa"/>
          </w:tcPr>
          <w:p w:rsidR="00C97FB7" w:rsidRDefault="00C97FB7">
            <w:pPr>
              <w:rPr>
                <w:lang w:val="en-US"/>
              </w:rPr>
            </w:pPr>
          </w:p>
        </w:tc>
        <w:tc>
          <w:tcPr>
            <w:tcW w:w="1400" w:type="dxa"/>
          </w:tcPr>
          <w:p w:rsidR="00C97FB7" w:rsidRDefault="00C97FB7">
            <w:pPr>
              <w:rPr>
                <w:lang w:val="en-US"/>
              </w:rPr>
            </w:pPr>
          </w:p>
        </w:tc>
      </w:tr>
    </w:tbl>
    <w:p w:rsidR="00C97FB7" w:rsidRDefault="00C97FB7">
      <w:pPr>
        <w:rPr>
          <w:lang w:val="en-US"/>
        </w:rPr>
      </w:pPr>
    </w:p>
    <w:p w:rsidR="00C97FB7" w:rsidRDefault="00BA2AD4">
      <w:pPr>
        <w:rPr>
          <w:rFonts w:cs="Times New Roman"/>
          <w:b/>
          <w:bCs/>
          <w:i/>
          <w:iCs/>
          <w:szCs w:val="28"/>
          <w:lang w:val="en-US"/>
        </w:rPr>
      </w:pPr>
      <w:r>
        <w:rPr>
          <w:rFonts w:cs="Times New Roman"/>
          <w:b/>
          <w:bCs/>
          <w:i/>
          <w:iCs/>
          <w:szCs w:val="28"/>
          <w:lang w:val="en-US"/>
        </w:rPr>
        <w:t xml:space="preserve">Câu 4. Từ hình thức tuyên truyền miệng ( thuyết trình, hội nghị), ông (bà) nhận định như thế nào về </w:t>
      </w:r>
      <w:r>
        <w:rPr>
          <w:rFonts w:cs="Times New Roman"/>
          <w:b/>
          <w:bCs/>
          <w:i/>
          <w:iCs/>
          <w:szCs w:val="28"/>
        </w:rPr>
        <w:t>người tuyên truyền</w:t>
      </w:r>
      <w:r>
        <w:rPr>
          <w:rFonts w:cs="Times New Roman"/>
          <w:b/>
          <w:bCs/>
          <w:i/>
          <w:iCs/>
          <w:szCs w:val="28"/>
          <w:lang w:val="en-US"/>
        </w:rPr>
        <w:t>?</w:t>
      </w:r>
    </w:p>
    <w:p w:rsidR="00C97FB7" w:rsidRDefault="00C97FB7">
      <w:pPr>
        <w:spacing w:line="240" w:lineRule="auto"/>
        <w:rPr>
          <w:rFonts w:cs="Times New Roman"/>
          <w:b/>
          <w:bCs/>
          <w:i/>
          <w:iCs/>
          <w:szCs w:val="28"/>
          <w:lang w:val="en-US"/>
        </w:rPr>
      </w:pPr>
    </w:p>
    <w:tbl>
      <w:tblPr>
        <w:tblStyle w:val="TableGrid"/>
        <w:tblW w:w="9679" w:type="dxa"/>
        <w:tblInd w:w="185" w:type="dxa"/>
        <w:tblLayout w:type="fixed"/>
        <w:tblLook w:val="04A0" w:firstRow="1" w:lastRow="0" w:firstColumn="1" w:lastColumn="0" w:noHBand="0" w:noVBand="1"/>
      </w:tblPr>
      <w:tblGrid>
        <w:gridCol w:w="5879"/>
        <w:gridCol w:w="1064"/>
        <w:gridCol w:w="1336"/>
        <w:gridCol w:w="1400"/>
      </w:tblGrid>
      <w:tr w:rsidR="00C97FB7">
        <w:tc>
          <w:tcPr>
            <w:tcW w:w="5879" w:type="dxa"/>
          </w:tcPr>
          <w:p w:rsidR="00C97FB7" w:rsidRDefault="00BA2AD4">
            <w:pPr>
              <w:spacing w:line="240" w:lineRule="auto"/>
              <w:jc w:val="center"/>
              <w:rPr>
                <w:rFonts w:cs="Times New Roman"/>
                <w:b/>
                <w:bCs/>
                <w:szCs w:val="28"/>
                <w:lang w:val="en-US"/>
              </w:rPr>
            </w:pPr>
            <w:r>
              <w:rPr>
                <w:noProof/>
                <w:lang w:val="en-US"/>
              </w:rPr>
              <mc:AlternateContent>
                <mc:Choice Requires="wps">
                  <w:drawing>
                    <wp:anchor distT="0" distB="0" distL="114300" distR="114300" simplePos="0" relativeHeight="251666432" behindDoc="0" locked="0" layoutInCell="1" allowOverlap="1">
                      <wp:simplePos x="0" y="0"/>
                      <wp:positionH relativeFrom="column">
                        <wp:posOffset>-64135</wp:posOffset>
                      </wp:positionH>
                      <wp:positionV relativeFrom="paragraph">
                        <wp:posOffset>1905</wp:posOffset>
                      </wp:positionV>
                      <wp:extent cx="3724275" cy="698500"/>
                      <wp:effectExtent l="635" t="4445" r="8890" b="20955"/>
                      <wp:wrapNone/>
                      <wp:docPr id="19" name="Straight Connector 19"/>
                      <wp:cNvGraphicFramePr/>
                      <a:graphic xmlns:a="http://schemas.openxmlformats.org/drawingml/2006/main">
                        <a:graphicData uri="http://schemas.microsoft.com/office/word/2010/wordprocessingShape">
                          <wps:wsp>
                            <wps:cNvCnPr/>
                            <wps:spPr>
                              <a:xfrm>
                                <a:off x="840740" y="4949190"/>
                                <a:ext cx="3724275" cy="698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5.05pt;margin-top:0.15pt;height:55pt;width:293.25pt;z-index:251678720;mso-width-relative:page;mso-height-relative:page;" filled="f" stroked="t" coordsize="21600,21600" o:gfxdata="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YkgYv2AAAAAgBAAAPAAAAAAAAAAEAIAAAACIA&#10;AABkcnMvZG93bnJldi54bWxQSwECFAAUAAAACACHTuJA+ji2RNABAAB4AwAADgAAAAAAAAABACAA&#10;AAAnAQAAZHJzL2Uyb0RvYy54bWxQSwUGAAAAAAYABgBZAQAAaQUAAAAA&#10;">
                      <v:fill on="f" focussize="0,0"/>
                      <v:stroke weight="0.5pt" color="#5B9BD5 [3204]" miterlimit="8" joinstyle="miter"/>
                      <v:imagedata o:title=""/>
                      <o:lock v:ext="edit" aspectratio="f"/>
                    </v:line>
                  </w:pict>
                </mc:Fallback>
              </mc:AlternateContent>
            </w:r>
            <w:r>
              <w:rPr>
                <w:rFonts w:cs="Times New Roman"/>
                <w:b/>
                <w:bCs/>
                <w:szCs w:val="28"/>
                <w:lang w:val="en-US"/>
              </w:rPr>
              <w:t>Nội dung</w:t>
            </w:r>
          </w:p>
          <w:p w:rsidR="00C97FB7" w:rsidRDefault="00BA2AD4">
            <w:pPr>
              <w:spacing w:line="240" w:lineRule="auto"/>
              <w:ind w:firstLine="0"/>
              <w:rPr>
                <w:rFonts w:cs="Times New Roman"/>
                <w:b/>
                <w:bCs/>
                <w:szCs w:val="28"/>
                <w:lang w:val="en-US"/>
              </w:rPr>
            </w:pPr>
            <w:r>
              <w:rPr>
                <w:rFonts w:cs="Times New Roman"/>
                <w:b/>
                <w:bCs/>
                <w:szCs w:val="28"/>
                <w:lang w:val="en-US"/>
              </w:rPr>
              <w:t>Mức độ</w:t>
            </w:r>
          </w:p>
        </w:tc>
        <w:tc>
          <w:tcPr>
            <w:tcW w:w="1064" w:type="dxa"/>
          </w:tcPr>
          <w:p w:rsidR="00C97FB7" w:rsidRDefault="00BA2AD4">
            <w:pPr>
              <w:spacing w:line="240" w:lineRule="auto"/>
              <w:ind w:firstLine="0"/>
              <w:rPr>
                <w:rFonts w:cs="Times New Roman"/>
                <w:b/>
                <w:bCs/>
                <w:sz w:val="22"/>
                <w:lang w:val="en-US"/>
              </w:rPr>
            </w:pPr>
            <w:r>
              <w:rPr>
                <w:rFonts w:cs="Times New Roman"/>
                <w:b/>
                <w:bCs/>
                <w:sz w:val="22"/>
                <w:lang w:val="en-US"/>
              </w:rPr>
              <w:t>đồng ý</w:t>
            </w:r>
          </w:p>
        </w:tc>
        <w:tc>
          <w:tcPr>
            <w:tcW w:w="1336" w:type="dxa"/>
          </w:tcPr>
          <w:p w:rsidR="00C97FB7" w:rsidRDefault="00BA2AD4">
            <w:pPr>
              <w:spacing w:line="240" w:lineRule="auto"/>
              <w:ind w:firstLine="0"/>
              <w:rPr>
                <w:rFonts w:cs="Times New Roman"/>
                <w:b/>
                <w:bCs/>
                <w:sz w:val="22"/>
                <w:lang w:val="en-US"/>
              </w:rPr>
            </w:pPr>
            <w:r>
              <w:rPr>
                <w:rFonts w:cs="Times New Roman"/>
                <w:b/>
                <w:bCs/>
                <w:sz w:val="22"/>
                <w:lang w:val="en-US"/>
              </w:rPr>
              <w:t>Không đồng ý</w:t>
            </w:r>
          </w:p>
        </w:tc>
        <w:tc>
          <w:tcPr>
            <w:tcW w:w="1400" w:type="dxa"/>
          </w:tcPr>
          <w:p w:rsidR="00C97FB7" w:rsidRDefault="00BA2AD4">
            <w:pPr>
              <w:spacing w:line="240" w:lineRule="auto"/>
              <w:ind w:firstLine="0"/>
              <w:rPr>
                <w:rFonts w:cs="Times New Roman"/>
                <w:b/>
                <w:bCs/>
                <w:sz w:val="22"/>
                <w:lang w:val="en-US"/>
              </w:rPr>
            </w:pPr>
            <w:r>
              <w:rPr>
                <w:rFonts w:cs="Times New Roman"/>
                <w:b/>
                <w:bCs/>
                <w:sz w:val="22"/>
                <w:lang w:val="en-US"/>
              </w:rPr>
              <w:t>Không ý kiến</w:t>
            </w:r>
          </w:p>
          <w:p w:rsidR="00C97FB7" w:rsidRDefault="00C97FB7">
            <w:pPr>
              <w:spacing w:line="240" w:lineRule="auto"/>
              <w:ind w:firstLine="0"/>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b/>
                <w:bCs/>
                <w:i/>
                <w:iCs/>
                <w:szCs w:val="28"/>
                <w:lang w:val="en-US"/>
              </w:rPr>
              <w:t>Chủ thể tuyên truyền</w:t>
            </w:r>
            <w:r>
              <w:rPr>
                <w:rFonts w:cs="Times New Roman"/>
                <w:szCs w:val="28"/>
                <w:lang w:val="en-US"/>
              </w:rPr>
              <w:t xml:space="preserve"> (cán bộ công đoàn, giảng viên, báo cáo viên, luật sư…)</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szCs w:val="28"/>
                <w:lang w:val="en-US"/>
              </w:rPr>
              <w:t>Có trình độ chuyên môn sâu trong lĩnh vực tuyên truyền, có thực tiễn phong phú</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szCs w:val="28"/>
                <w:lang w:val="en-US"/>
              </w:rPr>
              <w:t>Cách thức truyền đạt dễ hiểu, dễ nhớ, dễ áp dụng</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szCs w:val="28"/>
                <w:lang w:val="en-US"/>
              </w:rPr>
              <w:t>Hiểu rõ, tôn trọng đối tượng tuyên truyền</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szCs w:val="28"/>
                <w:lang w:val="en-US"/>
              </w:rPr>
              <w:t>Đa dạng hóa các phương pháp tuyên truyền</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szCs w:val="28"/>
                <w:lang w:val="en-US"/>
              </w:rPr>
              <w:t>Sử dụng thành thạo các công cụ hỗ trợ; hình ảnh sinh động</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szCs w:val="28"/>
                <w:lang w:val="en-US"/>
              </w:rPr>
              <w:t>Tài liêu chuẩn bị chu đáo và cung cấp đầy đủ cho người nghe</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szCs w:val="28"/>
                <w:lang w:val="en-US"/>
              </w:rPr>
              <w:t>Tiếp xúc, tương tác với người nghe; tạo cơ hội để người nghe đặt câu hỏi và sẵn lòng trả lời các câu hỏi; thái độ vui vẻ, niềm nở</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szCs w:val="28"/>
                <w:lang w:val="en-US"/>
              </w:rPr>
              <w:t>Có để lại thông tin cá nhân và sẵn sàng tư vấn khi có yêu cầu</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szCs w:val="28"/>
                <w:lang w:val="en-US"/>
              </w:rPr>
            </w:pPr>
            <w:r>
              <w:rPr>
                <w:rFonts w:cs="Times New Roman"/>
                <w:b/>
                <w:bCs/>
                <w:i/>
                <w:iCs/>
                <w:szCs w:val="28"/>
                <w:lang w:val="en-US"/>
              </w:rPr>
              <w:t>Về nội dung tuyên truyền</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b/>
                <w:bCs/>
                <w:i/>
                <w:iCs/>
                <w:szCs w:val="28"/>
                <w:lang w:val="en-US"/>
              </w:rPr>
            </w:pPr>
            <w:r>
              <w:rPr>
                <w:rFonts w:cs="Times New Roman"/>
                <w:szCs w:val="28"/>
                <w:lang w:val="en-US"/>
              </w:rPr>
              <w:lastRenderedPageBreak/>
              <w:t>Thông tin cần thiết, hữu ích, gắn với đời sống hàng ngày</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b/>
                <w:bCs/>
                <w:i/>
                <w:iCs/>
                <w:szCs w:val="28"/>
                <w:lang w:val="en-US"/>
              </w:rPr>
            </w:pPr>
            <w:r>
              <w:rPr>
                <w:rFonts w:cs="Times New Roman"/>
                <w:szCs w:val="28"/>
                <w:lang w:val="en-US"/>
              </w:rPr>
              <w:t>Thông tin chính xác</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b/>
                <w:bCs/>
                <w:i/>
                <w:iCs/>
                <w:szCs w:val="28"/>
                <w:lang w:val="en-US"/>
              </w:rPr>
            </w:pPr>
            <w:r>
              <w:rPr>
                <w:rFonts w:cs="Times New Roman"/>
                <w:szCs w:val="28"/>
                <w:lang w:val="en-US"/>
              </w:rPr>
              <w:t>Thông tin mang tính thời sự</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b/>
                <w:bCs/>
                <w:i/>
                <w:iCs/>
                <w:szCs w:val="28"/>
                <w:lang w:val="en-US"/>
              </w:rPr>
            </w:pPr>
            <w:r>
              <w:rPr>
                <w:rFonts w:cs="Times New Roman"/>
                <w:szCs w:val="28"/>
                <w:lang w:val="en-US"/>
              </w:rPr>
              <w:t>Nội dung cụ thể, rõ ràng, ví dụ thực tế, dễ hiểu</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r w:rsidR="00C97FB7">
        <w:tc>
          <w:tcPr>
            <w:tcW w:w="5879" w:type="dxa"/>
          </w:tcPr>
          <w:p w:rsidR="00C97FB7" w:rsidRDefault="00BA2AD4">
            <w:pPr>
              <w:spacing w:line="240" w:lineRule="auto"/>
              <w:rPr>
                <w:rFonts w:cs="Times New Roman"/>
                <w:b/>
                <w:bCs/>
                <w:i/>
                <w:iCs/>
                <w:szCs w:val="28"/>
                <w:lang w:val="en-US"/>
              </w:rPr>
            </w:pPr>
            <w:r>
              <w:rPr>
                <w:rFonts w:cs="Times New Roman"/>
                <w:szCs w:val="28"/>
                <w:lang w:val="en-US"/>
              </w:rPr>
              <w:t>Cấu trúc thông tin chặt chẽ, logic, liên quan đến nhiều lĩnh vực</w:t>
            </w:r>
          </w:p>
        </w:tc>
        <w:tc>
          <w:tcPr>
            <w:tcW w:w="1064" w:type="dxa"/>
          </w:tcPr>
          <w:p w:rsidR="00C97FB7" w:rsidRDefault="00C97FB7">
            <w:pPr>
              <w:spacing w:line="240" w:lineRule="auto"/>
              <w:rPr>
                <w:rFonts w:cs="Times New Roman"/>
                <w:b/>
                <w:bCs/>
                <w:sz w:val="22"/>
                <w:lang w:val="en-US"/>
              </w:rPr>
            </w:pPr>
          </w:p>
        </w:tc>
        <w:tc>
          <w:tcPr>
            <w:tcW w:w="1336" w:type="dxa"/>
          </w:tcPr>
          <w:p w:rsidR="00C97FB7" w:rsidRDefault="00C97FB7">
            <w:pPr>
              <w:spacing w:line="240" w:lineRule="auto"/>
              <w:rPr>
                <w:rFonts w:cs="Times New Roman"/>
                <w:b/>
                <w:bCs/>
                <w:sz w:val="22"/>
                <w:lang w:val="en-US"/>
              </w:rPr>
            </w:pPr>
          </w:p>
        </w:tc>
        <w:tc>
          <w:tcPr>
            <w:tcW w:w="1400" w:type="dxa"/>
          </w:tcPr>
          <w:p w:rsidR="00C97FB7" w:rsidRDefault="00C97FB7">
            <w:pPr>
              <w:spacing w:line="240" w:lineRule="auto"/>
              <w:rPr>
                <w:rFonts w:cs="Times New Roman"/>
                <w:b/>
                <w:bCs/>
                <w:sz w:val="22"/>
                <w:lang w:val="en-US"/>
              </w:rPr>
            </w:pPr>
          </w:p>
        </w:tc>
      </w:tr>
    </w:tbl>
    <w:p w:rsidR="00C97FB7" w:rsidRDefault="00BA2AD4">
      <w:pPr>
        <w:ind w:firstLine="420"/>
        <w:rPr>
          <w:rFonts w:cs="Times New Roman"/>
          <w:b/>
          <w:bCs/>
          <w:i/>
          <w:iCs/>
          <w:szCs w:val="28"/>
          <w:lang w:val="en-US"/>
        </w:rPr>
      </w:pPr>
      <w:r>
        <w:rPr>
          <w:rFonts w:cs="Times New Roman"/>
          <w:b/>
          <w:bCs/>
          <w:i/>
          <w:iCs/>
          <w:szCs w:val="28"/>
          <w:lang w:val="en-US"/>
        </w:rPr>
        <w:t>Câu 5. Những yếu tố nào sau đây là nguyên nhân của những kết quả đạt được trong công tác tuyên truyền?</w:t>
      </w:r>
    </w:p>
    <w:tbl>
      <w:tblPr>
        <w:tblStyle w:val="TableGrid"/>
        <w:tblW w:w="9350" w:type="dxa"/>
        <w:jc w:val="center"/>
        <w:tblLayout w:type="fixed"/>
        <w:tblLook w:val="04A0" w:firstRow="1" w:lastRow="0" w:firstColumn="1" w:lastColumn="0" w:noHBand="0" w:noVBand="1"/>
      </w:tblPr>
      <w:tblGrid>
        <w:gridCol w:w="6783"/>
        <w:gridCol w:w="791"/>
        <w:gridCol w:w="829"/>
        <w:gridCol w:w="947"/>
      </w:tblGrid>
      <w:tr w:rsidR="00C97FB7">
        <w:trPr>
          <w:jc w:val="center"/>
        </w:trPr>
        <w:tc>
          <w:tcPr>
            <w:tcW w:w="6783" w:type="dxa"/>
          </w:tcPr>
          <w:p w:rsidR="00C97FB7" w:rsidRDefault="00BA2AD4">
            <w:pPr>
              <w:spacing w:line="240" w:lineRule="auto"/>
              <w:jc w:val="center"/>
              <w:rPr>
                <w:rFonts w:cs="Times New Roman"/>
                <w:b/>
                <w:bCs/>
                <w:szCs w:val="28"/>
                <w:lang w:val="en-US"/>
              </w:rPr>
            </w:pPr>
            <w:r>
              <w:rPr>
                <w:rFonts w:cs="Times New Roman"/>
                <w:b/>
                <w:bCs/>
                <w:szCs w:val="28"/>
                <w:lang w:val="en-US"/>
              </w:rPr>
              <w:t>Nội dung</w:t>
            </w:r>
          </w:p>
        </w:tc>
        <w:tc>
          <w:tcPr>
            <w:tcW w:w="791" w:type="dxa"/>
          </w:tcPr>
          <w:p w:rsidR="00C97FB7" w:rsidRDefault="00BA2AD4">
            <w:pPr>
              <w:spacing w:line="240" w:lineRule="auto"/>
              <w:ind w:firstLine="0"/>
              <w:rPr>
                <w:rFonts w:cs="Times New Roman"/>
                <w:b/>
                <w:bCs/>
                <w:sz w:val="21"/>
                <w:szCs w:val="21"/>
                <w:lang w:val="en-US"/>
              </w:rPr>
            </w:pPr>
            <w:r>
              <w:rPr>
                <w:rFonts w:cs="Times New Roman"/>
                <w:b/>
                <w:bCs/>
                <w:sz w:val="21"/>
                <w:szCs w:val="21"/>
                <w:lang w:val="en-US"/>
              </w:rPr>
              <w:t>đồng ý</w:t>
            </w:r>
          </w:p>
        </w:tc>
        <w:tc>
          <w:tcPr>
            <w:tcW w:w="829" w:type="dxa"/>
          </w:tcPr>
          <w:p w:rsidR="00C97FB7" w:rsidRDefault="00BA2AD4">
            <w:pPr>
              <w:spacing w:line="240" w:lineRule="auto"/>
              <w:ind w:firstLine="0"/>
              <w:rPr>
                <w:rFonts w:cs="Times New Roman"/>
                <w:b/>
                <w:bCs/>
                <w:sz w:val="21"/>
                <w:szCs w:val="21"/>
                <w:lang w:val="en-US"/>
              </w:rPr>
            </w:pPr>
            <w:r>
              <w:rPr>
                <w:rFonts w:cs="Times New Roman"/>
                <w:b/>
                <w:bCs/>
                <w:sz w:val="21"/>
                <w:szCs w:val="21"/>
                <w:lang w:val="en-US"/>
              </w:rPr>
              <w:t>Không đồng ý</w:t>
            </w:r>
          </w:p>
        </w:tc>
        <w:tc>
          <w:tcPr>
            <w:tcW w:w="947" w:type="dxa"/>
          </w:tcPr>
          <w:p w:rsidR="00C97FB7" w:rsidRDefault="00BA2AD4">
            <w:pPr>
              <w:spacing w:line="240" w:lineRule="auto"/>
              <w:ind w:firstLine="0"/>
              <w:rPr>
                <w:rFonts w:cs="Times New Roman"/>
                <w:b/>
                <w:bCs/>
                <w:sz w:val="21"/>
                <w:szCs w:val="21"/>
                <w:lang w:val="en-US"/>
              </w:rPr>
            </w:pPr>
            <w:r>
              <w:rPr>
                <w:rFonts w:cs="Times New Roman"/>
                <w:b/>
                <w:bCs/>
                <w:sz w:val="21"/>
                <w:szCs w:val="21"/>
                <w:lang w:val="en-US"/>
              </w:rPr>
              <w:t>Không ý kiến</w:t>
            </w:r>
          </w:p>
        </w:tc>
      </w:tr>
      <w:tr w:rsidR="00C97FB7">
        <w:trPr>
          <w:jc w:val="center"/>
        </w:trPr>
        <w:tc>
          <w:tcPr>
            <w:tcW w:w="6783" w:type="dxa"/>
          </w:tcPr>
          <w:p w:rsidR="00C97FB7" w:rsidRDefault="00BA2AD4">
            <w:pPr>
              <w:spacing w:line="240" w:lineRule="auto"/>
              <w:rPr>
                <w:rFonts w:cs="Times New Roman"/>
                <w:szCs w:val="28"/>
                <w:lang w:val="en-US"/>
              </w:rPr>
            </w:pPr>
            <w:r>
              <w:rPr>
                <w:rFonts w:cs="Times New Roman"/>
                <w:szCs w:val="28"/>
                <w:lang w:val="en-US"/>
              </w:rPr>
              <w:t>Sự quan tâm và tạo điều kiện của chủ sử dụng lao động</w:t>
            </w:r>
          </w:p>
        </w:tc>
        <w:tc>
          <w:tcPr>
            <w:tcW w:w="791" w:type="dxa"/>
          </w:tcPr>
          <w:p w:rsidR="00C97FB7" w:rsidRDefault="00C97FB7">
            <w:pPr>
              <w:spacing w:line="240" w:lineRule="auto"/>
              <w:rPr>
                <w:rFonts w:cs="Times New Roman"/>
                <w:b/>
                <w:bCs/>
                <w:szCs w:val="28"/>
                <w:lang w:val="en-US"/>
              </w:rPr>
            </w:pPr>
          </w:p>
        </w:tc>
        <w:tc>
          <w:tcPr>
            <w:tcW w:w="829"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r>
      <w:tr w:rsidR="00C97FB7">
        <w:trPr>
          <w:jc w:val="center"/>
        </w:trPr>
        <w:tc>
          <w:tcPr>
            <w:tcW w:w="6783" w:type="dxa"/>
          </w:tcPr>
          <w:p w:rsidR="00C97FB7" w:rsidRDefault="00BA2AD4">
            <w:pPr>
              <w:spacing w:line="240" w:lineRule="auto"/>
              <w:rPr>
                <w:rFonts w:cs="Times New Roman"/>
                <w:szCs w:val="28"/>
                <w:lang w:val="en-US"/>
              </w:rPr>
            </w:pPr>
            <w:r>
              <w:rPr>
                <w:rFonts w:cs="Times New Roman"/>
                <w:szCs w:val="28"/>
                <w:lang w:val="en-US"/>
              </w:rPr>
              <w:t>Có kế hoạch và chỉ đạo cụ thể, sát sao từ công đoàn cấp trên</w:t>
            </w:r>
          </w:p>
        </w:tc>
        <w:tc>
          <w:tcPr>
            <w:tcW w:w="791" w:type="dxa"/>
          </w:tcPr>
          <w:p w:rsidR="00C97FB7" w:rsidRDefault="00C97FB7">
            <w:pPr>
              <w:spacing w:line="240" w:lineRule="auto"/>
              <w:rPr>
                <w:rFonts w:cs="Times New Roman"/>
                <w:b/>
                <w:bCs/>
                <w:szCs w:val="28"/>
                <w:lang w:val="en-US"/>
              </w:rPr>
            </w:pPr>
          </w:p>
        </w:tc>
        <w:tc>
          <w:tcPr>
            <w:tcW w:w="829"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r>
      <w:tr w:rsidR="00C97FB7">
        <w:trPr>
          <w:jc w:val="center"/>
        </w:trPr>
        <w:tc>
          <w:tcPr>
            <w:tcW w:w="6783" w:type="dxa"/>
          </w:tcPr>
          <w:p w:rsidR="00C97FB7" w:rsidRDefault="00BA2AD4">
            <w:pPr>
              <w:spacing w:line="240" w:lineRule="auto"/>
              <w:rPr>
                <w:rFonts w:cs="Times New Roman"/>
                <w:szCs w:val="28"/>
                <w:lang w:val="en-US"/>
              </w:rPr>
            </w:pPr>
            <w:r>
              <w:rPr>
                <w:rFonts w:cs="Times New Roman"/>
                <w:szCs w:val="28"/>
                <w:lang w:val="en-US"/>
              </w:rPr>
              <w:t>Có sự phối hợp với Đoàn TNCSHCM chặt chẽ</w:t>
            </w:r>
          </w:p>
        </w:tc>
        <w:tc>
          <w:tcPr>
            <w:tcW w:w="791" w:type="dxa"/>
          </w:tcPr>
          <w:p w:rsidR="00C97FB7" w:rsidRDefault="00C97FB7">
            <w:pPr>
              <w:spacing w:line="240" w:lineRule="auto"/>
              <w:rPr>
                <w:rFonts w:cs="Times New Roman"/>
                <w:b/>
                <w:bCs/>
                <w:szCs w:val="28"/>
                <w:lang w:val="en-US"/>
              </w:rPr>
            </w:pPr>
          </w:p>
        </w:tc>
        <w:tc>
          <w:tcPr>
            <w:tcW w:w="829"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r>
      <w:tr w:rsidR="00C97FB7">
        <w:trPr>
          <w:jc w:val="center"/>
        </w:trPr>
        <w:tc>
          <w:tcPr>
            <w:tcW w:w="6783" w:type="dxa"/>
          </w:tcPr>
          <w:p w:rsidR="00C97FB7" w:rsidRDefault="00BA2AD4">
            <w:pPr>
              <w:spacing w:line="240" w:lineRule="auto"/>
              <w:rPr>
                <w:rFonts w:cs="Times New Roman"/>
                <w:szCs w:val="28"/>
                <w:lang w:val="en-US"/>
              </w:rPr>
            </w:pPr>
            <w:r>
              <w:rPr>
                <w:rFonts w:cs="Times New Roman"/>
                <w:szCs w:val="28"/>
                <w:lang w:val="en-US"/>
              </w:rPr>
              <w:t>Cơ sở vật chất được đầu tư tốt</w:t>
            </w:r>
          </w:p>
        </w:tc>
        <w:tc>
          <w:tcPr>
            <w:tcW w:w="791" w:type="dxa"/>
          </w:tcPr>
          <w:p w:rsidR="00C97FB7" w:rsidRDefault="00C97FB7">
            <w:pPr>
              <w:spacing w:line="240" w:lineRule="auto"/>
              <w:rPr>
                <w:rFonts w:cs="Times New Roman"/>
                <w:b/>
                <w:bCs/>
                <w:szCs w:val="28"/>
                <w:lang w:val="en-US"/>
              </w:rPr>
            </w:pPr>
          </w:p>
        </w:tc>
        <w:tc>
          <w:tcPr>
            <w:tcW w:w="829"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r>
      <w:tr w:rsidR="00C97FB7">
        <w:trPr>
          <w:jc w:val="center"/>
        </w:trPr>
        <w:tc>
          <w:tcPr>
            <w:tcW w:w="6783" w:type="dxa"/>
          </w:tcPr>
          <w:p w:rsidR="00C97FB7" w:rsidRDefault="00BA2AD4">
            <w:pPr>
              <w:spacing w:line="240" w:lineRule="auto"/>
              <w:rPr>
                <w:rFonts w:cs="Times New Roman"/>
                <w:szCs w:val="28"/>
                <w:lang w:val="en-US"/>
              </w:rPr>
            </w:pPr>
            <w:r>
              <w:rPr>
                <w:rFonts w:cs="Times New Roman"/>
                <w:szCs w:val="28"/>
                <w:lang w:val="en-US"/>
              </w:rPr>
              <w:t>Đội ngũ làm công tác tuyên truyền được quan tâm lựa chọn và bồi dưỡng</w:t>
            </w:r>
          </w:p>
        </w:tc>
        <w:tc>
          <w:tcPr>
            <w:tcW w:w="791" w:type="dxa"/>
          </w:tcPr>
          <w:p w:rsidR="00C97FB7" w:rsidRDefault="00C97FB7">
            <w:pPr>
              <w:spacing w:line="240" w:lineRule="auto"/>
              <w:rPr>
                <w:rFonts w:cs="Times New Roman"/>
                <w:b/>
                <w:bCs/>
                <w:szCs w:val="28"/>
                <w:lang w:val="en-US"/>
              </w:rPr>
            </w:pPr>
          </w:p>
        </w:tc>
        <w:tc>
          <w:tcPr>
            <w:tcW w:w="829"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r>
      <w:tr w:rsidR="00C97FB7">
        <w:trPr>
          <w:jc w:val="center"/>
        </w:trPr>
        <w:tc>
          <w:tcPr>
            <w:tcW w:w="6783" w:type="dxa"/>
          </w:tcPr>
          <w:p w:rsidR="00C97FB7" w:rsidRDefault="00BA2AD4">
            <w:pPr>
              <w:spacing w:line="240" w:lineRule="auto"/>
              <w:rPr>
                <w:rFonts w:cs="Times New Roman"/>
                <w:szCs w:val="28"/>
                <w:lang w:val="en-US"/>
              </w:rPr>
            </w:pPr>
            <w:r>
              <w:rPr>
                <w:rFonts w:cs="Times New Roman"/>
                <w:szCs w:val="28"/>
                <w:lang w:val="en-US"/>
              </w:rPr>
              <w:t>Trình độ của người nghe cao</w:t>
            </w:r>
          </w:p>
        </w:tc>
        <w:tc>
          <w:tcPr>
            <w:tcW w:w="791" w:type="dxa"/>
          </w:tcPr>
          <w:p w:rsidR="00C97FB7" w:rsidRDefault="00C97FB7">
            <w:pPr>
              <w:spacing w:line="240" w:lineRule="auto"/>
              <w:rPr>
                <w:rFonts w:cs="Times New Roman"/>
                <w:b/>
                <w:bCs/>
                <w:szCs w:val="28"/>
                <w:lang w:val="en-US"/>
              </w:rPr>
            </w:pPr>
          </w:p>
        </w:tc>
        <w:tc>
          <w:tcPr>
            <w:tcW w:w="829"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r>
      <w:tr w:rsidR="00C97FB7">
        <w:trPr>
          <w:jc w:val="center"/>
        </w:trPr>
        <w:tc>
          <w:tcPr>
            <w:tcW w:w="6783" w:type="dxa"/>
          </w:tcPr>
          <w:p w:rsidR="00C97FB7" w:rsidRDefault="00BA2AD4">
            <w:pPr>
              <w:spacing w:line="240" w:lineRule="auto"/>
              <w:rPr>
                <w:rFonts w:cs="Times New Roman"/>
                <w:szCs w:val="28"/>
                <w:lang w:val="en-US"/>
              </w:rPr>
            </w:pPr>
            <w:r>
              <w:rPr>
                <w:rFonts w:cs="Times New Roman"/>
                <w:szCs w:val="28"/>
                <w:lang w:val="en-US"/>
              </w:rPr>
              <w:t>Người nghe ý thức được vai trò, ý nghĩa của tuyên truyền pháp luật</w:t>
            </w:r>
          </w:p>
        </w:tc>
        <w:tc>
          <w:tcPr>
            <w:tcW w:w="791" w:type="dxa"/>
          </w:tcPr>
          <w:p w:rsidR="00C97FB7" w:rsidRDefault="00C97FB7">
            <w:pPr>
              <w:spacing w:line="240" w:lineRule="auto"/>
              <w:rPr>
                <w:rFonts w:cs="Times New Roman"/>
                <w:b/>
                <w:bCs/>
                <w:szCs w:val="28"/>
                <w:lang w:val="en-US"/>
              </w:rPr>
            </w:pPr>
          </w:p>
        </w:tc>
        <w:tc>
          <w:tcPr>
            <w:tcW w:w="829"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r>
      <w:tr w:rsidR="00C97FB7">
        <w:trPr>
          <w:jc w:val="center"/>
        </w:trPr>
        <w:tc>
          <w:tcPr>
            <w:tcW w:w="6783" w:type="dxa"/>
          </w:tcPr>
          <w:p w:rsidR="00C97FB7" w:rsidRDefault="00BA2AD4">
            <w:pPr>
              <w:spacing w:line="240" w:lineRule="auto"/>
              <w:rPr>
                <w:rFonts w:cs="Times New Roman"/>
                <w:szCs w:val="28"/>
                <w:lang w:val="en-US"/>
              </w:rPr>
            </w:pPr>
            <w:r>
              <w:rPr>
                <w:rFonts w:cs="Times New Roman"/>
                <w:szCs w:val="28"/>
                <w:lang w:val="en-US"/>
              </w:rPr>
              <w:t>Yếu tố khác (ghi rõ)</w:t>
            </w:r>
          </w:p>
        </w:tc>
        <w:tc>
          <w:tcPr>
            <w:tcW w:w="791" w:type="dxa"/>
          </w:tcPr>
          <w:p w:rsidR="00C97FB7" w:rsidRDefault="00C97FB7">
            <w:pPr>
              <w:spacing w:line="240" w:lineRule="auto"/>
              <w:rPr>
                <w:rFonts w:cs="Times New Roman"/>
                <w:b/>
                <w:bCs/>
                <w:szCs w:val="28"/>
                <w:lang w:val="en-US"/>
              </w:rPr>
            </w:pPr>
          </w:p>
        </w:tc>
        <w:tc>
          <w:tcPr>
            <w:tcW w:w="829"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r>
    </w:tbl>
    <w:p w:rsidR="00C97FB7" w:rsidRDefault="00C97FB7">
      <w:pPr>
        <w:ind w:firstLine="0"/>
        <w:rPr>
          <w:rFonts w:cs="Times New Roman"/>
          <w:b/>
          <w:bCs/>
          <w:i/>
          <w:iCs/>
          <w:sz w:val="8"/>
          <w:szCs w:val="8"/>
          <w:lang w:val="en-US"/>
        </w:rPr>
      </w:pPr>
    </w:p>
    <w:p w:rsidR="00C97FB7" w:rsidRDefault="00BA2AD4">
      <w:pPr>
        <w:rPr>
          <w:rFonts w:cs="Times New Roman"/>
          <w:b/>
          <w:bCs/>
          <w:i/>
          <w:iCs/>
          <w:szCs w:val="28"/>
          <w:lang w:val="en-US"/>
        </w:rPr>
      </w:pPr>
      <w:r>
        <w:rPr>
          <w:rFonts w:cs="Times New Roman"/>
          <w:b/>
          <w:bCs/>
          <w:i/>
          <w:iCs/>
          <w:szCs w:val="28"/>
          <w:lang w:val="en-US"/>
        </w:rPr>
        <w:t>Câu 5. Những yếu tố nào sau đây là nguyên nhân của những hạn chế  trong công tác tuyên truyền pháp luật của công đoàn?</w:t>
      </w:r>
    </w:p>
    <w:tbl>
      <w:tblPr>
        <w:tblStyle w:val="TableGrid"/>
        <w:tblW w:w="9318" w:type="dxa"/>
        <w:jc w:val="center"/>
        <w:tblLayout w:type="fixed"/>
        <w:tblLook w:val="04A0" w:firstRow="1" w:lastRow="0" w:firstColumn="1" w:lastColumn="0" w:noHBand="0" w:noVBand="1"/>
      </w:tblPr>
      <w:tblGrid>
        <w:gridCol w:w="6515"/>
        <w:gridCol w:w="800"/>
        <w:gridCol w:w="947"/>
        <w:gridCol w:w="1056"/>
      </w:tblGrid>
      <w:tr w:rsidR="00C97FB7">
        <w:trPr>
          <w:jc w:val="center"/>
        </w:trPr>
        <w:tc>
          <w:tcPr>
            <w:tcW w:w="6515" w:type="dxa"/>
          </w:tcPr>
          <w:p w:rsidR="00C97FB7" w:rsidRDefault="00BA2AD4">
            <w:pPr>
              <w:spacing w:line="240" w:lineRule="auto"/>
              <w:jc w:val="center"/>
              <w:rPr>
                <w:rFonts w:cs="Times New Roman"/>
                <w:b/>
                <w:bCs/>
                <w:szCs w:val="28"/>
                <w:lang w:val="en-US"/>
              </w:rPr>
            </w:pPr>
            <w:r>
              <w:rPr>
                <w:rFonts w:cs="Times New Roman"/>
                <w:b/>
                <w:bCs/>
                <w:szCs w:val="28"/>
                <w:lang w:val="en-US"/>
              </w:rPr>
              <w:t>Nội dung</w:t>
            </w:r>
          </w:p>
        </w:tc>
        <w:tc>
          <w:tcPr>
            <w:tcW w:w="800" w:type="dxa"/>
          </w:tcPr>
          <w:p w:rsidR="00C97FB7" w:rsidRDefault="00BA2AD4">
            <w:pPr>
              <w:spacing w:line="240" w:lineRule="auto"/>
              <w:ind w:firstLine="0"/>
              <w:jc w:val="center"/>
              <w:rPr>
                <w:rFonts w:cs="Times New Roman"/>
                <w:b/>
                <w:bCs/>
                <w:sz w:val="21"/>
                <w:szCs w:val="21"/>
                <w:lang w:val="en-US"/>
              </w:rPr>
            </w:pPr>
            <w:r>
              <w:rPr>
                <w:rFonts w:cs="Times New Roman"/>
                <w:b/>
                <w:bCs/>
                <w:sz w:val="21"/>
                <w:szCs w:val="21"/>
                <w:lang w:val="en-US"/>
              </w:rPr>
              <w:t>đồng ý</w:t>
            </w:r>
          </w:p>
        </w:tc>
        <w:tc>
          <w:tcPr>
            <w:tcW w:w="947" w:type="dxa"/>
          </w:tcPr>
          <w:p w:rsidR="00C97FB7" w:rsidRDefault="00BA2AD4">
            <w:pPr>
              <w:spacing w:line="240" w:lineRule="auto"/>
              <w:ind w:firstLine="0"/>
              <w:jc w:val="center"/>
              <w:rPr>
                <w:rFonts w:cs="Times New Roman"/>
                <w:b/>
                <w:bCs/>
                <w:sz w:val="21"/>
                <w:szCs w:val="21"/>
                <w:lang w:val="en-US"/>
              </w:rPr>
            </w:pPr>
            <w:r>
              <w:rPr>
                <w:rFonts w:cs="Times New Roman"/>
                <w:b/>
                <w:bCs/>
                <w:sz w:val="21"/>
                <w:szCs w:val="21"/>
                <w:lang w:val="en-US"/>
              </w:rPr>
              <w:t>Không đồng ý</w:t>
            </w:r>
          </w:p>
        </w:tc>
        <w:tc>
          <w:tcPr>
            <w:tcW w:w="1056" w:type="dxa"/>
          </w:tcPr>
          <w:p w:rsidR="00C97FB7" w:rsidRDefault="00BA2AD4">
            <w:pPr>
              <w:spacing w:line="240" w:lineRule="auto"/>
              <w:ind w:firstLine="0"/>
              <w:jc w:val="center"/>
              <w:rPr>
                <w:rFonts w:cs="Times New Roman"/>
                <w:b/>
                <w:bCs/>
                <w:sz w:val="21"/>
                <w:szCs w:val="21"/>
                <w:lang w:val="en-US"/>
              </w:rPr>
            </w:pPr>
            <w:r>
              <w:rPr>
                <w:rFonts w:cs="Times New Roman"/>
                <w:b/>
                <w:bCs/>
                <w:sz w:val="21"/>
                <w:szCs w:val="21"/>
                <w:lang w:val="en-US"/>
              </w:rPr>
              <w:t>Không ý kiến</w:t>
            </w:r>
          </w:p>
        </w:tc>
      </w:tr>
      <w:tr w:rsidR="00C97FB7">
        <w:trPr>
          <w:jc w:val="center"/>
        </w:trPr>
        <w:tc>
          <w:tcPr>
            <w:tcW w:w="6515" w:type="dxa"/>
          </w:tcPr>
          <w:p w:rsidR="00C97FB7" w:rsidRDefault="00BA2AD4">
            <w:pPr>
              <w:spacing w:line="240" w:lineRule="auto"/>
              <w:ind w:firstLine="0"/>
              <w:rPr>
                <w:rFonts w:cs="Times New Roman"/>
                <w:szCs w:val="28"/>
                <w:lang w:val="en-US"/>
              </w:rPr>
            </w:pPr>
            <w:r>
              <w:rPr>
                <w:rFonts w:cs="Times New Roman"/>
                <w:szCs w:val="28"/>
                <w:lang w:val="en-US"/>
              </w:rPr>
              <w:t xml:space="preserve"> Việc đi nghe tuyên truyền có thể làm giảm thu nhập </w:t>
            </w:r>
            <w:r>
              <w:rPr>
                <w:rFonts w:cs="Times New Roman"/>
                <w:szCs w:val="28"/>
                <w:lang w:val="en-US"/>
              </w:rPr>
              <w:lastRenderedPageBreak/>
              <w:t>nên không hào hứng</w:t>
            </w:r>
          </w:p>
        </w:tc>
        <w:tc>
          <w:tcPr>
            <w:tcW w:w="800"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c>
          <w:tcPr>
            <w:tcW w:w="1056" w:type="dxa"/>
          </w:tcPr>
          <w:p w:rsidR="00C97FB7" w:rsidRDefault="00C97FB7">
            <w:pPr>
              <w:spacing w:line="240" w:lineRule="auto"/>
              <w:rPr>
                <w:rFonts w:cs="Times New Roman"/>
                <w:b/>
                <w:bCs/>
                <w:szCs w:val="28"/>
                <w:lang w:val="en-US"/>
              </w:rPr>
            </w:pPr>
          </w:p>
        </w:tc>
      </w:tr>
      <w:tr w:rsidR="00C97FB7">
        <w:trPr>
          <w:jc w:val="center"/>
        </w:trPr>
        <w:tc>
          <w:tcPr>
            <w:tcW w:w="6515" w:type="dxa"/>
          </w:tcPr>
          <w:p w:rsidR="00C97FB7" w:rsidRDefault="00BA2AD4">
            <w:pPr>
              <w:spacing w:line="240" w:lineRule="auto"/>
              <w:ind w:firstLine="0"/>
              <w:rPr>
                <w:rFonts w:cs="Times New Roman"/>
                <w:szCs w:val="28"/>
                <w:lang w:val="en-US"/>
              </w:rPr>
            </w:pPr>
            <w:r>
              <w:rPr>
                <w:rFonts w:cs="Times New Roman"/>
                <w:szCs w:val="28"/>
                <w:lang w:val="en-US"/>
              </w:rPr>
              <w:lastRenderedPageBreak/>
              <w:t>Hình thức tuyên truyền chưa phù hợp</w:t>
            </w:r>
          </w:p>
        </w:tc>
        <w:tc>
          <w:tcPr>
            <w:tcW w:w="800"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c>
          <w:tcPr>
            <w:tcW w:w="1056" w:type="dxa"/>
          </w:tcPr>
          <w:p w:rsidR="00C97FB7" w:rsidRDefault="00C97FB7">
            <w:pPr>
              <w:spacing w:line="240" w:lineRule="auto"/>
              <w:rPr>
                <w:rFonts w:cs="Times New Roman"/>
                <w:b/>
                <w:bCs/>
                <w:szCs w:val="28"/>
                <w:lang w:val="en-US"/>
              </w:rPr>
            </w:pPr>
          </w:p>
        </w:tc>
      </w:tr>
      <w:tr w:rsidR="00C97FB7">
        <w:trPr>
          <w:jc w:val="center"/>
        </w:trPr>
        <w:tc>
          <w:tcPr>
            <w:tcW w:w="6515" w:type="dxa"/>
          </w:tcPr>
          <w:p w:rsidR="00C97FB7" w:rsidRDefault="00BA2AD4">
            <w:pPr>
              <w:spacing w:line="240" w:lineRule="auto"/>
              <w:ind w:firstLine="0"/>
              <w:rPr>
                <w:rFonts w:cs="Times New Roman"/>
                <w:szCs w:val="28"/>
                <w:lang w:val="en-US"/>
              </w:rPr>
            </w:pPr>
            <w:r>
              <w:rPr>
                <w:rFonts w:cs="Times New Roman"/>
                <w:szCs w:val="28"/>
                <w:lang w:val="en-US"/>
              </w:rPr>
              <w:t>Nội dung tuyên truyền chưa đi vào nhu cầu cấp thiết của công nhân</w:t>
            </w:r>
          </w:p>
        </w:tc>
        <w:tc>
          <w:tcPr>
            <w:tcW w:w="800"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c>
          <w:tcPr>
            <w:tcW w:w="1056" w:type="dxa"/>
          </w:tcPr>
          <w:p w:rsidR="00C97FB7" w:rsidRDefault="00C97FB7">
            <w:pPr>
              <w:spacing w:line="240" w:lineRule="auto"/>
              <w:rPr>
                <w:rFonts w:cs="Times New Roman"/>
                <w:b/>
                <w:bCs/>
                <w:szCs w:val="28"/>
                <w:lang w:val="en-US"/>
              </w:rPr>
            </w:pPr>
          </w:p>
        </w:tc>
      </w:tr>
      <w:tr w:rsidR="00C97FB7">
        <w:trPr>
          <w:jc w:val="center"/>
        </w:trPr>
        <w:tc>
          <w:tcPr>
            <w:tcW w:w="6515" w:type="dxa"/>
          </w:tcPr>
          <w:p w:rsidR="00C97FB7" w:rsidRDefault="00BA2AD4">
            <w:pPr>
              <w:spacing w:line="240" w:lineRule="auto"/>
              <w:ind w:firstLine="0"/>
              <w:rPr>
                <w:rFonts w:cs="Times New Roman"/>
                <w:szCs w:val="28"/>
                <w:lang w:val="en-US"/>
              </w:rPr>
            </w:pPr>
            <w:r>
              <w:rPr>
                <w:rFonts w:cs="Times New Roman"/>
                <w:szCs w:val="28"/>
                <w:lang w:val="en-US"/>
              </w:rPr>
              <w:t>Đội ngũ làm công tác tuyên truyền chưa thật sự là động lực hấp dẫn công nhân đến nghe</w:t>
            </w:r>
          </w:p>
        </w:tc>
        <w:tc>
          <w:tcPr>
            <w:tcW w:w="800"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c>
          <w:tcPr>
            <w:tcW w:w="1056" w:type="dxa"/>
          </w:tcPr>
          <w:p w:rsidR="00C97FB7" w:rsidRDefault="00C97FB7">
            <w:pPr>
              <w:spacing w:line="240" w:lineRule="auto"/>
              <w:rPr>
                <w:rFonts w:cs="Times New Roman"/>
                <w:b/>
                <w:bCs/>
                <w:szCs w:val="28"/>
                <w:lang w:val="en-US"/>
              </w:rPr>
            </w:pPr>
          </w:p>
        </w:tc>
      </w:tr>
      <w:tr w:rsidR="00C97FB7">
        <w:trPr>
          <w:jc w:val="center"/>
        </w:trPr>
        <w:tc>
          <w:tcPr>
            <w:tcW w:w="6515" w:type="dxa"/>
          </w:tcPr>
          <w:p w:rsidR="00C97FB7" w:rsidRDefault="00BA2AD4">
            <w:pPr>
              <w:spacing w:line="240" w:lineRule="auto"/>
              <w:ind w:firstLine="0"/>
              <w:rPr>
                <w:rFonts w:cs="Times New Roman"/>
                <w:szCs w:val="28"/>
                <w:lang w:val="en-US"/>
              </w:rPr>
            </w:pPr>
            <w:r>
              <w:rPr>
                <w:rFonts w:cs="Times New Roman"/>
                <w:szCs w:val="28"/>
                <w:lang w:val="en-US"/>
              </w:rPr>
              <w:t>Kiến thức pháp luật khó hiểu so với khả năng tiếp thu của người nghe</w:t>
            </w:r>
          </w:p>
        </w:tc>
        <w:tc>
          <w:tcPr>
            <w:tcW w:w="800"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c>
          <w:tcPr>
            <w:tcW w:w="1056" w:type="dxa"/>
          </w:tcPr>
          <w:p w:rsidR="00C97FB7" w:rsidRDefault="00C97FB7">
            <w:pPr>
              <w:spacing w:line="240" w:lineRule="auto"/>
              <w:rPr>
                <w:rFonts w:cs="Times New Roman"/>
                <w:b/>
                <w:bCs/>
                <w:szCs w:val="28"/>
                <w:lang w:val="en-US"/>
              </w:rPr>
            </w:pPr>
          </w:p>
        </w:tc>
      </w:tr>
      <w:tr w:rsidR="00C97FB7">
        <w:trPr>
          <w:jc w:val="center"/>
        </w:trPr>
        <w:tc>
          <w:tcPr>
            <w:tcW w:w="6515" w:type="dxa"/>
          </w:tcPr>
          <w:p w:rsidR="00C97FB7" w:rsidRDefault="00BA2AD4">
            <w:pPr>
              <w:spacing w:line="240" w:lineRule="auto"/>
              <w:ind w:firstLine="0"/>
              <w:rPr>
                <w:rFonts w:cs="Times New Roman"/>
                <w:szCs w:val="28"/>
                <w:lang w:val="en-US"/>
              </w:rPr>
            </w:pPr>
            <w:r>
              <w:rPr>
                <w:rFonts w:cs="Times New Roman"/>
                <w:szCs w:val="28"/>
                <w:lang w:val="en-US"/>
              </w:rPr>
              <w:t>Công nhân chưa ý thức được vai trò, ý nghĩa của công tác tuyên truyền pháp luật</w:t>
            </w:r>
          </w:p>
        </w:tc>
        <w:tc>
          <w:tcPr>
            <w:tcW w:w="800"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c>
          <w:tcPr>
            <w:tcW w:w="1056" w:type="dxa"/>
          </w:tcPr>
          <w:p w:rsidR="00C97FB7" w:rsidRDefault="00C97FB7">
            <w:pPr>
              <w:spacing w:line="240" w:lineRule="auto"/>
              <w:rPr>
                <w:rFonts w:cs="Times New Roman"/>
                <w:b/>
                <w:bCs/>
                <w:szCs w:val="28"/>
                <w:lang w:val="en-US"/>
              </w:rPr>
            </w:pPr>
          </w:p>
        </w:tc>
      </w:tr>
      <w:tr w:rsidR="00C97FB7">
        <w:trPr>
          <w:jc w:val="center"/>
        </w:trPr>
        <w:tc>
          <w:tcPr>
            <w:tcW w:w="6515" w:type="dxa"/>
          </w:tcPr>
          <w:p w:rsidR="00C97FB7" w:rsidRDefault="00BA2AD4">
            <w:pPr>
              <w:spacing w:line="240" w:lineRule="auto"/>
              <w:ind w:firstLine="0"/>
              <w:rPr>
                <w:rFonts w:cs="Times New Roman"/>
                <w:szCs w:val="28"/>
                <w:lang w:val="en-US"/>
              </w:rPr>
            </w:pPr>
            <w:r>
              <w:rPr>
                <w:rFonts w:cs="Times New Roman"/>
                <w:szCs w:val="28"/>
                <w:lang w:val="en-US"/>
              </w:rPr>
              <w:t>Yếu tố khác (ghi rõ)</w:t>
            </w:r>
          </w:p>
        </w:tc>
        <w:tc>
          <w:tcPr>
            <w:tcW w:w="800" w:type="dxa"/>
          </w:tcPr>
          <w:p w:rsidR="00C97FB7" w:rsidRDefault="00C97FB7">
            <w:pPr>
              <w:spacing w:line="240" w:lineRule="auto"/>
              <w:rPr>
                <w:rFonts w:cs="Times New Roman"/>
                <w:b/>
                <w:bCs/>
                <w:szCs w:val="28"/>
                <w:lang w:val="en-US"/>
              </w:rPr>
            </w:pPr>
          </w:p>
        </w:tc>
        <w:tc>
          <w:tcPr>
            <w:tcW w:w="947" w:type="dxa"/>
          </w:tcPr>
          <w:p w:rsidR="00C97FB7" w:rsidRDefault="00C97FB7">
            <w:pPr>
              <w:spacing w:line="240" w:lineRule="auto"/>
              <w:rPr>
                <w:rFonts w:cs="Times New Roman"/>
                <w:b/>
                <w:bCs/>
                <w:szCs w:val="28"/>
                <w:lang w:val="en-US"/>
              </w:rPr>
            </w:pPr>
          </w:p>
        </w:tc>
        <w:tc>
          <w:tcPr>
            <w:tcW w:w="1056" w:type="dxa"/>
          </w:tcPr>
          <w:p w:rsidR="00C97FB7" w:rsidRDefault="00C97FB7">
            <w:pPr>
              <w:spacing w:line="240" w:lineRule="auto"/>
              <w:rPr>
                <w:rFonts w:cs="Times New Roman"/>
                <w:b/>
                <w:bCs/>
                <w:szCs w:val="28"/>
                <w:lang w:val="en-US"/>
              </w:rPr>
            </w:pPr>
          </w:p>
        </w:tc>
      </w:tr>
    </w:tbl>
    <w:p w:rsidR="00C97FB7" w:rsidRDefault="00BA2AD4">
      <w:pPr>
        <w:rPr>
          <w:rFonts w:cs="Times New Roman"/>
          <w:b/>
          <w:bCs/>
          <w:i/>
          <w:iCs/>
          <w:szCs w:val="28"/>
          <w:lang w:val="en-US"/>
        </w:rPr>
      </w:pPr>
      <w:r>
        <w:rPr>
          <w:rFonts w:cs="Times New Roman"/>
          <w:b/>
          <w:bCs/>
          <w:i/>
          <w:iCs/>
          <w:szCs w:val="28"/>
          <w:lang w:val="en-US"/>
        </w:rPr>
        <w:t xml:space="preserve"> </w:t>
      </w:r>
    </w:p>
    <w:p w:rsidR="00C97FB7" w:rsidRDefault="00BA2AD4" w:rsidP="00BA2AD4">
      <w:pPr>
        <w:ind w:leftChars="100" w:left="280" w:firstLineChars="207" w:firstLine="582"/>
        <w:rPr>
          <w:rFonts w:cs="Times New Roman"/>
          <w:b/>
          <w:bCs/>
          <w:i/>
          <w:iCs/>
          <w:szCs w:val="28"/>
          <w:lang w:val="en-US"/>
        </w:rPr>
      </w:pPr>
      <w:r>
        <w:rPr>
          <w:rFonts w:cs="Times New Roman"/>
          <w:b/>
          <w:bCs/>
          <w:i/>
          <w:iCs/>
          <w:szCs w:val="28"/>
          <w:lang w:val="en-US"/>
        </w:rPr>
        <w:t>Câu 7. Để nâng cao hiệu quả của công tác tuyên truyền pháp luật của công đoàn, theo ông (bà), cần lựa chọn những giải pháp nào sau đây?</w:t>
      </w:r>
    </w:p>
    <w:tbl>
      <w:tblPr>
        <w:tblStyle w:val="TableGrid"/>
        <w:tblW w:w="9343" w:type="dxa"/>
        <w:tblInd w:w="357" w:type="dxa"/>
        <w:tblLayout w:type="fixed"/>
        <w:tblLook w:val="04A0" w:firstRow="1" w:lastRow="0" w:firstColumn="1" w:lastColumn="0" w:noHBand="0" w:noVBand="1"/>
      </w:tblPr>
      <w:tblGrid>
        <w:gridCol w:w="7014"/>
        <w:gridCol w:w="1193"/>
        <w:gridCol w:w="1136"/>
      </w:tblGrid>
      <w:tr w:rsidR="00C97FB7">
        <w:tc>
          <w:tcPr>
            <w:tcW w:w="7014" w:type="dxa"/>
          </w:tcPr>
          <w:p w:rsidR="00C97FB7" w:rsidRDefault="00BA2AD4">
            <w:pPr>
              <w:spacing w:line="240" w:lineRule="auto"/>
              <w:jc w:val="center"/>
              <w:rPr>
                <w:rFonts w:cs="Times New Roman"/>
                <w:b/>
                <w:bCs/>
                <w:i/>
                <w:iCs/>
                <w:szCs w:val="28"/>
                <w:lang w:val="en-US"/>
              </w:rPr>
            </w:pPr>
            <w:r>
              <w:rPr>
                <w:rFonts w:cs="Times New Roman"/>
                <w:b/>
                <w:bCs/>
                <w:i/>
                <w:iCs/>
                <w:szCs w:val="28"/>
                <w:lang w:val="en-US"/>
              </w:rPr>
              <w:t>Giải pháp</w:t>
            </w:r>
          </w:p>
        </w:tc>
        <w:tc>
          <w:tcPr>
            <w:tcW w:w="1193" w:type="dxa"/>
          </w:tcPr>
          <w:p w:rsidR="00C97FB7" w:rsidRDefault="00BA2AD4">
            <w:pPr>
              <w:spacing w:line="240" w:lineRule="auto"/>
              <w:ind w:firstLine="0"/>
              <w:jc w:val="center"/>
              <w:rPr>
                <w:rFonts w:cs="Times New Roman"/>
                <w:b/>
                <w:bCs/>
                <w:i/>
                <w:iCs/>
                <w:sz w:val="20"/>
                <w:szCs w:val="20"/>
                <w:lang w:val="en-US"/>
              </w:rPr>
            </w:pPr>
            <w:r>
              <w:rPr>
                <w:rFonts w:cs="Times New Roman"/>
                <w:b/>
                <w:bCs/>
                <w:i/>
                <w:iCs/>
                <w:sz w:val="20"/>
                <w:szCs w:val="20"/>
                <w:lang w:val="en-US"/>
              </w:rPr>
              <w:t>Đồng ý</w:t>
            </w:r>
          </w:p>
        </w:tc>
        <w:tc>
          <w:tcPr>
            <w:tcW w:w="1136" w:type="dxa"/>
          </w:tcPr>
          <w:p w:rsidR="00C97FB7" w:rsidRDefault="00BA2AD4">
            <w:pPr>
              <w:spacing w:line="240" w:lineRule="auto"/>
              <w:ind w:firstLine="0"/>
              <w:jc w:val="center"/>
              <w:rPr>
                <w:rFonts w:cs="Times New Roman"/>
                <w:b/>
                <w:bCs/>
                <w:i/>
                <w:iCs/>
                <w:sz w:val="20"/>
                <w:szCs w:val="20"/>
                <w:lang w:val="en-US"/>
              </w:rPr>
            </w:pPr>
            <w:r>
              <w:rPr>
                <w:rFonts w:cs="Times New Roman"/>
                <w:b/>
                <w:bCs/>
                <w:i/>
                <w:iCs/>
                <w:sz w:val="20"/>
                <w:szCs w:val="20"/>
                <w:lang w:val="en-US"/>
              </w:rPr>
              <w:t>Không đồng ý</w:t>
            </w: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t>Nâng cao nhận thức của chủ sử dụng lao động, cán bộ công đoàn về vai trò của công tác tuyên truyền pháp luật</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t>Xây dựng và thực hiện tốt quy chế phối hợp trong doanh nghiệp và các đơn vị với nhau</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t>Đa dạng hóa hình thức tuyên truyền</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t>Chú trọng đổi mới nội dung tuyên truyền hướng đến đáp ứng nhu cầu của người nghe</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t>Nâng cao chất lượng của đội ngũ báo cáo viên, tuyên truyền viên</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t>Đảm bảo cơ sở vật chất; đảm bảo kinh phí cho công tác tuyên truyền</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t>Có chế độ chính sách khen thưởng kịp thời đối với cá nhân, tập thể thực hiện tốt công tác tuyên truyền</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t>Tăng cường công tác “xã hội hóa” trong hoạt động tuyên truyền pháp luật</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r w:rsidR="00C97FB7">
        <w:tc>
          <w:tcPr>
            <w:tcW w:w="7014" w:type="dxa"/>
          </w:tcPr>
          <w:p w:rsidR="00C97FB7" w:rsidRDefault="00BA2AD4">
            <w:pPr>
              <w:spacing w:line="240" w:lineRule="auto"/>
              <w:jc w:val="left"/>
              <w:rPr>
                <w:rFonts w:cs="Times New Roman"/>
                <w:szCs w:val="28"/>
                <w:lang w:val="en-US"/>
              </w:rPr>
            </w:pPr>
            <w:r>
              <w:rPr>
                <w:rFonts w:cs="Times New Roman"/>
                <w:szCs w:val="28"/>
                <w:lang w:val="en-US"/>
              </w:rPr>
              <w:lastRenderedPageBreak/>
              <w:t>Ý kiến khác (ghi rõ)</w:t>
            </w:r>
          </w:p>
        </w:tc>
        <w:tc>
          <w:tcPr>
            <w:tcW w:w="1193" w:type="dxa"/>
          </w:tcPr>
          <w:p w:rsidR="00C97FB7" w:rsidRDefault="00C97FB7">
            <w:pPr>
              <w:spacing w:line="240" w:lineRule="auto"/>
              <w:jc w:val="left"/>
              <w:rPr>
                <w:rFonts w:cs="Times New Roman"/>
                <w:i/>
                <w:iCs/>
                <w:sz w:val="20"/>
                <w:szCs w:val="20"/>
                <w:lang w:val="en-US"/>
              </w:rPr>
            </w:pPr>
          </w:p>
        </w:tc>
        <w:tc>
          <w:tcPr>
            <w:tcW w:w="1136" w:type="dxa"/>
          </w:tcPr>
          <w:p w:rsidR="00C97FB7" w:rsidRDefault="00C97FB7">
            <w:pPr>
              <w:spacing w:line="240" w:lineRule="auto"/>
              <w:jc w:val="left"/>
              <w:rPr>
                <w:rFonts w:cs="Times New Roman"/>
                <w:i/>
                <w:iCs/>
                <w:sz w:val="20"/>
                <w:szCs w:val="20"/>
                <w:lang w:val="en-US"/>
              </w:rPr>
            </w:pPr>
          </w:p>
        </w:tc>
      </w:tr>
    </w:tbl>
    <w:p w:rsidR="00C97FB7" w:rsidRDefault="00C97FB7">
      <w:pPr>
        <w:jc w:val="left"/>
        <w:rPr>
          <w:rFonts w:cs="Times New Roman"/>
          <w:i/>
          <w:iCs/>
          <w:szCs w:val="28"/>
          <w:lang w:val="en-US"/>
        </w:rPr>
      </w:pPr>
    </w:p>
    <w:p w:rsidR="00C97FB7" w:rsidRDefault="00BA2AD4">
      <w:pPr>
        <w:jc w:val="center"/>
        <w:rPr>
          <w:rFonts w:cs="Times New Roman"/>
          <w:szCs w:val="28"/>
          <w:lang w:val="en-US"/>
        </w:rPr>
      </w:pPr>
      <w:r>
        <w:rPr>
          <w:rFonts w:cs="Times New Roman"/>
          <w:szCs w:val="28"/>
          <w:lang w:val="en-US"/>
        </w:rPr>
        <w:t>Xin trân trọng cảm ơn sự giúp đỡ của ông (bà)!</w:t>
      </w:r>
    </w:p>
    <w:sectPr w:rsidR="00C97FB7">
      <w:headerReference w:type="default" r:id="rId10"/>
      <w:pgSz w:w="11906" w:h="16838"/>
      <w:pgMar w:top="878" w:right="866" w:bottom="864" w:left="12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F04" w:rsidRDefault="00407F04"/>
  </w:endnote>
  <w:endnote w:type="continuationSeparator" w:id="0">
    <w:p w:rsidR="00407F04" w:rsidRDefault="00407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Bold">
    <w:altName w:val="MS Mincho"/>
    <w:charset w:val="80"/>
    <w:family w:val="auto"/>
    <w:pitch w:val="default"/>
    <w:sig w:usb0="00000000" w:usb1="0000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F04" w:rsidRDefault="00407F04"/>
  </w:footnote>
  <w:footnote w:type="continuationSeparator" w:id="0">
    <w:p w:rsidR="00407F04" w:rsidRDefault="00407F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1AF" w:rsidRDefault="003F01AF">
    <w:pPr>
      <w:pStyle w:val="Header"/>
    </w:pPr>
    <w:r>
      <w:rPr>
        <w:noProof/>
        <w:lang w:val="en-US"/>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F01AF" w:rsidRDefault="003F01AF">
                          <w:pPr>
                            <w:pStyle w:val="Header"/>
                            <w:rPr>
                              <w:lang w:val="en-US"/>
                            </w:rPr>
                          </w:pPr>
                          <w:r>
                            <w:rPr>
                              <w:lang w:val="en-US"/>
                            </w:rPr>
                            <w:fldChar w:fldCharType="begin"/>
                          </w:r>
                          <w:r>
                            <w:rPr>
                              <w:lang w:val="en-US"/>
                            </w:rPr>
                            <w:instrText xml:space="preserve"> PAGE  \* MERGEFORMAT </w:instrText>
                          </w:r>
                          <w:r>
                            <w:rPr>
                              <w:lang w:val="en-US"/>
                            </w:rPr>
                            <w:fldChar w:fldCharType="separate"/>
                          </w:r>
                          <w:r w:rsidR="002A16EA">
                            <w:rPr>
                              <w:noProof/>
                              <w:lang w:val="en-US"/>
                            </w:rPr>
                            <w:t>51</w:t>
                          </w:r>
                          <w:r>
                            <w:rPr>
                              <w:lang w:val="en-US"/>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JKh&#10;mx1SAgAACQUAAA4AAAAAAAAAAAAAAAAALgIAAGRycy9lMm9Eb2MueG1sUEsBAi0AFAAGAAgAAAAh&#10;AHGq0bnXAAAABQEAAA8AAAAAAAAAAAAAAAAArAQAAGRycy9kb3ducmV2LnhtbFBLBQYAAAAABAAE&#10;APMAAACwBQAAAAA=&#10;" filled="f" stroked="f" strokeweight=".5pt">
              <v:textbox style="mso-fit-shape-to-text:t" inset="0,0,0,0">
                <w:txbxContent>
                  <w:p w:rsidR="003F01AF" w:rsidRDefault="003F01AF">
                    <w:pPr>
                      <w:pStyle w:val="Header"/>
                      <w:rPr>
                        <w:lang w:val="en-US"/>
                      </w:rPr>
                    </w:pPr>
                    <w:r>
                      <w:rPr>
                        <w:lang w:val="en-US"/>
                      </w:rPr>
                      <w:fldChar w:fldCharType="begin"/>
                    </w:r>
                    <w:r>
                      <w:rPr>
                        <w:lang w:val="en-US"/>
                      </w:rPr>
                      <w:instrText xml:space="preserve"> PAGE  \* MERGEFORMAT </w:instrText>
                    </w:r>
                    <w:r>
                      <w:rPr>
                        <w:lang w:val="en-US"/>
                      </w:rPr>
                      <w:fldChar w:fldCharType="separate"/>
                    </w:r>
                    <w:r w:rsidR="002A16EA">
                      <w:rPr>
                        <w:noProof/>
                        <w:lang w:val="en-US"/>
                      </w:rPr>
                      <w:t>51</w:t>
                    </w:r>
                    <w:r>
                      <w:rPr>
                        <w:lang w:val="en-US"/>
                      </w:rPr>
                      <w:fldChar w:fldCharType="end"/>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27918F"/>
    <w:multiLevelType w:val="singleLevel"/>
    <w:tmpl w:val="E227918F"/>
    <w:lvl w:ilvl="0">
      <w:start w:val="2"/>
      <w:numFmt w:val="decimal"/>
      <w:suff w:val="space"/>
      <w:lvlText w:val="%1."/>
      <w:lvlJc w:val="left"/>
    </w:lvl>
  </w:abstractNum>
  <w:abstractNum w:abstractNumId="1">
    <w:nsid w:val="1B91E859"/>
    <w:multiLevelType w:val="multilevel"/>
    <w:tmpl w:val="1B91E859"/>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6C990AB9"/>
    <w:multiLevelType w:val="singleLevel"/>
    <w:tmpl w:val="6C990AB9"/>
    <w:lvl w:ilvl="0">
      <w:start w:val="2"/>
      <w:numFmt w:val="decimal"/>
      <w:suff w:val="space"/>
      <w:lvlText w:val="%1."/>
      <w:lvlJc w:val="left"/>
    </w:lvl>
  </w:abstractNum>
  <w:abstractNum w:abstractNumId="3">
    <w:nsid w:val="789A7BD3"/>
    <w:multiLevelType w:val="multilevel"/>
    <w:tmpl w:val="789A7BD3"/>
    <w:lvl w:ilvl="0">
      <w:start w:val="1"/>
      <w:numFmt w:val="decimal"/>
      <w:pStyle w:val="Heading1"/>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97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B526F3"/>
    <w:rsid w:val="00004C5B"/>
    <w:rsid w:val="00021575"/>
    <w:rsid w:val="00041E2E"/>
    <w:rsid w:val="00054A24"/>
    <w:rsid w:val="00066B1E"/>
    <w:rsid w:val="00071580"/>
    <w:rsid w:val="000727C2"/>
    <w:rsid w:val="00081C5F"/>
    <w:rsid w:val="00086E03"/>
    <w:rsid w:val="000A0D0C"/>
    <w:rsid w:val="000A3A5D"/>
    <w:rsid w:val="000A4E68"/>
    <w:rsid w:val="000E2981"/>
    <w:rsid w:val="000E6544"/>
    <w:rsid w:val="000F40FA"/>
    <w:rsid w:val="00102316"/>
    <w:rsid w:val="0011155F"/>
    <w:rsid w:val="0012091E"/>
    <w:rsid w:val="0013138A"/>
    <w:rsid w:val="00133E74"/>
    <w:rsid w:val="0014559A"/>
    <w:rsid w:val="00151B9D"/>
    <w:rsid w:val="00156A10"/>
    <w:rsid w:val="001649F5"/>
    <w:rsid w:val="001710A5"/>
    <w:rsid w:val="00191770"/>
    <w:rsid w:val="001923C1"/>
    <w:rsid w:val="00194EC3"/>
    <w:rsid w:val="001A5D9C"/>
    <w:rsid w:val="001B4D16"/>
    <w:rsid w:val="001B7E47"/>
    <w:rsid w:val="001C466C"/>
    <w:rsid w:val="001C538E"/>
    <w:rsid w:val="001D2BF9"/>
    <w:rsid w:val="001D746D"/>
    <w:rsid w:val="001E28BC"/>
    <w:rsid w:val="001E63EC"/>
    <w:rsid w:val="001F10F1"/>
    <w:rsid w:val="001F6D64"/>
    <w:rsid w:val="0020700A"/>
    <w:rsid w:val="002267DF"/>
    <w:rsid w:val="00245A9D"/>
    <w:rsid w:val="00246B8C"/>
    <w:rsid w:val="00264404"/>
    <w:rsid w:val="002A16EA"/>
    <w:rsid w:val="002A6B35"/>
    <w:rsid w:val="002B1C6A"/>
    <w:rsid w:val="002B1D08"/>
    <w:rsid w:val="002C3E1F"/>
    <w:rsid w:val="002C3E6E"/>
    <w:rsid w:val="002D46D1"/>
    <w:rsid w:val="002F4F4F"/>
    <w:rsid w:val="0030079C"/>
    <w:rsid w:val="0030170E"/>
    <w:rsid w:val="003028D7"/>
    <w:rsid w:val="00304C48"/>
    <w:rsid w:val="00312CFA"/>
    <w:rsid w:val="003324D6"/>
    <w:rsid w:val="00332BE5"/>
    <w:rsid w:val="0033692F"/>
    <w:rsid w:val="00347824"/>
    <w:rsid w:val="00357B7C"/>
    <w:rsid w:val="003714E3"/>
    <w:rsid w:val="00374B5A"/>
    <w:rsid w:val="00386D80"/>
    <w:rsid w:val="00387129"/>
    <w:rsid w:val="003B0ED0"/>
    <w:rsid w:val="003B27E9"/>
    <w:rsid w:val="003C674F"/>
    <w:rsid w:val="003C7EEF"/>
    <w:rsid w:val="003F01AF"/>
    <w:rsid w:val="003F266E"/>
    <w:rsid w:val="003F66AF"/>
    <w:rsid w:val="00403004"/>
    <w:rsid w:val="004037C6"/>
    <w:rsid w:val="00404D61"/>
    <w:rsid w:val="00407F04"/>
    <w:rsid w:val="004129CC"/>
    <w:rsid w:val="00442E79"/>
    <w:rsid w:val="00444909"/>
    <w:rsid w:val="00447E23"/>
    <w:rsid w:val="00467B4E"/>
    <w:rsid w:val="0047162B"/>
    <w:rsid w:val="004A10E9"/>
    <w:rsid w:val="004B1D47"/>
    <w:rsid w:val="004B5BED"/>
    <w:rsid w:val="004B62D7"/>
    <w:rsid w:val="004E32C7"/>
    <w:rsid w:val="004F3F5A"/>
    <w:rsid w:val="00503FE1"/>
    <w:rsid w:val="00517750"/>
    <w:rsid w:val="00520BB9"/>
    <w:rsid w:val="00524E43"/>
    <w:rsid w:val="005332E2"/>
    <w:rsid w:val="00533C59"/>
    <w:rsid w:val="00563B4E"/>
    <w:rsid w:val="00572399"/>
    <w:rsid w:val="005946E4"/>
    <w:rsid w:val="005A060E"/>
    <w:rsid w:val="005C5C95"/>
    <w:rsid w:val="005E0E07"/>
    <w:rsid w:val="00625DB2"/>
    <w:rsid w:val="006313CF"/>
    <w:rsid w:val="006401C2"/>
    <w:rsid w:val="006403C7"/>
    <w:rsid w:val="00671F32"/>
    <w:rsid w:val="006777D9"/>
    <w:rsid w:val="006928EB"/>
    <w:rsid w:val="0069775D"/>
    <w:rsid w:val="006B4ACD"/>
    <w:rsid w:val="006C2731"/>
    <w:rsid w:val="006D13EB"/>
    <w:rsid w:val="006D6987"/>
    <w:rsid w:val="006E3E80"/>
    <w:rsid w:val="006E5B2F"/>
    <w:rsid w:val="006F04B2"/>
    <w:rsid w:val="0071778D"/>
    <w:rsid w:val="00724CF6"/>
    <w:rsid w:val="00732B23"/>
    <w:rsid w:val="00760C11"/>
    <w:rsid w:val="007629FB"/>
    <w:rsid w:val="0076306C"/>
    <w:rsid w:val="00763C5D"/>
    <w:rsid w:val="00770E33"/>
    <w:rsid w:val="007936CA"/>
    <w:rsid w:val="00793C96"/>
    <w:rsid w:val="00795322"/>
    <w:rsid w:val="007B7311"/>
    <w:rsid w:val="007C10B1"/>
    <w:rsid w:val="007E11BD"/>
    <w:rsid w:val="007E37EF"/>
    <w:rsid w:val="007E5080"/>
    <w:rsid w:val="008303E9"/>
    <w:rsid w:val="00832B61"/>
    <w:rsid w:val="008457C0"/>
    <w:rsid w:val="008476BF"/>
    <w:rsid w:val="00851C4E"/>
    <w:rsid w:val="00867148"/>
    <w:rsid w:val="0087589E"/>
    <w:rsid w:val="008971B0"/>
    <w:rsid w:val="008B6109"/>
    <w:rsid w:val="008C11AF"/>
    <w:rsid w:val="008C306B"/>
    <w:rsid w:val="008D1F3F"/>
    <w:rsid w:val="008F5C10"/>
    <w:rsid w:val="008F5E24"/>
    <w:rsid w:val="00903A47"/>
    <w:rsid w:val="0092059F"/>
    <w:rsid w:val="009218ED"/>
    <w:rsid w:val="00924B7D"/>
    <w:rsid w:val="0094760F"/>
    <w:rsid w:val="00956283"/>
    <w:rsid w:val="0099482D"/>
    <w:rsid w:val="009A34A9"/>
    <w:rsid w:val="009A562B"/>
    <w:rsid w:val="009B6108"/>
    <w:rsid w:val="009C0359"/>
    <w:rsid w:val="009C2344"/>
    <w:rsid w:val="009C5655"/>
    <w:rsid w:val="009C72BD"/>
    <w:rsid w:val="009D4FF0"/>
    <w:rsid w:val="009D77D1"/>
    <w:rsid w:val="009D7861"/>
    <w:rsid w:val="009E1177"/>
    <w:rsid w:val="009E2F89"/>
    <w:rsid w:val="009E4B3B"/>
    <w:rsid w:val="009E6CBA"/>
    <w:rsid w:val="00A02357"/>
    <w:rsid w:val="00A0483B"/>
    <w:rsid w:val="00A05388"/>
    <w:rsid w:val="00A05AC9"/>
    <w:rsid w:val="00A15E24"/>
    <w:rsid w:val="00A369FD"/>
    <w:rsid w:val="00A46DA0"/>
    <w:rsid w:val="00A53233"/>
    <w:rsid w:val="00A54F16"/>
    <w:rsid w:val="00A56871"/>
    <w:rsid w:val="00A575AF"/>
    <w:rsid w:val="00A64F09"/>
    <w:rsid w:val="00A8149A"/>
    <w:rsid w:val="00A8194F"/>
    <w:rsid w:val="00A84255"/>
    <w:rsid w:val="00A851D1"/>
    <w:rsid w:val="00A94D8B"/>
    <w:rsid w:val="00AB2274"/>
    <w:rsid w:val="00AC5C40"/>
    <w:rsid w:val="00AD0541"/>
    <w:rsid w:val="00AD3FCD"/>
    <w:rsid w:val="00AF0240"/>
    <w:rsid w:val="00AF6F4C"/>
    <w:rsid w:val="00B04E44"/>
    <w:rsid w:val="00B3281E"/>
    <w:rsid w:val="00B337F9"/>
    <w:rsid w:val="00B37ADB"/>
    <w:rsid w:val="00B73A5E"/>
    <w:rsid w:val="00B82E84"/>
    <w:rsid w:val="00B90683"/>
    <w:rsid w:val="00B934F8"/>
    <w:rsid w:val="00BA08EE"/>
    <w:rsid w:val="00BA2AD4"/>
    <w:rsid w:val="00BA38D4"/>
    <w:rsid w:val="00BB55D3"/>
    <w:rsid w:val="00BC2099"/>
    <w:rsid w:val="00BD3D30"/>
    <w:rsid w:val="00BD5DA1"/>
    <w:rsid w:val="00BF432D"/>
    <w:rsid w:val="00BF4E9B"/>
    <w:rsid w:val="00C42A87"/>
    <w:rsid w:val="00C4522C"/>
    <w:rsid w:val="00C469E1"/>
    <w:rsid w:val="00C51AEA"/>
    <w:rsid w:val="00C579EB"/>
    <w:rsid w:val="00C61014"/>
    <w:rsid w:val="00C6347D"/>
    <w:rsid w:val="00C7326E"/>
    <w:rsid w:val="00C76028"/>
    <w:rsid w:val="00C82F51"/>
    <w:rsid w:val="00C82F53"/>
    <w:rsid w:val="00C97BAD"/>
    <w:rsid w:val="00C97FB7"/>
    <w:rsid w:val="00CA53F3"/>
    <w:rsid w:val="00CA64B7"/>
    <w:rsid w:val="00CB1F0F"/>
    <w:rsid w:val="00CC2BC1"/>
    <w:rsid w:val="00CC64C7"/>
    <w:rsid w:val="00CC6B73"/>
    <w:rsid w:val="00D045EE"/>
    <w:rsid w:val="00D128F4"/>
    <w:rsid w:val="00D142E1"/>
    <w:rsid w:val="00D30740"/>
    <w:rsid w:val="00D326F8"/>
    <w:rsid w:val="00D43628"/>
    <w:rsid w:val="00D53247"/>
    <w:rsid w:val="00D72060"/>
    <w:rsid w:val="00D868F5"/>
    <w:rsid w:val="00D8715D"/>
    <w:rsid w:val="00D872ED"/>
    <w:rsid w:val="00D915BA"/>
    <w:rsid w:val="00D915E7"/>
    <w:rsid w:val="00D922B9"/>
    <w:rsid w:val="00DB0B17"/>
    <w:rsid w:val="00DB77E9"/>
    <w:rsid w:val="00DD4B9B"/>
    <w:rsid w:val="00DD4F34"/>
    <w:rsid w:val="00DD6149"/>
    <w:rsid w:val="00E11426"/>
    <w:rsid w:val="00E62CDC"/>
    <w:rsid w:val="00E70637"/>
    <w:rsid w:val="00E74030"/>
    <w:rsid w:val="00E77BB7"/>
    <w:rsid w:val="00E94130"/>
    <w:rsid w:val="00EA1196"/>
    <w:rsid w:val="00EA15BB"/>
    <w:rsid w:val="00EB47A0"/>
    <w:rsid w:val="00EC46BA"/>
    <w:rsid w:val="00F01555"/>
    <w:rsid w:val="00F020A6"/>
    <w:rsid w:val="00F110A3"/>
    <w:rsid w:val="00F11595"/>
    <w:rsid w:val="00F11E16"/>
    <w:rsid w:val="00F25051"/>
    <w:rsid w:val="00F27A3A"/>
    <w:rsid w:val="00F66FD9"/>
    <w:rsid w:val="00F715F8"/>
    <w:rsid w:val="00FB00A9"/>
    <w:rsid w:val="00FC2698"/>
    <w:rsid w:val="00FC2ABE"/>
    <w:rsid w:val="00FC5574"/>
    <w:rsid w:val="00FE302E"/>
    <w:rsid w:val="00FF2F71"/>
    <w:rsid w:val="01007472"/>
    <w:rsid w:val="010B7452"/>
    <w:rsid w:val="014421BC"/>
    <w:rsid w:val="016429B7"/>
    <w:rsid w:val="01A54922"/>
    <w:rsid w:val="01B107B4"/>
    <w:rsid w:val="01C06424"/>
    <w:rsid w:val="01C814FB"/>
    <w:rsid w:val="01CF46BB"/>
    <w:rsid w:val="01D46F72"/>
    <w:rsid w:val="01E8784A"/>
    <w:rsid w:val="02144FF7"/>
    <w:rsid w:val="02230766"/>
    <w:rsid w:val="025D04ED"/>
    <w:rsid w:val="02AD183E"/>
    <w:rsid w:val="02B112AE"/>
    <w:rsid w:val="02D56238"/>
    <w:rsid w:val="02DF6E30"/>
    <w:rsid w:val="02ED03D1"/>
    <w:rsid w:val="02FA1A77"/>
    <w:rsid w:val="03037E45"/>
    <w:rsid w:val="030674A6"/>
    <w:rsid w:val="030D4964"/>
    <w:rsid w:val="032270D7"/>
    <w:rsid w:val="03290574"/>
    <w:rsid w:val="0335116D"/>
    <w:rsid w:val="034F5FFA"/>
    <w:rsid w:val="0358575E"/>
    <w:rsid w:val="03621575"/>
    <w:rsid w:val="0398128A"/>
    <w:rsid w:val="03D9114B"/>
    <w:rsid w:val="03F07716"/>
    <w:rsid w:val="03F56F25"/>
    <w:rsid w:val="03FC68B6"/>
    <w:rsid w:val="041935F3"/>
    <w:rsid w:val="042006BF"/>
    <w:rsid w:val="04232E71"/>
    <w:rsid w:val="0426050F"/>
    <w:rsid w:val="043C7544"/>
    <w:rsid w:val="0464505F"/>
    <w:rsid w:val="0471534B"/>
    <w:rsid w:val="048161E5"/>
    <w:rsid w:val="04AD1B7B"/>
    <w:rsid w:val="04B53E7A"/>
    <w:rsid w:val="04B86B29"/>
    <w:rsid w:val="050E57DF"/>
    <w:rsid w:val="05261096"/>
    <w:rsid w:val="05480822"/>
    <w:rsid w:val="05541AE6"/>
    <w:rsid w:val="055C21F7"/>
    <w:rsid w:val="056310DD"/>
    <w:rsid w:val="05660924"/>
    <w:rsid w:val="056F4393"/>
    <w:rsid w:val="05743E99"/>
    <w:rsid w:val="058256F8"/>
    <w:rsid w:val="05934F78"/>
    <w:rsid w:val="05AE5F2E"/>
    <w:rsid w:val="05B54508"/>
    <w:rsid w:val="05EF42F7"/>
    <w:rsid w:val="05F80581"/>
    <w:rsid w:val="05F82FD1"/>
    <w:rsid w:val="05FB1208"/>
    <w:rsid w:val="060569D1"/>
    <w:rsid w:val="060A18B7"/>
    <w:rsid w:val="0612624E"/>
    <w:rsid w:val="061E31D4"/>
    <w:rsid w:val="0660072A"/>
    <w:rsid w:val="06646C6F"/>
    <w:rsid w:val="06652E9F"/>
    <w:rsid w:val="067641A5"/>
    <w:rsid w:val="06894AA0"/>
    <w:rsid w:val="069065D1"/>
    <w:rsid w:val="06987369"/>
    <w:rsid w:val="06AA6343"/>
    <w:rsid w:val="06BC4304"/>
    <w:rsid w:val="06CF6228"/>
    <w:rsid w:val="06F14AE7"/>
    <w:rsid w:val="0727122B"/>
    <w:rsid w:val="07280871"/>
    <w:rsid w:val="072C6613"/>
    <w:rsid w:val="07311065"/>
    <w:rsid w:val="073F52DA"/>
    <w:rsid w:val="07474AF3"/>
    <w:rsid w:val="076531A7"/>
    <w:rsid w:val="077B5C54"/>
    <w:rsid w:val="07934160"/>
    <w:rsid w:val="07B16886"/>
    <w:rsid w:val="07C42870"/>
    <w:rsid w:val="07DE4F49"/>
    <w:rsid w:val="07E258DB"/>
    <w:rsid w:val="08002E34"/>
    <w:rsid w:val="080263E3"/>
    <w:rsid w:val="080942FE"/>
    <w:rsid w:val="08260643"/>
    <w:rsid w:val="082E5745"/>
    <w:rsid w:val="08473632"/>
    <w:rsid w:val="085F030B"/>
    <w:rsid w:val="08675416"/>
    <w:rsid w:val="087D372A"/>
    <w:rsid w:val="08B02BF7"/>
    <w:rsid w:val="08C97D9F"/>
    <w:rsid w:val="08DF58B8"/>
    <w:rsid w:val="08E23635"/>
    <w:rsid w:val="08E97675"/>
    <w:rsid w:val="090E0010"/>
    <w:rsid w:val="09205349"/>
    <w:rsid w:val="09347BAC"/>
    <w:rsid w:val="0939299D"/>
    <w:rsid w:val="095F2FDC"/>
    <w:rsid w:val="09680D65"/>
    <w:rsid w:val="097631D8"/>
    <w:rsid w:val="097D705D"/>
    <w:rsid w:val="098F2B11"/>
    <w:rsid w:val="0999255C"/>
    <w:rsid w:val="099B55FD"/>
    <w:rsid w:val="099E64BF"/>
    <w:rsid w:val="09D25393"/>
    <w:rsid w:val="09DE60FE"/>
    <w:rsid w:val="09F277A1"/>
    <w:rsid w:val="0A0A5B0D"/>
    <w:rsid w:val="0A0A65F8"/>
    <w:rsid w:val="0A200CD2"/>
    <w:rsid w:val="0A372540"/>
    <w:rsid w:val="0A437957"/>
    <w:rsid w:val="0A564C47"/>
    <w:rsid w:val="0A7B00BA"/>
    <w:rsid w:val="0A817C2C"/>
    <w:rsid w:val="0A8E229D"/>
    <w:rsid w:val="0A8E69C1"/>
    <w:rsid w:val="0A966888"/>
    <w:rsid w:val="0AA04529"/>
    <w:rsid w:val="0AAF69E7"/>
    <w:rsid w:val="0AC2349F"/>
    <w:rsid w:val="0AC71C96"/>
    <w:rsid w:val="0AD52102"/>
    <w:rsid w:val="0ADC5690"/>
    <w:rsid w:val="0AF17E60"/>
    <w:rsid w:val="0B135052"/>
    <w:rsid w:val="0B140553"/>
    <w:rsid w:val="0B1A6574"/>
    <w:rsid w:val="0B4F4AFC"/>
    <w:rsid w:val="0B6242AF"/>
    <w:rsid w:val="0B6312C2"/>
    <w:rsid w:val="0B6871E1"/>
    <w:rsid w:val="0B6D2D46"/>
    <w:rsid w:val="0B6F3B99"/>
    <w:rsid w:val="0B7F755F"/>
    <w:rsid w:val="0B816BAB"/>
    <w:rsid w:val="0B892375"/>
    <w:rsid w:val="0B8E708F"/>
    <w:rsid w:val="0B9674A8"/>
    <w:rsid w:val="0BA95944"/>
    <w:rsid w:val="0BAD27F8"/>
    <w:rsid w:val="0BB2676A"/>
    <w:rsid w:val="0BB45089"/>
    <w:rsid w:val="0BBC0698"/>
    <w:rsid w:val="0BC46A55"/>
    <w:rsid w:val="0BD63CB7"/>
    <w:rsid w:val="0BD953EE"/>
    <w:rsid w:val="0BDB4494"/>
    <w:rsid w:val="0BDF5B2F"/>
    <w:rsid w:val="0BF07156"/>
    <w:rsid w:val="0C1C0A8A"/>
    <w:rsid w:val="0C1D082A"/>
    <w:rsid w:val="0C1D425D"/>
    <w:rsid w:val="0C1F6B7B"/>
    <w:rsid w:val="0C2D5E9B"/>
    <w:rsid w:val="0C3F0083"/>
    <w:rsid w:val="0C511A9C"/>
    <w:rsid w:val="0C6B0CC1"/>
    <w:rsid w:val="0C843BA2"/>
    <w:rsid w:val="0C983272"/>
    <w:rsid w:val="0CA55A06"/>
    <w:rsid w:val="0CAD21F0"/>
    <w:rsid w:val="0CC90A23"/>
    <w:rsid w:val="0CDE5974"/>
    <w:rsid w:val="0CE4398B"/>
    <w:rsid w:val="0D1372DB"/>
    <w:rsid w:val="0D24197E"/>
    <w:rsid w:val="0D315EED"/>
    <w:rsid w:val="0D476923"/>
    <w:rsid w:val="0D4A2644"/>
    <w:rsid w:val="0D4F1E3B"/>
    <w:rsid w:val="0D6C621B"/>
    <w:rsid w:val="0D6F2B2E"/>
    <w:rsid w:val="0D964EAB"/>
    <w:rsid w:val="0DAD5999"/>
    <w:rsid w:val="0DC10B1B"/>
    <w:rsid w:val="0DF04226"/>
    <w:rsid w:val="0E0111F8"/>
    <w:rsid w:val="0E163672"/>
    <w:rsid w:val="0E187B4F"/>
    <w:rsid w:val="0E24441F"/>
    <w:rsid w:val="0E2720CC"/>
    <w:rsid w:val="0E4122EA"/>
    <w:rsid w:val="0E437496"/>
    <w:rsid w:val="0E470017"/>
    <w:rsid w:val="0E494BB1"/>
    <w:rsid w:val="0E604DDF"/>
    <w:rsid w:val="0E743EDB"/>
    <w:rsid w:val="0E744011"/>
    <w:rsid w:val="0E8C551D"/>
    <w:rsid w:val="0E8D6797"/>
    <w:rsid w:val="0EBF5130"/>
    <w:rsid w:val="0ED01D94"/>
    <w:rsid w:val="0EF06FC7"/>
    <w:rsid w:val="0EFC6D79"/>
    <w:rsid w:val="0F130705"/>
    <w:rsid w:val="0F517900"/>
    <w:rsid w:val="0F82339B"/>
    <w:rsid w:val="0FAB7651"/>
    <w:rsid w:val="0FD3407A"/>
    <w:rsid w:val="0FD35781"/>
    <w:rsid w:val="0FE42EC5"/>
    <w:rsid w:val="0FE5354F"/>
    <w:rsid w:val="0FF54C14"/>
    <w:rsid w:val="0FFB4BB7"/>
    <w:rsid w:val="0FFE32D6"/>
    <w:rsid w:val="10005A98"/>
    <w:rsid w:val="100D70E6"/>
    <w:rsid w:val="101404E0"/>
    <w:rsid w:val="10231E5F"/>
    <w:rsid w:val="10270D0B"/>
    <w:rsid w:val="103D1447"/>
    <w:rsid w:val="103D173E"/>
    <w:rsid w:val="104E7CDE"/>
    <w:rsid w:val="10516010"/>
    <w:rsid w:val="105A6638"/>
    <w:rsid w:val="10A10C16"/>
    <w:rsid w:val="10A2681B"/>
    <w:rsid w:val="10A87DBE"/>
    <w:rsid w:val="10AD14A3"/>
    <w:rsid w:val="10AD7727"/>
    <w:rsid w:val="10B617CC"/>
    <w:rsid w:val="10B62E92"/>
    <w:rsid w:val="10CE3C7F"/>
    <w:rsid w:val="10E81AA4"/>
    <w:rsid w:val="10F8749A"/>
    <w:rsid w:val="111C702B"/>
    <w:rsid w:val="113F0B24"/>
    <w:rsid w:val="114F104A"/>
    <w:rsid w:val="11533574"/>
    <w:rsid w:val="1155042B"/>
    <w:rsid w:val="115E20B3"/>
    <w:rsid w:val="117E6F0A"/>
    <w:rsid w:val="119F1451"/>
    <w:rsid w:val="11A95144"/>
    <w:rsid w:val="11AA6D3B"/>
    <w:rsid w:val="11B21E3F"/>
    <w:rsid w:val="11BE274C"/>
    <w:rsid w:val="11D764EC"/>
    <w:rsid w:val="11E47C37"/>
    <w:rsid w:val="12132C79"/>
    <w:rsid w:val="123F3864"/>
    <w:rsid w:val="12752B4A"/>
    <w:rsid w:val="12A71A0D"/>
    <w:rsid w:val="12A7694C"/>
    <w:rsid w:val="12B7642B"/>
    <w:rsid w:val="12B9558B"/>
    <w:rsid w:val="12C37CD9"/>
    <w:rsid w:val="12C6765F"/>
    <w:rsid w:val="12C94E60"/>
    <w:rsid w:val="12D644C3"/>
    <w:rsid w:val="12E50E37"/>
    <w:rsid w:val="12EF42F6"/>
    <w:rsid w:val="130406F9"/>
    <w:rsid w:val="130D75D3"/>
    <w:rsid w:val="131267C2"/>
    <w:rsid w:val="132D4293"/>
    <w:rsid w:val="13390426"/>
    <w:rsid w:val="1342659B"/>
    <w:rsid w:val="13471FA8"/>
    <w:rsid w:val="135A7D58"/>
    <w:rsid w:val="13831B73"/>
    <w:rsid w:val="13963942"/>
    <w:rsid w:val="13D15330"/>
    <w:rsid w:val="141520FF"/>
    <w:rsid w:val="141A7DF3"/>
    <w:rsid w:val="143B1B01"/>
    <w:rsid w:val="14656AE4"/>
    <w:rsid w:val="14700E51"/>
    <w:rsid w:val="14737581"/>
    <w:rsid w:val="147731BE"/>
    <w:rsid w:val="147A2083"/>
    <w:rsid w:val="148E479F"/>
    <w:rsid w:val="1494056A"/>
    <w:rsid w:val="149B6145"/>
    <w:rsid w:val="14B46816"/>
    <w:rsid w:val="14BF38F4"/>
    <w:rsid w:val="14C375E6"/>
    <w:rsid w:val="14C87F80"/>
    <w:rsid w:val="14D265F6"/>
    <w:rsid w:val="150A7B74"/>
    <w:rsid w:val="150F35BE"/>
    <w:rsid w:val="151236CA"/>
    <w:rsid w:val="15236D4D"/>
    <w:rsid w:val="152B0A33"/>
    <w:rsid w:val="154C2831"/>
    <w:rsid w:val="156514FF"/>
    <w:rsid w:val="15726C4F"/>
    <w:rsid w:val="157E349E"/>
    <w:rsid w:val="157F0525"/>
    <w:rsid w:val="15845885"/>
    <w:rsid w:val="15A75240"/>
    <w:rsid w:val="15B3608E"/>
    <w:rsid w:val="15BD52EC"/>
    <w:rsid w:val="15E2378A"/>
    <w:rsid w:val="15F216B7"/>
    <w:rsid w:val="160E22F1"/>
    <w:rsid w:val="161B15D7"/>
    <w:rsid w:val="163523D5"/>
    <w:rsid w:val="165A7A77"/>
    <w:rsid w:val="165D6F56"/>
    <w:rsid w:val="16784178"/>
    <w:rsid w:val="168A1D9C"/>
    <w:rsid w:val="1698270C"/>
    <w:rsid w:val="169B1B88"/>
    <w:rsid w:val="16F05584"/>
    <w:rsid w:val="16F825A2"/>
    <w:rsid w:val="16FD0224"/>
    <w:rsid w:val="17083ADD"/>
    <w:rsid w:val="170C7C91"/>
    <w:rsid w:val="175A1E91"/>
    <w:rsid w:val="178908D3"/>
    <w:rsid w:val="17A75397"/>
    <w:rsid w:val="17BC5084"/>
    <w:rsid w:val="17BE33B0"/>
    <w:rsid w:val="18170E7E"/>
    <w:rsid w:val="18194826"/>
    <w:rsid w:val="181D74C9"/>
    <w:rsid w:val="182239E7"/>
    <w:rsid w:val="1825471F"/>
    <w:rsid w:val="187D2E19"/>
    <w:rsid w:val="1885192C"/>
    <w:rsid w:val="189157FA"/>
    <w:rsid w:val="189F685C"/>
    <w:rsid w:val="18A01942"/>
    <w:rsid w:val="18FF27D5"/>
    <w:rsid w:val="190C3838"/>
    <w:rsid w:val="19171E9E"/>
    <w:rsid w:val="192E2424"/>
    <w:rsid w:val="19363F11"/>
    <w:rsid w:val="193F0AC2"/>
    <w:rsid w:val="19414256"/>
    <w:rsid w:val="19455359"/>
    <w:rsid w:val="19561287"/>
    <w:rsid w:val="1961274A"/>
    <w:rsid w:val="1974089B"/>
    <w:rsid w:val="19986C02"/>
    <w:rsid w:val="19B71E3C"/>
    <w:rsid w:val="19BB0F43"/>
    <w:rsid w:val="19D45240"/>
    <w:rsid w:val="19D8224E"/>
    <w:rsid w:val="1A002B4D"/>
    <w:rsid w:val="1A0A477A"/>
    <w:rsid w:val="1A281C10"/>
    <w:rsid w:val="1A405AD7"/>
    <w:rsid w:val="1A410EE9"/>
    <w:rsid w:val="1A4F4534"/>
    <w:rsid w:val="1A711A50"/>
    <w:rsid w:val="1A8D3E5D"/>
    <w:rsid w:val="1A9C5F9C"/>
    <w:rsid w:val="1AA867D0"/>
    <w:rsid w:val="1AAC471E"/>
    <w:rsid w:val="1AB21931"/>
    <w:rsid w:val="1AD11499"/>
    <w:rsid w:val="1ADC6F92"/>
    <w:rsid w:val="1AF648B4"/>
    <w:rsid w:val="1B3D6B9D"/>
    <w:rsid w:val="1B4F16DC"/>
    <w:rsid w:val="1B756185"/>
    <w:rsid w:val="1B757795"/>
    <w:rsid w:val="1B7B0009"/>
    <w:rsid w:val="1BCF62AB"/>
    <w:rsid w:val="1BF6438A"/>
    <w:rsid w:val="1C232FF3"/>
    <w:rsid w:val="1C280C7A"/>
    <w:rsid w:val="1C2E15E4"/>
    <w:rsid w:val="1C412272"/>
    <w:rsid w:val="1C437E9A"/>
    <w:rsid w:val="1C5458B0"/>
    <w:rsid w:val="1C597B7F"/>
    <w:rsid w:val="1C636C13"/>
    <w:rsid w:val="1C8A7AAB"/>
    <w:rsid w:val="1CE870C1"/>
    <w:rsid w:val="1CEB3026"/>
    <w:rsid w:val="1D050EF8"/>
    <w:rsid w:val="1D2772C7"/>
    <w:rsid w:val="1D56551D"/>
    <w:rsid w:val="1D7D4597"/>
    <w:rsid w:val="1D883DEB"/>
    <w:rsid w:val="1D9923A3"/>
    <w:rsid w:val="1DAF3E47"/>
    <w:rsid w:val="1DC1213F"/>
    <w:rsid w:val="1DD54F86"/>
    <w:rsid w:val="1DE073E8"/>
    <w:rsid w:val="1E4A3666"/>
    <w:rsid w:val="1E4C67EA"/>
    <w:rsid w:val="1E4E30D4"/>
    <w:rsid w:val="1E542473"/>
    <w:rsid w:val="1E676416"/>
    <w:rsid w:val="1E6C1F07"/>
    <w:rsid w:val="1E7549DA"/>
    <w:rsid w:val="1E846DF4"/>
    <w:rsid w:val="1E986C1B"/>
    <w:rsid w:val="1EA3328D"/>
    <w:rsid w:val="1EAB1D26"/>
    <w:rsid w:val="1EC42B77"/>
    <w:rsid w:val="1EDC6321"/>
    <w:rsid w:val="1EF91438"/>
    <w:rsid w:val="1EFC3E61"/>
    <w:rsid w:val="1F0C7AEE"/>
    <w:rsid w:val="1F1720D2"/>
    <w:rsid w:val="1F336129"/>
    <w:rsid w:val="1F561324"/>
    <w:rsid w:val="1F605570"/>
    <w:rsid w:val="1F960E9B"/>
    <w:rsid w:val="1FBD1CF2"/>
    <w:rsid w:val="1FD8010F"/>
    <w:rsid w:val="1FFA639E"/>
    <w:rsid w:val="2012225F"/>
    <w:rsid w:val="204952A4"/>
    <w:rsid w:val="207C2C65"/>
    <w:rsid w:val="20883EF3"/>
    <w:rsid w:val="208B27EB"/>
    <w:rsid w:val="208E1BB7"/>
    <w:rsid w:val="20901FDE"/>
    <w:rsid w:val="2092537F"/>
    <w:rsid w:val="20956750"/>
    <w:rsid w:val="20B610A4"/>
    <w:rsid w:val="20EF39A9"/>
    <w:rsid w:val="2104638B"/>
    <w:rsid w:val="2105027B"/>
    <w:rsid w:val="21054A3C"/>
    <w:rsid w:val="21071DE7"/>
    <w:rsid w:val="210F28A5"/>
    <w:rsid w:val="21152CA4"/>
    <w:rsid w:val="21206A17"/>
    <w:rsid w:val="213328C8"/>
    <w:rsid w:val="214840A0"/>
    <w:rsid w:val="214F1D83"/>
    <w:rsid w:val="21604086"/>
    <w:rsid w:val="21680398"/>
    <w:rsid w:val="217E309E"/>
    <w:rsid w:val="218C1205"/>
    <w:rsid w:val="2194558C"/>
    <w:rsid w:val="219B4614"/>
    <w:rsid w:val="21BF4E6D"/>
    <w:rsid w:val="21D2212F"/>
    <w:rsid w:val="21FC5090"/>
    <w:rsid w:val="223952DD"/>
    <w:rsid w:val="223A2399"/>
    <w:rsid w:val="225D3DB2"/>
    <w:rsid w:val="226861DB"/>
    <w:rsid w:val="227071B5"/>
    <w:rsid w:val="22B95049"/>
    <w:rsid w:val="22E1424E"/>
    <w:rsid w:val="22E93583"/>
    <w:rsid w:val="2327798A"/>
    <w:rsid w:val="232F58CB"/>
    <w:rsid w:val="233222F3"/>
    <w:rsid w:val="23384F76"/>
    <w:rsid w:val="235051F5"/>
    <w:rsid w:val="23510120"/>
    <w:rsid w:val="2365522D"/>
    <w:rsid w:val="238C0D4E"/>
    <w:rsid w:val="23903459"/>
    <w:rsid w:val="23A1423D"/>
    <w:rsid w:val="23A42DBC"/>
    <w:rsid w:val="23C249EB"/>
    <w:rsid w:val="23CE5186"/>
    <w:rsid w:val="23D313E3"/>
    <w:rsid w:val="240479C3"/>
    <w:rsid w:val="24115E5E"/>
    <w:rsid w:val="242C12AB"/>
    <w:rsid w:val="2441271B"/>
    <w:rsid w:val="244D4035"/>
    <w:rsid w:val="244E6652"/>
    <w:rsid w:val="24584BF1"/>
    <w:rsid w:val="24612772"/>
    <w:rsid w:val="247E401F"/>
    <w:rsid w:val="24A12AF8"/>
    <w:rsid w:val="24AF0606"/>
    <w:rsid w:val="24C442FF"/>
    <w:rsid w:val="24FB3B0D"/>
    <w:rsid w:val="24FD0DCF"/>
    <w:rsid w:val="25170E3B"/>
    <w:rsid w:val="25342B51"/>
    <w:rsid w:val="253822C2"/>
    <w:rsid w:val="253E6899"/>
    <w:rsid w:val="253F4DE3"/>
    <w:rsid w:val="25467106"/>
    <w:rsid w:val="255017F7"/>
    <w:rsid w:val="25631B69"/>
    <w:rsid w:val="258113EA"/>
    <w:rsid w:val="2587225B"/>
    <w:rsid w:val="259F272F"/>
    <w:rsid w:val="25AE6C2C"/>
    <w:rsid w:val="25B654A5"/>
    <w:rsid w:val="25BB7D05"/>
    <w:rsid w:val="25DD7E90"/>
    <w:rsid w:val="25E41135"/>
    <w:rsid w:val="260D3780"/>
    <w:rsid w:val="262C2F0A"/>
    <w:rsid w:val="26450D1C"/>
    <w:rsid w:val="265E1CFB"/>
    <w:rsid w:val="2680749A"/>
    <w:rsid w:val="26BB76AB"/>
    <w:rsid w:val="26D65F19"/>
    <w:rsid w:val="26F27EE4"/>
    <w:rsid w:val="270B3F5A"/>
    <w:rsid w:val="27164ADD"/>
    <w:rsid w:val="271A23E5"/>
    <w:rsid w:val="272F23CA"/>
    <w:rsid w:val="276267FF"/>
    <w:rsid w:val="2776193D"/>
    <w:rsid w:val="27A42DDA"/>
    <w:rsid w:val="27A6776A"/>
    <w:rsid w:val="27BA39AA"/>
    <w:rsid w:val="27BA7F0E"/>
    <w:rsid w:val="27C44A6F"/>
    <w:rsid w:val="27C740C3"/>
    <w:rsid w:val="27D51BB2"/>
    <w:rsid w:val="27EF4C7D"/>
    <w:rsid w:val="27F31435"/>
    <w:rsid w:val="2800535C"/>
    <w:rsid w:val="28005AA1"/>
    <w:rsid w:val="280A4749"/>
    <w:rsid w:val="28187C49"/>
    <w:rsid w:val="28194EDB"/>
    <w:rsid w:val="284772D9"/>
    <w:rsid w:val="2859311A"/>
    <w:rsid w:val="28617AF1"/>
    <w:rsid w:val="28756C66"/>
    <w:rsid w:val="287D7A3B"/>
    <w:rsid w:val="28824280"/>
    <w:rsid w:val="288C7FE6"/>
    <w:rsid w:val="288F6EE0"/>
    <w:rsid w:val="289319FF"/>
    <w:rsid w:val="28936908"/>
    <w:rsid w:val="289B1981"/>
    <w:rsid w:val="28CC02A6"/>
    <w:rsid w:val="28DF6325"/>
    <w:rsid w:val="28E010D4"/>
    <w:rsid w:val="28EE06D0"/>
    <w:rsid w:val="28F258CA"/>
    <w:rsid w:val="2921074F"/>
    <w:rsid w:val="29345FBF"/>
    <w:rsid w:val="2948507A"/>
    <w:rsid w:val="295B463A"/>
    <w:rsid w:val="295C6CB2"/>
    <w:rsid w:val="295E0892"/>
    <w:rsid w:val="297169D8"/>
    <w:rsid w:val="297B4F3D"/>
    <w:rsid w:val="29850D1D"/>
    <w:rsid w:val="29975E71"/>
    <w:rsid w:val="299A4B29"/>
    <w:rsid w:val="29A74030"/>
    <w:rsid w:val="29D06115"/>
    <w:rsid w:val="29E3154B"/>
    <w:rsid w:val="29F91C96"/>
    <w:rsid w:val="2A076A07"/>
    <w:rsid w:val="2A2052DC"/>
    <w:rsid w:val="2A453D35"/>
    <w:rsid w:val="2A4C7A67"/>
    <w:rsid w:val="2A4D784C"/>
    <w:rsid w:val="2A9A0C1F"/>
    <w:rsid w:val="2A9C7AD2"/>
    <w:rsid w:val="2AAB4FBD"/>
    <w:rsid w:val="2ABE5D39"/>
    <w:rsid w:val="2AD50D83"/>
    <w:rsid w:val="2ADD103E"/>
    <w:rsid w:val="2AE96419"/>
    <w:rsid w:val="2AEE0D78"/>
    <w:rsid w:val="2AF14BB8"/>
    <w:rsid w:val="2AF605B9"/>
    <w:rsid w:val="2B0E47DC"/>
    <w:rsid w:val="2B2B1175"/>
    <w:rsid w:val="2B695D3D"/>
    <w:rsid w:val="2B6D7793"/>
    <w:rsid w:val="2B7B17FD"/>
    <w:rsid w:val="2B997088"/>
    <w:rsid w:val="2B9D5D89"/>
    <w:rsid w:val="2BAA2A5A"/>
    <w:rsid w:val="2BB76FBA"/>
    <w:rsid w:val="2BBF718C"/>
    <w:rsid w:val="2BD77BBE"/>
    <w:rsid w:val="2BD91E44"/>
    <w:rsid w:val="2BDD3CE0"/>
    <w:rsid w:val="2C103671"/>
    <w:rsid w:val="2C2E4E2C"/>
    <w:rsid w:val="2C331617"/>
    <w:rsid w:val="2C4A01BF"/>
    <w:rsid w:val="2CC51AF2"/>
    <w:rsid w:val="2CC701E7"/>
    <w:rsid w:val="2CE75F8A"/>
    <w:rsid w:val="2CFF5FD1"/>
    <w:rsid w:val="2D113019"/>
    <w:rsid w:val="2D1C5D7D"/>
    <w:rsid w:val="2D1D7E68"/>
    <w:rsid w:val="2D2F4A34"/>
    <w:rsid w:val="2D540771"/>
    <w:rsid w:val="2D746BAE"/>
    <w:rsid w:val="2D792130"/>
    <w:rsid w:val="2D8F72D2"/>
    <w:rsid w:val="2DAB7069"/>
    <w:rsid w:val="2DE05825"/>
    <w:rsid w:val="2DEA794D"/>
    <w:rsid w:val="2E230A48"/>
    <w:rsid w:val="2E46462D"/>
    <w:rsid w:val="2E75225B"/>
    <w:rsid w:val="2E8314D9"/>
    <w:rsid w:val="2E913213"/>
    <w:rsid w:val="2EAC094F"/>
    <w:rsid w:val="2ED3244B"/>
    <w:rsid w:val="2F00754D"/>
    <w:rsid w:val="2F043631"/>
    <w:rsid w:val="2F1A1417"/>
    <w:rsid w:val="2F381DE3"/>
    <w:rsid w:val="2F393C38"/>
    <w:rsid w:val="2F510AE2"/>
    <w:rsid w:val="2F603781"/>
    <w:rsid w:val="2F6C6F86"/>
    <w:rsid w:val="2F9313F4"/>
    <w:rsid w:val="2FAA2387"/>
    <w:rsid w:val="2FBB59FB"/>
    <w:rsid w:val="2FC8102D"/>
    <w:rsid w:val="2FD90514"/>
    <w:rsid w:val="2FE5622F"/>
    <w:rsid w:val="30000ADC"/>
    <w:rsid w:val="30144D60"/>
    <w:rsid w:val="3016632D"/>
    <w:rsid w:val="30233780"/>
    <w:rsid w:val="303C5212"/>
    <w:rsid w:val="30451909"/>
    <w:rsid w:val="30594625"/>
    <w:rsid w:val="305A0885"/>
    <w:rsid w:val="309420CC"/>
    <w:rsid w:val="309B267A"/>
    <w:rsid w:val="30B23E1E"/>
    <w:rsid w:val="30CE444D"/>
    <w:rsid w:val="30D313FC"/>
    <w:rsid w:val="31120E54"/>
    <w:rsid w:val="31215BDB"/>
    <w:rsid w:val="314230CC"/>
    <w:rsid w:val="318071AD"/>
    <w:rsid w:val="31923D9F"/>
    <w:rsid w:val="31A62205"/>
    <w:rsid w:val="31AF413F"/>
    <w:rsid w:val="31C97C67"/>
    <w:rsid w:val="31CA13B4"/>
    <w:rsid w:val="31D377E3"/>
    <w:rsid w:val="32021F6D"/>
    <w:rsid w:val="32254513"/>
    <w:rsid w:val="324B57B6"/>
    <w:rsid w:val="324C66E3"/>
    <w:rsid w:val="325F66B2"/>
    <w:rsid w:val="326C6FDA"/>
    <w:rsid w:val="326D3E25"/>
    <w:rsid w:val="328538F7"/>
    <w:rsid w:val="32A7343D"/>
    <w:rsid w:val="32A83FF0"/>
    <w:rsid w:val="32B2666A"/>
    <w:rsid w:val="32C60243"/>
    <w:rsid w:val="32D25FC8"/>
    <w:rsid w:val="32F8157C"/>
    <w:rsid w:val="33050CA8"/>
    <w:rsid w:val="332E7260"/>
    <w:rsid w:val="333F5A1F"/>
    <w:rsid w:val="33752B4E"/>
    <w:rsid w:val="33776E18"/>
    <w:rsid w:val="3388622C"/>
    <w:rsid w:val="33970CC2"/>
    <w:rsid w:val="33A44F01"/>
    <w:rsid w:val="33B31C4F"/>
    <w:rsid w:val="33C36674"/>
    <w:rsid w:val="33C63B65"/>
    <w:rsid w:val="33F32FD4"/>
    <w:rsid w:val="33FB12F3"/>
    <w:rsid w:val="340E1117"/>
    <w:rsid w:val="34145CFD"/>
    <w:rsid w:val="341D56CE"/>
    <w:rsid w:val="34204D87"/>
    <w:rsid w:val="34435C5C"/>
    <w:rsid w:val="345E70AB"/>
    <w:rsid w:val="3490041D"/>
    <w:rsid w:val="35030E19"/>
    <w:rsid w:val="353D4B3F"/>
    <w:rsid w:val="35505C1A"/>
    <w:rsid w:val="35512737"/>
    <w:rsid w:val="355E3A01"/>
    <w:rsid w:val="357E4DC4"/>
    <w:rsid w:val="359A13F4"/>
    <w:rsid w:val="35CB2EDC"/>
    <w:rsid w:val="35CF2E9A"/>
    <w:rsid w:val="35DE176C"/>
    <w:rsid w:val="35FB24FD"/>
    <w:rsid w:val="36034CED"/>
    <w:rsid w:val="361365BC"/>
    <w:rsid w:val="36263364"/>
    <w:rsid w:val="362C74A4"/>
    <w:rsid w:val="363A2154"/>
    <w:rsid w:val="36425645"/>
    <w:rsid w:val="36650D65"/>
    <w:rsid w:val="36724252"/>
    <w:rsid w:val="367E7CB7"/>
    <w:rsid w:val="36B77F66"/>
    <w:rsid w:val="36C52184"/>
    <w:rsid w:val="36D20B9B"/>
    <w:rsid w:val="36F30E91"/>
    <w:rsid w:val="36F46359"/>
    <w:rsid w:val="37047B93"/>
    <w:rsid w:val="3705759F"/>
    <w:rsid w:val="371C3A41"/>
    <w:rsid w:val="37202301"/>
    <w:rsid w:val="372A432D"/>
    <w:rsid w:val="37304772"/>
    <w:rsid w:val="37A44274"/>
    <w:rsid w:val="37F52849"/>
    <w:rsid w:val="38087699"/>
    <w:rsid w:val="384D4188"/>
    <w:rsid w:val="385B2ED7"/>
    <w:rsid w:val="388F17DB"/>
    <w:rsid w:val="38905810"/>
    <w:rsid w:val="389C4382"/>
    <w:rsid w:val="38B5530C"/>
    <w:rsid w:val="38BD270A"/>
    <w:rsid w:val="38DA5BA0"/>
    <w:rsid w:val="38FC41AD"/>
    <w:rsid w:val="3900738C"/>
    <w:rsid w:val="39273731"/>
    <w:rsid w:val="392C74D3"/>
    <w:rsid w:val="396A0FE4"/>
    <w:rsid w:val="396C6C14"/>
    <w:rsid w:val="3988692E"/>
    <w:rsid w:val="399005EB"/>
    <w:rsid w:val="39C036A4"/>
    <w:rsid w:val="39CE0ED2"/>
    <w:rsid w:val="39DB6A5C"/>
    <w:rsid w:val="39E56AF4"/>
    <w:rsid w:val="3A1D2AC9"/>
    <w:rsid w:val="3A1F3D47"/>
    <w:rsid w:val="3A222234"/>
    <w:rsid w:val="3A351E75"/>
    <w:rsid w:val="3A3778F9"/>
    <w:rsid w:val="3A48566A"/>
    <w:rsid w:val="3A6763FC"/>
    <w:rsid w:val="3AE865D9"/>
    <w:rsid w:val="3AE8776C"/>
    <w:rsid w:val="3AED5269"/>
    <w:rsid w:val="3AF32EAA"/>
    <w:rsid w:val="3B2B4A61"/>
    <w:rsid w:val="3B47456D"/>
    <w:rsid w:val="3B564689"/>
    <w:rsid w:val="3B583232"/>
    <w:rsid w:val="3B62187E"/>
    <w:rsid w:val="3B6979E5"/>
    <w:rsid w:val="3B765A5A"/>
    <w:rsid w:val="3B923C6A"/>
    <w:rsid w:val="3BB47244"/>
    <w:rsid w:val="3BD515EA"/>
    <w:rsid w:val="3C044AE0"/>
    <w:rsid w:val="3C2732E5"/>
    <w:rsid w:val="3C2B7508"/>
    <w:rsid w:val="3C3944A6"/>
    <w:rsid w:val="3C3A6393"/>
    <w:rsid w:val="3C8D367A"/>
    <w:rsid w:val="3C966739"/>
    <w:rsid w:val="3CA75B89"/>
    <w:rsid w:val="3CCC1574"/>
    <w:rsid w:val="3CCD29AB"/>
    <w:rsid w:val="3CDA6D1E"/>
    <w:rsid w:val="3CE33C5D"/>
    <w:rsid w:val="3CFF0DAC"/>
    <w:rsid w:val="3D0F0076"/>
    <w:rsid w:val="3D106884"/>
    <w:rsid w:val="3D537F3F"/>
    <w:rsid w:val="3D575A29"/>
    <w:rsid w:val="3D7408B5"/>
    <w:rsid w:val="3D760704"/>
    <w:rsid w:val="3D8157FB"/>
    <w:rsid w:val="3D8741BF"/>
    <w:rsid w:val="3D925AF9"/>
    <w:rsid w:val="3D9D562F"/>
    <w:rsid w:val="3DB96894"/>
    <w:rsid w:val="3DC93798"/>
    <w:rsid w:val="3DD00C8C"/>
    <w:rsid w:val="3E07363F"/>
    <w:rsid w:val="3E1F5139"/>
    <w:rsid w:val="3E335342"/>
    <w:rsid w:val="3E6C1328"/>
    <w:rsid w:val="3E7B4251"/>
    <w:rsid w:val="3E7C6756"/>
    <w:rsid w:val="3E8450C5"/>
    <w:rsid w:val="3E917F99"/>
    <w:rsid w:val="3EBE01C4"/>
    <w:rsid w:val="3ECD681E"/>
    <w:rsid w:val="3ED24DA2"/>
    <w:rsid w:val="3EEA5EAB"/>
    <w:rsid w:val="3F0727D9"/>
    <w:rsid w:val="3F165B45"/>
    <w:rsid w:val="3F3E712B"/>
    <w:rsid w:val="3F426C71"/>
    <w:rsid w:val="3F591CEC"/>
    <w:rsid w:val="3F5F247C"/>
    <w:rsid w:val="3F600D67"/>
    <w:rsid w:val="3F607053"/>
    <w:rsid w:val="3F8A276F"/>
    <w:rsid w:val="3FB65ABA"/>
    <w:rsid w:val="3FE5040D"/>
    <w:rsid w:val="3FF91B34"/>
    <w:rsid w:val="400919D4"/>
    <w:rsid w:val="401F414B"/>
    <w:rsid w:val="401F5CDB"/>
    <w:rsid w:val="40234D82"/>
    <w:rsid w:val="4038660D"/>
    <w:rsid w:val="403C6EAC"/>
    <w:rsid w:val="404B108D"/>
    <w:rsid w:val="406355C8"/>
    <w:rsid w:val="40653665"/>
    <w:rsid w:val="40696A20"/>
    <w:rsid w:val="409C4506"/>
    <w:rsid w:val="40A54ED7"/>
    <w:rsid w:val="40B37D78"/>
    <w:rsid w:val="40C37753"/>
    <w:rsid w:val="40DC3C22"/>
    <w:rsid w:val="412D2626"/>
    <w:rsid w:val="416D2B9F"/>
    <w:rsid w:val="417428AD"/>
    <w:rsid w:val="417A46C0"/>
    <w:rsid w:val="41873FA2"/>
    <w:rsid w:val="41945C43"/>
    <w:rsid w:val="419B5B46"/>
    <w:rsid w:val="419F02FC"/>
    <w:rsid w:val="41A4329A"/>
    <w:rsid w:val="41A931EB"/>
    <w:rsid w:val="41CD7CB7"/>
    <w:rsid w:val="41E86338"/>
    <w:rsid w:val="42003EBA"/>
    <w:rsid w:val="420D5B2C"/>
    <w:rsid w:val="42343877"/>
    <w:rsid w:val="425C0E65"/>
    <w:rsid w:val="42665E90"/>
    <w:rsid w:val="42805907"/>
    <w:rsid w:val="42810FC1"/>
    <w:rsid w:val="428E1905"/>
    <w:rsid w:val="42A70C60"/>
    <w:rsid w:val="42C90C2E"/>
    <w:rsid w:val="42CA5DD6"/>
    <w:rsid w:val="42DC13AB"/>
    <w:rsid w:val="42FA1801"/>
    <w:rsid w:val="431E0C25"/>
    <w:rsid w:val="432321D6"/>
    <w:rsid w:val="43261645"/>
    <w:rsid w:val="433D1C39"/>
    <w:rsid w:val="437A2A61"/>
    <w:rsid w:val="437C6E52"/>
    <w:rsid w:val="43AB1DC1"/>
    <w:rsid w:val="43B74FE3"/>
    <w:rsid w:val="43C409E3"/>
    <w:rsid w:val="43C63520"/>
    <w:rsid w:val="43C70FBE"/>
    <w:rsid w:val="43D65843"/>
    <w:rsid w:val="43F2415C"/>
    <w:rsid w:val="4408095A"/>
    <w:rsid w:val="44101401"/>
    <w:rsid w:val="441C3C5F"/>
    <w:rsid w:val="443D7EE3"/>
    <w:rsid w:val="446C2158"/>
    <w:rsid w:val="44793272"/>
    <w:rsid w:val="44906F77"/>
    <w:rsid w:val="44C6083A"/>
    <w:rsid w:val="45101EFB"/>
    <w:rsid w:val="4522520C"/>
    <w:rsid w:val="4548400C"/>
    <w:rsid w:val="45512519"/>
    <w:rsid w:val="45B61555"/>
    <w:rsid w:val="45BD527B"/>
    <w:rsid w:val="45ED3A0E"/>
    <w:rsid w:val="45F37689"/>
    <w:rsid w:val="460B4E37"/>
    <w:rsid w:val="4614112C"/>
    <w:rsid w:val="462526EB"/>
    <w:rsid w:val="46266442"/>
    <w:rsid w:val="46554051"/>
    <w:rsid w:val="46657396"/>
    <w:rsid w:val="468C0EE0"/>
    <w:rsid w:val="46A62F80"/>
    <w:rsid w:val="46AB063F"/>
    <w:rsid w:val="46B93C9F"/>
    <w:rsid w:val="46B95FE9"/>
    <w:rsid w:val="46D53109"/>
    <w:rsid w:val="46F839F5"/>
    <w:rsid w:val="471B0828"/>
    <w:rsid w:val="47265AB8"/>
    <w:rsid w:val="475964A9"/>
    <w:rsid w:val="475C1305"/>
    <w:rsid w:val="476D5AFB"/>
    <w:rsid w:val="476F752C"/>
    <w:rsid w:val="47765C6A"/>
    <w:rsid w:val="47823D04"/>
    <w:rsid w:val="47827DCC"/>
    <w:rsid w:val="478D4D34"/>
    <w:rsid w:val="47A1647A"/>
    <w:rsid w:val="47AF5CE9"/>
    <w:rsid w:val="47B6791A"/>
    <w:rsid w:val="47BC19B6"/>
    <w:rsid w:val="47D335A7"/>
    <w:rsid w:val="47DB1650"/>
    <w:rsid w:val="47F52C02"/>
    <w:rsid w:val="48097905"/>
    <w:rsid w:val="48472E67"/>
    <w:rsid w:val="486E135C"/>
    <w:rsid w:val="48761C01"/>
    <w:rsid w:val="487679DC"/>
    <w:rsid w:val="487D218A"/>
    <w:rsid w:val="4886353D"/>
    <w:rsid w:val="489050CD"/>
    <w:rsid w:val="48BF00E3"/>
    <w:rsid w:val="48C67018"/>
    <w:rsid w:val="48CE0E56"/>
    <w:rsid w:val="48E642C6"/>
    <w:rsid w:val="48FD21AC"/>
    <w:rsid w:val="49101FEE"/>
    <w:rsid w:val="4926002B"/>
    <w:rsid w:val="49692DA2"/>
    <w:rsid w:val="499510AD"/>
    <w:rsid w:val="49983B66"/>
    <w:rsid w:val="499C79E0"/>
    <w:rsid w:val="49C74A15"/>
    <w:rsid w:val="49E2706E"/>
    <w:rsid w:val="4A0D1764"/>
    <w:rsid w:val="4A1626E8"/>
    <w:rsid w:val="4A272AFA"/>
    <w:rsid w:val="4A355AE5"/>
    <w:rsid w:val="4A46076F"/>
    <w:rsid w:val="4A4A7DC4"/>
    <w:rsid w:val="4A796AA5"/>
    <w:rsid w:val="4A822D6B"/>
    <w:rsid w:val="4A905708"/>
    <w:rsid w:val="4A911325"/>
    <w:rsid w:val="4A96100A"/>
    <w:rsid w:val="4A9A62FE"/>
    <w:rsid w:val="4AB7626C"/>
    <w:rsid w:val="4AD04B79"/>
    <w:rsid w:val="4AD46CF3"/>
    <w:rsid w:val="4AD965C9"/>
    <w:rsid w:val="4B231F64"/>
    <w:rsid w:val="4B2749C8"/>
    <w:rsid w:val="4B38234A"/>
    <w:rsid w:val="4B4F2333"/>
    <w:rsid w:val="4B572337"/>
    <w:rsid w:val="4B613CE7"/>
    <w:rsid w:val="4B6F1A84"/>
    <w:rsid w:val="4B883CB8"/>
    <w:rsid w:val="4B8C6A2B"/>
    <w:rsid w:val="4B940886"/>
    <w:rsid w:val="4B9A16EF"/>
    <w:rsid w:val="4BA62DB0"/>
    <w:rsid w:val="4BA81863"/>
    <w:rsid w:val="4BB1172D"/>
    <w:rsid w:val="4BC43475"/>
    <w:rsid w:val="4BD17548"/>
    <w:rsid w:val="4BE80C6E"/>
    <w:rsid w:val="4C096760"/>
    <w:rsid w:val="4C1F0EDE"/>
    <w:rsid w:val="4C843235"/>
    <w:rsid w:val="4C8619A3"/>
    <w:rsid w:val="4C9241F2"/>
    <w:rsid w:val="4CDF1138"/>
    <w:rsid w:val="4CE314F9"/>
    <w:rsid w:val="4CFE5330"/>
    <w:rsid w:val="4D3D0AA5"/>
    <w:rsid w:val="4D4E53AB"/>
    <w:rsid w:val="4D6E365B"/>
    <w:rsid w:val="4D8E4EFB"/>
    <w:rsid w:val="4DA46FB7"/>
    <w:rsid w:val="4DA5045A"/>
    <w:rsid w:val="4DAB25C7"/>
    <w:rsid w:val="4DC84345"/>
    <w:rsid w:val="4DDB1C01"/>
    <w:rsid w:val="4DEA19D3"/>
    <w:rsid w:val="4E160480"/>
    <w:rsid w:val="4E1709A3"/>
    <w:rsid w:val="4E286AB2"/>
    <w:rsid w:val="4E3B04BC"/>
    <w:rsid w:val="4E3B518B"/>
    <w:rsid w:val="4E5307CE"/>
    <w:rsid w:val="4E5B0B97"/>
    <w:rsid w:val="4E761F4A"/>
    <w:rsid w:val="4E8C3404"/>
    <w:rsid w:val="4EAE1A05"/>
    <w:rsid w:val="4ED11085"/>
    <w:rsid w:val="4EE80206"/>
    <w:rsid w:val="4EFA5FAF"/>
    <w:rsid w:val="4F257E93"/>
    <w:rsid w:val="4F3A5DE6"/>
    <w:rsid w:val="4F752CB6"/>
    <w:rsid w:val="4FA36FF6"/>
    <w:rsid w:val="4FB63614"/>
    <w:rsid w:val="4FED458C"/>
    <w:rsid w:val="4FEE4E05"/>
    <w:rsid w:val="50126774"/>
    <w:rsid w:val="50174F42"/>
    <w:rsid w:val="502A4386"/>
    <w:rsid w:val="502B0F23"/>
    <w:rsid w:val="5052508C"/>
    <w:rsid w:val="50612452"/>
    <w:rsid w:val="507513B1"/>
    <w:rsid w:val="50D93543"/>
    <w:rsid w:val="50F92C57"/>
    <w:rsid w:val="510A0A1E"/>
    <w:rsid w:val="510A1A6E"/>
    <w:rsid w:val="511C646E"/>
    <w:rsid w:val="512865FA"/>
    <w:rsid w:val="5129489D"/>
    <w:rsid w:val="51337AF9"/>
    <w:rsid w:val="51437693"/>
    <w:rsid w:val="515621B9"/>
    <w:rsid w:val="517B65F4"/>
    <w:rsid w:val="517F73C4"/>
    <w:rsid w:val="5186426B"/>
    <w:rsid w:val="51A83EC4"/>
    <w:rsid w:val="51B04C4E"/>
    <w:rsid w:val="51D36B62"/>
    <w:rsid w:val="51D709C8"/>
    <w:rsid w:val="51E62E00"/>
    <w:rsid w:val="51E73072"/>
    <w:rsid w:val="51EA1244"/>
    <w:rsid w:val="51EC7CD7"/>
    <w:rsid w:val="51F35ECA"/>
    <w:rsid w:val="520A62E8"/>
    <w:rsid w:val="522537E1"/>
    <w:rsid w:val="52297D76"/>
    <w:rsid w:val="524530F3"/>
    <w:rsid w:val="524F041D"/>
    <w:rsid w:val="527E21DE"/>
    <w:rsid w:val="528534CE"/>
    <w:rsid w:val="52A309C8"/>
    <w:rsid w:val="52C54CED"/>
    <w:rsid w:val="52FE7BCA"/>
    <w:rsid w:val="52FF3E28"/>
    <w:rsid w:val="530E6FBE"/>
    <w:rsid w:val="5340445F"/>
    <w:rsid w:val="536B5AA8"/>
    <w:rsid w:val="536E0279"/>
    <w:rsid w:val="537240F3"/>
    <w:rsid w:val="53890285"/>
    <w:rsid w:val="538C3B7C"/>
    <w:rsid w:val="53936055"/>
    <w:rsid w:val="539B2938"/>
    <w:rsid w:val="53A505F8"/>
    <w:rsid w:val="53AC4D7C"/>
    <w:rsid w:val="53BC738C"/>
    <w:rsid w:val="53C36598"/>
    <w:rsid w:val="53D1357C"/>
    <w:rsid w:val="54133547"/>
    <w:rsid w:val="541E4B18"/>
    <w:rsid w:val="5460489A"/>
    <w:rsid w:val="54700301"/>
    <w:rsid w:val="54741B3E"/>
    <w:rsid w:val="547F4B76"/>
    <w:rsid w:val="54AE53BF"/>
    <w:rsid w:val="54F86AC3"/>
    <w:rsid w:val="54FD5432"/>
    <w:rsid w:val="550A6271"/>
    <w:rsid w:val="55216580"/>
    <w:rsid w:val="55500F6B"/>
    <w:rsid w:val="5551555A"/>
    <w:rsid w:val="555276B6"/>
    <w:rsid w:val="556D6DDA"/>
    <w:rsid w:val="557271AA"/>
    <w:rsid w:val="55773D79"/>
    <w:rsid w:val="55780F0F"/>
    <w:rsid w:val="557E19F6"/>
    <w:rsid w:val="55AF15D6"/>
    <w:rsid w:val="55AF3A35"/>
    <w:rsid w:val="55B30990"/>
    <w:rsid w:val="55B669FE"/>
    <w:rsid w:val="55C606E3"/>
    <w:rsid w:val="55D16427"/>
    <w:rsid w:val="55E957E4"/>
    <w:rsid w:val="55EB730D"/>
    <w:rsid w:val="55F14CC9"/>
    <w:rsid w:val="55FE7C9B"/>
    <w:rsid w:val="56026982"/>
    <w:rsid w:val="560F674E"/>
    <w:rsid w:val="5623666B"/>
    <w:rsid w:val="562931E6"/>
    <w:rsid w:val="563E5100"/>
    <w:rsid w:val="564F34E9"/>
    <w:rsid w:val="56A549F5"/>
    <w:rsid w:val="56AB68F5"/>
    <w:rsid w:val="56E5436A"/>
    <w:rsid w:val="57121425"/>
    <w:rsid w:val="57186C42"/>
    <w:rsid w:val="5724279C"/>
    <w:rsid w:val="57AC2217"/>
    <w:rsid w:val="57B570EE"/>
    <w:rsid w:val="57B75151"/>
    <w:rsid w:val="57C558D8"/>
    <w:rsid w:val="57E12134"/>
    <w:rsid w:val="57F84CA9"/>
    <w:rsid w:val="58184E76"/>
    <w:rsid w:val="581C580F"/>
    <w:rsid w:val="582E7DDC"/>
    <w:rsid w:val="58532C96"/>
    <w:rsid w:val="586F37EB"/>
    <w:rsid w:val="5878225E"/>
    <w:rsid w:val="58B46B32"/>
    <w:rsid w:val="58EB0B69"/>
    <w:rsid w:val="590820C4"/>
    <w:rsid w:val="590A070C"/>
    <w:rsid w:val="59274DD2"/>
    <w:rsid w:val="5931509E"/>
    <w:rsid w:val="59416FF7"/>
    <w:rsid w:val="594D2A14"/>
    <w:rsid w:val="595B48F1"/>
    <w:rsid w:val="596E493C"/>
    <w:rsid w:val="5976212B"/>
    <w:rsid w:val="597F6890"/>
    <w:rsid w:val="5991373B"/>
    <w:rsid w:val="59A342F8"/>
    <w:rsid w:val="59B4008B"/>
    <w:rsid w:val="59C2040D"/>
    <w:rsid w:val="59D739EA"/>
    <w:rsid w:val="59E60C7E"/>
    <w:rsid w:val="59EA6F23"/>
    <w:rsid w:val="59F62EB5"/>
    <w:rsid w:val="59FD3FC9"/>
    <w:rsid w:val="5A072199"/>
    <w:rsid w:val="5A094D9E"/>
    <w:rsid w:val="5A0C7BE7"/>
    <w:rsid w:val="5A1174F6"/>
    <w:rsid w:val="5A784669"/>
    <w:rsid w:val="5AAB657C"/>
    <w:rsid w:val="5AB5220E"/>
    <w:rsid w:val="5ABD6C5F"/>
    <w:rsid w:val="5ACA061F"/>
    <w:rsid w:val="5AD06AA7"/>
    <w:rsid w:val="5AD401A8"/>
    <w:rsid w:val="5AF22D9C"/>
    <w:rsid w:val="5B141CFA"/>
    <w:rsid w:val="5B1C206E"/>
    <w:rsid w:val="5B287FE4"/>
    <w:rsid w:val="5B3926D7"/>
    <w:rsid w:val="5B462BD6"/>
    <w:rsid w:val="5B5D7BE1"/>
    <w:rsid w:val="5B972E0D"/>
    <w:rsid w:val="5B9F3039"/>
    <w:rsid w:val="5BF42290"/>
    <w:rsid w:val="5BFD75BE"/>
    <w:rsid w:val="5C237196"/>
    <w:rsid w:val="5C530793"/>
    <w:rsid w:val="5C5F2B3B"/>
    <w:rsid w:val="5C630B1E"/>
    <w:rsid w:val="5CB21728"/>
    <w:rsid w:val="5CD705A1"/>
    <w:rsid w:val="5CE061B7"/>
    <w:rsid w:val="5CE7234E"/>
    <w:rsid w:val="5CEC46CB"/>
    <w:rsid w:val="5D287550"/>
    <w:rsid w:val="5D2A636E"/>
    <w:rsid w:val="5D2B7FCB"/>
    <w:rsid w:val="5D5904FB"/>
    <w:rsid w:val="5D745926"/>
    <w:rsid w:val="5D821356"/>
    <w:rsid w:val="5D826F79"/>
    <w:rsid w:val="5D85354E"/>
    <w:rsid w:val="5DED2AA4"/>
    <w:rsid w:val="5E1C0F3C"/>
    <w:rsid w:val="5E221AEF"/>
    <w:rsid w:val="5E317897"/>
    <w:rsid w:val="5E636C40"/>
    <w:rsid w:val="5E6D027B"/>
    <w:rsid w:val="5E8147B8"/>
    <w:rsid w:val="5E976A54"/>
    <w:rsid w:val="5EA63F3B"/>
    <w:rsid w:val="5EB938CE"/>
    <w:rsid w:val="5EC748E3"/>
    <w:rsid w:val="5ED75D40"/>
    <w:rsid w:val="5EF31670"/>
    <w:rsid w:val="5F282558"/>
    <w:rsid w:val="5F4C276F"/>
    <w:rsid w:val="5F5435BC"/>
    <w:rsid w:val="5F8629AC"/>
    <w:rsid w:val="5F8F3254"/>
    <w:rsid w:val="5FA44C4B"/>
    <w:rsid w:val="5FAD5023"/>
    <w:rsid w:val="5FB621B3"/>
    <w:rsid w:val="5FBF4DB2"/>
    <w:rsid w:val="5FCA2CF1"/>
    <w:rsid w:val="5FD30315"/>
    <w:rsid w:val="6003283F"/>
    <w:rsid w:val="6018178F"/>
    <w:rsid w:val="601D4894"/>
    <w:rsid w:val="602931ED"/>
    <w:rsid w:val="604162D1"/>
    <w:rsid w:val="605C4A2B"/>
    <w:rsid w:val="607472B4"/>
    <w:rsid w:val="607A262E"/>
    <w:rsid w:val="608B63C8"/>
    <w:rsid w:val="608E7F4B"/>
    <w:rsid w:val="609967FE"/>
    <w:rsid w:val="609E12E9"/>
    <w:rsid w:val="60BB4843"/>
    <w:rsid w:val="60BE1D0E"/>
    <w:rsid w:val="60BE2302"/>
    <w:rsid w:val="60FB630E"/>
    <w:rsid w:val="6107088E"/>
    <w:rsid w:val="61186D7A"/>
    <w:rsid w:val="611B72F2"/>
    <w:rsid w:val="61235A77"/>
    <w:rsid w:val="61281523"/>
    <w:rsid w:val="61370691"/>
    <w:rsid w:val="616E5D0B"/>
    <w:rsid w:val="61720EF3"/>
    <w:rsid w:val="619D68E9"/>
    <w:rsid w:val="61B430E9"/>
    <w:rsid w:val="61B526F3"/>
    <w:rsid w:val="61C51F8C"/>
    <w:rsid w:val="61F739E1"/>
    <w:rsid w:val="61FD5B08"/>
    <w:rsid w:val="62004D9B"/>
    <w:rsid w:val="62332297"/>
    <w:rsid w:val="62375BD7"/>
    <w:rsid w:val="625615C3"/>
    <w:rsid w:val="62694600"/>
    <w:rsid w:val="628E499B"/>
    <w:rsid w:val="62D003DC"/>
    <w:rsid w:val="62D6582C"/>
    <w:rsid w:val="63132871"/>
    <w:rsid w:val="63136E0F"/>
    <w:rsid w:val="63384EF8"/>
    <w:rsid w:val="636757B5"/>
    <w:rsid w:val="636954D5"/>
    <w:rsid w:val="63775FE3"/>
    <w:rsid w:val="63AD6F12"/>
    <w:rsid w:val="63B0390C"/>
    <w:rsid w:val="63C219CE"/>
    <w:rsid w:val="63C7490B"/>
    <w:rsid w:val="63D23768"/>
    <w:rsid w:val="63E15682"/>
    <w:rsid w:val="63EE17FA"/>
    <w:rsid w:val="64281873"/>
    <w:rsid w:val="642A73B5"/>
    <w:rsid w:val="642F1072"/>
    <w:rsid w:val="644008E2"/>
    <w:rsid w:val="64467B61"/>
    <w:rsid w:val="64566BA6"/>
    <w:rsid w:val="646F5F7E"/>
    <w:rsid w:val="64826CF8"/>
    <w:rsid w:val="64991E9C"/>
    <w:rsid w:val="64A02D1B"/>
    <w:rsid w:val="64A37BA9"/>
    <w:rsid w:val="64CF504E"/>
    <w:rsid w:val="64CF584C"/>
    <w:rsid w:val="64D81ADA"/>
    <w:rsid w:val="64DF174A"/>
    <w:rsid w:val="64F30744"/>
    <w:rsid w:val="65061BBF"/>
    <w:rsid w:val="650A141C"/>
    <w:rsid w:val="650C72C4"/>
    <w:rsid w:val="650E48F1"/>
    <w:rsid w:val="650F0711"/>
    <w:rsid w:val="65245DF8"/>
    <w:rsid w:val="652E5B18"/>
    <w:rsid w:val="65417BA7"/>
    <w:rsid w:val="654332B8"/>
    <w:rsid w:val="654C194A"/>
    <w:rsid w:val="65A17111"/>
    <w:rsid w:val="65B3269E"/>
    <w:rsid w:val="65E54A1A"/>
    <w:rsid w:val="661206AA"/>
    <w:rsid w:val="66187C11"/>
    <w:rsid w:val="6636034F"/>
    <w:rsid w:val="66556789"/>
    <w:rsid w:val="6684543E"/>
    <w:rsid w:val="668C314F"/>
    <w:rsid w:val="66927A4E"/>
    <w:rsid w:val="66B427FA"/>
    <w:rsid w:val="66B85DFE"/>
    <w:rsid w:val="66CA1E97"/>
    <w:rsid w:val="66D24002"/>
    <w:rsid w:val="66D97DAD"/>
    <w:rsid w:val="66E737D7"/>
    <w:rsid w:val="66E73ACF"/>
    <w:rsid w:val="671677AD"/>
    <w:rsid w:val="672679B0"/>
    <w:rsid w:val="67393DFE"/>
    <w:rsid w:val="674802BB"/>
    <w:rsid w:val="678B3897"/>
    <w:rsid w:val="67932601"/>
    <w:rsid w:val="67936147"/>
    <w:rsid w:val="67AC1314"/>
    <w:rsid w:val="67B729EC"/>
    <w:rsid w:val="67BF34E5"/>
    <w:rsid w:val="67E165AB"/>
    <w:rsid w:val="67F66725"/>
    <w:rsid w:val="67FA2DB3"/>
    <w:rsid w:val="683907CA"/>
    <w:rsid w:val="683F56A8"/>
    <w:rsid w:val="68893724"/>
    <w:rsid w:val="689500CB"/>
    <w:rsid w:val="68B305B8"/>
    <w:rsid w:val="68D7194C"/>
    <w:rsid w:val="68E04D8C"/>
    <w:rsid w:val="68FB6003"/>
    <w:rsid w:val="690937DC"/>
    <w:rsid w:val="690F6953"/>
    <w:rsid w:val="6923519B"/>
    <w:rsid w:val="69273907"/>
    <w:rsid w:val="693D5741"/>
    <w:rsid w:val="694A423C"/>
    <w:rsid w:val="6951079A"/>
    <w:rsid w:val="69865EC9"/>
    <w:rsid w:val="69B61B33"/>
    <w:rsid w:val="69BE44D6"/>
    <w:rsid w:val="69C40E0D"/>
    <w:rsid w:val="69C96BC0"/>
    <w:rsid w:val="69CF037C"/>
    <w:rsid w:val="69D0492C"/>
    <w:rsid w:val="69DC620E"/>
    <w:rsid w:val="69EF747D"/>
    <w:rsid w:val="6A0732E2"/>
    <w:rsid w:val="6A3C3DF0"/>
    <w:rsid w:val="6A42752B"/>
    <w:rsid w:val="6A4360FB"/>
    <w:rsid w:val="6A520840"/>
    <w:rsid w:val="6A53162E"/>
    <w:rsid w:val="6A550E82"/>
    <w:rsid w:val="6A5A5D29"/>
    <w:rsid w:val="6A77303E"/>
    <w:rsid w:val="6A790E26"/>
    <w:rsid w:val="6A7F2F1F"/>
    <w:rsid w:val="6A892114"/>
    <w:rsid w:val="6A9A10E6"/>
    <w:rsid w:val="6AC12887"/>
    <w:rsid w:val="6AD52481"/>
    <w:rsid w:val="6AE23E8C"/>
    <w:rsid w:val="6AF174A7"/>
    <w:rsid w:val="6AFA3F0A"/>
    <w:rsid w:val="6AFB001E"/>
    <w:rsid w:val="6AFC7F54"/>
    <w:rsid w:val="6B15272D"/>
    <w:rsid w:val="6B1E2732"/>
    <w:rsid w:val="6B345774"/>
    <w:rsid w:val="6B4B5478"/>
    <w:rsid w:val="6BC341E5"/>
    <w:rsid w:val="6BC76DD7"/>
    <w:rsid w:val="6BC86A31"/>
    <w:rsid w:val="6BE25BE3"/>
    <w:rsid w:val="6BE4542E"/>
    <w:rsid w:val="6BED53D9"/>
    <w:rsid w:val="6BED6468"/>
    <w:rsid w:val="6BFD3875"/>
    <w:rsid w:val="6C030BF8"/>
    <w:rsid w:val="6C5235E2"/>
    <w:rsid w:val="6C5B3091"/>
    <w:rsid w:val="6C776733"/>
    <w:rsid w:val="6C89235E"/>
    <w:rsid w:val="6C8C5CE5"/>
    <w:rsid w:val="6CAA63B8"/>
    <w:rsid w:val="6CBC283E"/>
    <w:rsid w:val="6CD07331"/>
    <w:rsid w:val="6CD867DC"/>
    <w:rsid w:val="6CDB5FE1"/>
    <w:rsid w:val="6CEE0101"/>
    <w:rsid w:val="6CF1123B"/>
    <w:rsid w:val="6D0E3BE4"/>
    <w:rsid w:val="6D130F16"/>
    <w:rsid w:val="6D35482B"/>
    <w:rsid w:val="6D582185"/>
    <w:rsid w:val="6D5D75C9"/>
    <w:rsid w:val="6D8367D0"/>
    <w:rsid w:val="6DA340A4"/>
    <w:rsid w:val="6DB511BD"/>
    <w:rsid w:val="6DCA7BFD"/>
    <w:rsid w:val="6DCB2BD9"/>
    <w:rsid w:val="6DD43A27"/>
    <w:rsid w:val="6E1248FA"/>
    <w:rsid w:val="6E190097"/>
    <w:rsid w:val="6E211BC1"/>
    <w:rsid w:val="6E2E1658"/>
    <w:rsid w:val="6E302BE4"/>
    <w:rsid w:val="6E3556D2"/>
    <w:rsid w:val="6E714A5F"/>
    <w:rsid w:val="6E725BAA"/>
    <w:rsid w:val="6E786E0B"/>
    <w:rsid w:val="6E9D041C"/>
    <w:rsid w:val="6EA313D7"/>
    <w:rsid w:val="6EB32195"/>
    <w:rsid w:val="6EBB05A7"/>
    <w:rsid w:val="6EC74903"/>
    <w:rsid w:val="6F04693B"/>
    <w:rsid w:val="6F386CFA"/>
    <w:rsid w:val="6F507DA2"/>
    <w:rsid w:val="6F7C213C"/>
    <w:rsid w:val="6F962C9E"/>
    <w:rsid w:val="6FAC77F2"/>
    <w:rsid w:val="6FB611F1"/>
    <w:rsid w:val="6FD71E13"/>
    <w:rsid w:val="6FE276FF"/>
    <w:rsid w:val="6FFB37EC"/>
    <w:rsid w:val="70096873"/>
    <w:rsid w:val="701B2713"/>
    <w:rsid w:val="70221B5F"/>
    <w:rsid w:val="702D0422"/>
    <w:rsid w:val="70430BE7"/>
    <w:rsid w:val="704E7C7F"/>
    <w:rsid w:val="708F4220"/>
    <w:rsid w:val="70B71EF6"/>
    <w:rsid w:val="70BD23FE"/>
    <w:rsid w:val="70DB4215"/>
    <w:rsid w:val="70E753E1"/>
    <w:rsid w:val="70FA3C00"/>
    <w:rsid w:val="70FD6703"/>
    <w:rsid w:val="710C06B4"/>
    <w:rsid w:val="71394AE2"/>
    <w:rsid w:val="713E4DA8"/>
    <w:rsid w:val="713E75ED"/>
    <w:rsid w:val="71494AF4"/>
    <w:rsid w:val="716039BC"/>
    <w:rsid w:val="716B1765"/>
    <w:rsid w:val="71964620"/>
    <w:rsid w:val="71A77439"/>
    <w:rsid w:val="71AD47F9"/>
    <w:rsid w:val="71B152BF"/>
    <w:rsid w:val="71B8720D"/>
    <w:rsid w:val="71C4549F"/>
    <w:rsid w:val="71D07AD6"/>
    <w:rsid w:val="71FF02EB"/>
    <w:rsid w:val="72184BB4"/>
    <w:rsid w:val="721C535A"/>
    <w:rsid w:val="72295936"/>
    <w:rsid w:val="72401EB2"/>
    <w:rsid w:val="72416C83"/>
    <w:rsid w:val="72AF0E52"/>
    <w:rsid w:val="72BB0184"/>
    <w:rsid w:val="72BE1956"/>
    <w:rsid w:val="72C51679"/>
    <w:rsid w:val="731E43B3"/>
    <w:rsid w:val="7327533B"/>
    <w:rsid w:val="733A753C"/>
    <w:rsid w:val="734A3570"/>
    <w:rsid w:val="73503299"/>
    <w:rsid w:val="73537312"/>
    <w:rsid w:val="73656A88"/>
    <w:rsid w:val="7382066D"/>
    <w:rsid w:val="7382083D"/>
    <w:rsid w:val="738C603B"/>
    <w:rsid w:val="73AD596C"/>
    <w:rsid w:val="73B4327E"/>
    <w:rsid w:val="73B615FD"/>
    <w:rsid w:val="73CA408A"/>
    <w:rsid w:val="73E2733F"/>
    <w:rsid w:val="74001CF4"/>
    <w:rsid w:val="7436144D"/>
    <w:rsid w:val="743B6531"/>
    <w:rsid w:val="745F2223"/>
    <w:rsid w:val="74661394"/>
    <w:rsid w:val="74A47AD2"/>
    <w:rsid w:val="74AD469D"/>
    <w:rsid w:val="74AD4FA7"/>
    <w:rsid w:val="74B651CB"/>
    <w:rsid w:val="74BF26A6"/>
    <w:rsid w:val="74C150F7"/>
    <w:rsid w:val="74DD16C7"/>
    <w:rsid w:val="74E06E68"/>
    <w:rsid w:val="74E61056"/>
    <w:rsid w:val="74F42BCE"/>
    <w:rsid w:val="750023A3"/>
    <w:rsid w:val="75092BB5"/>
    <w:rsid w:val="750C3B5E"/>
    <w:rsid w:val="752C32DA"/>
    <w:rsid w:val="753B3099"/>
    <w:rsid w:val="753D0F16"/>
    <w:rsid w:val="753E1970"/>
    <w:rsid w:val="754064E3"/>
    <w:rsid w:val="7548798C"/>
    <w:rsid w:val="75495D62"/>
    <w:rsid w:val="75583530"/>
    <w:rsid w:val="756341A2"/>
    <w:rsid w:val="756C7EAF"/>
    <w:rsid w:val="757B4214"/>
    <w:rsid w:val="759367A0"/>
    <w:rsid w:val="75984E1B"/>
    <w:rsid w:val="759F4E04"/>
    <w:rsid w:val="75AC607D"/>
    <w:rsid w:val="75B1537C"/>
    <w:rsid w:val="75BD6EEF"/>
    <w:rsid w:val="75C52085"/>
    <w:rsid w:val="75D20B39"/>
    <w:rsid w:val="75D56363"/>
    <w:rsid w:val="75F05639"/>
    <w:rsid w:val="76052701"/>
    <w:rsid w:val="760C5289"/>
    <w:rsid w:val="762A30D9"/>
    <w:rsid w:val="76577CDF"/>
    <w:rsid w:val="768C1A0A"/>
    <w:rsid w:val="76947323"/>
    <w:rsid w:val="769C6F07"/>
    <w:rsid w:val="76A85B04"/>
    <w:rsid w:val="76DA788A"/>
    <w:rsid w:val="770141DA"/>
    <w:rsid w:val="77066911"/>
    <w:rsid w:val="770D6A3F"/>
    <w:rsid w:val="771C306D"/>
    <w:rsid w:val="77552B42"/>
    <w:rsid w:val="7756094E"/>
    <w:rsid w:val="77592B65"/>
    <w:rsid w:val="775C2D16"/>
    <w:rsid w:val="7784504A"/>
    <w:rsid w:val="77AA279B"/>
    <w:rsid w:val="77B73402"/>
    <w:rsid w:val="77C74464"/>
    <w:rsid w:val="77CD090D"/>
    <w:rsid w:val="77D12E4F"/>
    <w:rsid w:val="77EB7388"/>
    <w:rsid w:val="77F56D73"/>
    <w:rsid w:val="78146802"/>
    <w:rsid w:val="781C748D"/>
    <w:rsid w:val="78511A86"/>
    <w:rsid w:val="787742F7"/>
    <w:rsid w:val="78A431D0"/>
    <w:rsid w:val="78C84FBB"/>
    <w:rsid w:val="78D73385"/>
    <w:rsid w:val="78EF3CB1"/>
    <w:rsid w:val="78F56A38"/>
    <w:rsid w:val="78F739C7"/>
    <w:rsid w:val="792B677E"/>
    <w:rsid w:val="793A19D1"/>
    <w:rsid w:val="7940164F"/>
    <w:rsid w:val="794B3015"/>
    <w:rsid w:val="79673BCF"/>
    <w:rsid w:val="796C05A1"/>
    <w:rsid w:val="79704F83"/>
    <w:rsid w:val="797D2ED4"/>
    <w:rsid w:val="799672A2"/>
    <w:rsid w:val="79A3497A"/>
    <w:rsid w:val="79C73045"/>
    <w:rsid w:val="79CE5185"/>
    <w:rsid w:val="79D805AF"/>
    <w:rsid w:val="79E01847"/>
    <w:rsid w:val="79F07DE4"/>
    <w:rsid w:val="79F35CF4"/>
    <w:rsid w:val="79FD25A6"/>
    <w:rsid w:val="79FE77E7"/>
    <w:rsid w:val="7A1E1FDD"/>
    <w:rsid w:val="7A232A73"/>
    <w:rsid w:val="7A2E61CC"/>
    <w:rsid w:val="7A3039E7"/>
    <w:rsid w:val="7A3435C7"/>
    <w:rsid w:val="7A3A1CBE"/>
    <w:rsid w:val="7A796276"/>
    <w:rsid w:val="7A7F5598"/>
    <w:rsid w:val="7A7F7F73"/>
    <w:rsid w:val="7A9E7BBD"/>
    <w:rsid w:val="7AAF1528"/>
    <w:rsid w:val="7AB60773"/>
    <w:rsid w:val="7AD45BE1"/>
    <w:rsid w:val="7AD96F24"/>
    <w:rsid w:val="7ADC492E"/>
    <w:rsid w:val="7ADE2E44"/>
    <w:rsid w:val="7AE91724"/>
    <w:rsid w:val="7AE93BD9"/>
    <w:rsid w:val="7B0A3058"/>
    <w:rsid w:val="7B463CC1"/>
    <w:rsid w:val="7B4A6997"/>
    <w:rsid w:val="7B5B7732"/>
    <w:rsid w:val="7B5E13C2"/>
    <w:rsid w:val="7B73256D"/>
    <w:rsid w:val="7B943E16"/>
    <w:rsid w:val="7B977658"/>
    <w:rsid w:val="7BB54DA5"/>
    <w:rsid w:val="7BC751C9"/>
    <w:rsid w:val="7BE12EDE"/>
    <w:rsid w:val="7BE44F70"/>
    <w:rsid w:val="7BE664DB"/>
    <w:rsid w:val="7BF55E0C"/>
    <w:rsid w:val="7C013324"/>
    <w:rsid w:val="7C263B9C"/>
    <w:rsid w:val="7C2B6139"/>
    <w:rsid w:val="7C3821FE"/>
    <w:rsid w:val="7C397AB3"/>
    <w:rsid w:val="7C406B24"/>
    <w:rsid w:val="7CB258E1"/>
    <w:rsid w:val="7CC51FA6"/>
    <w:rsid w:val="7CCA2909"/>
    <w:rsid w:val="7CD80ED4"/>
    <w:rsid w:val="7D155D30"/>
    <w:rsid w:val="7D21775F"/>
    <w:rsid w:val="7D2373EE"/>
    <w:rsid w:val="7D272DFD"/>
    <w:rsid w:val="7D2B126A"/>
    <w:rsid w:val="7D381B2D"/>
    <w:rsid w:val="7D533AF5"/>
    <w:rsid w:val="7D655ED2"/>
    <w:rsid w:val="7D923F0D"/>
    <w:rsid w:val="7D9420A5"/>
    <w:rsid w:val="7D973A11"/>
    <w:rsid w:val="7D9B4B28"/>
    <w:rsid w:val="7DA95517"/>
    <w:rsid w:val="7DB3457A"/>
    <w:rsid w:val="7DC250AF"/>
    <w:rsid w:val="7DEA0A35"/>
    <w:rsid w:val="7DF5065F"/>
    <w:rsid w:val="7DF55700"/>
    <w:rsid w:val="7E315C31"/>
    <w:rsid w:val="7E3A77B1"/>
    <w:rsid w:val="7EBE508D"/>
    <w:rsid w:val="7EC46746"/>
    <w:rsid w:val="7EF36F01"/>
    <w:rsid w:val="7F075BAD"/>
    <w:rsid w:val="7F356429"/>
    <w:rsid w:val="7F357410"/>
    <w:rsid w:val="7F433DA0"/>
    <w:rsid w:val="7F747899"/>
    <w:rsid w:val="7F780694"/>
    <w:rsid w:val="7F90132F"/>
    <w:rsid w:val="7F9B47CE"/>
    <w:rsid w:val="7FAB4910"/>
    <w:rsid w:val="7FB91636"/>
    <w:rsid w:val="7FBA02D2"/>
    <w:rsid w:val="7FBD44AF"/>
    <w:rsid w:val="7FC23A5D"/>
    <w:rsid w:val="7FCD2DFC"/>
    <w:rsid w:val="7FD768AB"/>
    <w:rsid w:val="7FD92CAF"/>
    <w:rsid w:val="7FDA4977"/>
    <w:rsid w:val="7FF07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uiPriority="1" w:unhideWhenUsed="1"/>
    <w:lsdException w:name="Body Text" w:qFormat="1"/>
    <w:lsdException w:name="Body Text Indent"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120" w:after="120" w:line="360" w:lineRule="auto"/>
      <w:ind w:firstLine="720"/>
      <w:jc w:val="both"/>
    </w:pPr>
    <w:rPr>
      <w:rFonts w:eastAsiaTheme="minorHAnsi" w:cstheme="minorBidi"/>
      <w:sz w:val="28"/>
      <w:szCs w:val="22"/>
      <w:lang w:val="vi-VN"/>
    </w:rPr>
  </w:style>
  <w:style w:type="paragraph" w:styleId="Heading1">
    <w:name w:val="heading 1"/>
    <w:basedOn w:val="Normal"/>
    <w:next w:val="Normal"/>
    <w:qFormat/>
    <w:pPr>
      <w:keepNext/>
      <w:keepLines/>
      <w:numPr>
        <w:numId w:val="1"/>
      </w:numPr>
      <w:spacing w:before="480" w:line="276" w:lineRule="auto"/>
      <w:outlineLvl w:val="0"/>
    </w:pPr>
    <w:rPr>
      <w:b/>
      <w:bCs/>
      <w:color w:val="365F9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spacing w:before="0" w:after="0" w:line="240" w:lineRule="auto"/>
    </w:pPr>
    <w:rPr>
      <w:rFonts w:ascii="Segoe UI" w:hAnsi="Segoe UI"/>
      <w:sz w:val="18"/>
      <w:szCs w:val="18"/>
    </w:rPr>
  </w:style>
  <w:style w:type="paragraph" w:styleId="BodyText">
    <w:name w:val="Body Text"/>
    <w:basedOn w:val="Normal"/>
    <w:qFormat/>
  </w:style>
  <w:style w:type="paragraph" w:styleId="BodyTextIndent">
    <w:name w:val="Body Text Indent"/>
    <w:basedOn w:val="Normal"/>
    <w:qFormat/>
    <w:pPr>
      <w:ind w:firstLine="851"/>
    </w:pPr>
    <w:rPr>
      <w:rFonts w:ascii="VNI-Times" w:hAnsi="VNI-Times"/>
      <w:sz w:val="26"/>
      <w:szCs w:val="28"/>
    </w:rPr>
  </w:style>
  <w:style w:type="paragraph" w:styleId="Footer">
    <w:name w:val="footer"/>
    <w:basedOn w:val="Normal"/>
    <w:qFormat/>
    <w:pPr>
      <w:tabs>
        <w:tab w:val="center" w:pos="4153"/>
        <w:tab w:val="right" w:pos="8306"/>
      </w:tabs>
      <w:snapToGrid w:val="0"/>
      <w:jc w:val="left"/>
    </w:pPr>
    <w:rPr>
      <w:sz w:val="18"/>
      <w:szCs w:val="18"/>
    </w:rPr>
  </w:style>
  <w:style w:type="paragraph" w:styleId="FootnoteText">
    <w:name w:val="footnote text"/>
    <w:basedOn w:val="Normal"/>
    <w:qFormat/>
    <w:pPr>
      <w:snapToGrid w:val="0"/>
      <w:jc w:val="left"/>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basedOn w:val="Normal"/>
    <w:qFormat/>
    <w:pPr>
      <w:spacing w:before="100" w:beforeAutospacing="1" w:after="100" w:afterAutospacing="1"/>
    </w:pPr>
  </w:style>
  <w:style w:type="paragraph" w:styleId="TOC1">
    <w:name w:val="toc 1"/>
    <w:basedOn w:val="Normal"/>
    <w:next w:val="Normal"/>
    <w:uiPriority w:val="39"/>
    <w:qFormat/>
    <w:pPr>
      <w:tabs>
        <w:tab w:val="right" w:leader="dot" w:pos="8780"/>
      </w:tabs>
    </w:pPr>
    <w:rPr>
      <w:b/>
      <w:szCs w:val="28"/>
    </w:rPr>
  </w:style>
  <w:style w:type="paragraph" w:styleId="TOC2">
    <w:name w:val="toc 2"/>
    <w:basedOn w:val="Normal"/>
    <w:next w:val="Normal"/>
    <w:uiPriority w:val="39"/>
    <w:qFormat/>
    <w:pPr>
      <w:tabs>
        <w:tab w:val="left" w:pos="720"/>
        <w:tab w:val="right" w:leader="dot" w:pos="8780"/>
      </w:tabs>
    </w:pPr>
    <w:rPr>
      <w:b/>
      <w:color w:val="000000"/>
      <w:szCs w:val="28"/>
      <w:lang w:val="nl-NL"/>
    </w:rPr>
  </w:style>
  <w:style w:type="paragraph" w:styleId="TOC3">
    <w:name w:val="toc 3"/>
    <w:basedOn w:val="Normal"/>
    <w:next w:val="Normal"/>
    <w:uiPriority w:val="39"/>
    <w:qFormat/>
    <w:pPr>
      <w:tabs>
        <w:tab w:val="left" w:pos="1200"/>
        <w:tab w:val="right" w:leader="dot" w:pos="8780"/>
      </w:tabs>
      <w:ind w:left="482"/>
    </w:pPr>
    <w:rPr>
      <w:b/>
      <w:szCs w:val="28"/>
      <w:lang w:val="nl-NL"/>
    </w:rPr>
  </w:style>
  <w:style w:type="character" w:styleId="Emphasis">
    <w:name w:val="Emphasis"/>
    <w:basedOn w:val="DefaultParagraphFont"/>
    <w:qFormat/>
    <w:rPr>
      <w:i/>
      <w:iCs/>
    </w:rPr>
  </w:style>
  <w:style w:type="character" w:styleId="FootnoteReference">
    <w:name w:val="footnote reference"/>
    <w:basedOn w:val="DefaultParagraphFont"/>
    <w:qFormat/>
    <w:rPr>
      <w:vertAlign w:val="superscript"/>
    </w:rPr>
  </w:style>
  <w:style w:type="character" w:styleId="Hyperlink">
    <w:name w:val="Hyperlink"/>
    <w:basedOn w:val="DefaultParagraphFont"/>
    <w:uiPriority w:val="99"/>
    <w:qFormat/>
    <w:rPr>
      <w:rFonts w:cs="Times New Roman"/>
      <w:color w:val="0000FF"/>
      <w:u w:val="single"/>
    </w:rPr>
  </w:style>
  <w:style w:type="character" w:styleId="Strong">
    <w:name w:val="Strong"/>
    <w:qFormat/>
    <w:rPr>
      <w:rFonts w:cs="Times New Roman"/>
      <w:b/>
      <w:bCs/>
    </w:r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qFormat/>
    <w:rPr>
      <w:rFonts w:cs="Times New Roman"/>
    </w:rPr>
  </w:style>
  <w:style w:type="paragraph" w:customStyle="1" w:styleId="tendieu">
    <w:name w:val="ten dieu"/>
    <w:basedOn w:val="BodyText"/>
    <w:qFormat/>
    <w:pPr>
      <w:ind w:firstLine="700"/>
    </w:pPr>
    <w:rPr>
      <w:b/>
      <w:bCs/>
      <w:szCs w:val="28"/>
    </w:rPr>
  </w:style>
  <w:style w:type="paragraph" w:customStyle="1" w:styleId="n-dieund">
    <w:name w:val="n-dieund"/>
    <w:basedOn w:val="Normal"/>
    <w:qFormat/>
    <w:pPr>
      <w:ind w:firstLine="709"/>
    </w:pPr>
    <w:rPr>
      <w:rFonts w:ascii=".VnTime" w:hAnsi=".VnTime" w:cs=".VnTime"/>
      <w:szCs w:val="28"/>
    </w:rPr>
  </w:style>
  <w:style w:type="paragraph" w:customStyle="1" w:styleId="Normal1">
    <w:name w:val="Normal1"/>
    <w:basedOn w:val="Normal"/>
    <w:qFormat/>
    <w:pPr>
      <w:spacing w:before="100" w:beforeAutospacing="1" w:after="100" w:afterAutospacing="1"/>
    </w:pPr>
  </w:style>
  <w:style w:type="paragraph" w:styleId="ListParagraph">
    <w:name w:val="List Paragraph"/>
    <w:basedOn w:val="Normal"/>
    <w:uiPriority w:val="34"/>
    <w:qFormat/>
    <w:pPr>
      <w:ind w:left="720"/>
      <w:contextualSpacing/>
    </w:pPr>
  </w:style>
  <w:style w:type="paragraph" w:customStyle="1" w:styleId="Style2">
    <w:name w:val="_Style 2"/>
    <w:basedOn w:val="Heading1"/>
    <w:next w:val="Normal"/>
    <w:uiPriority w:val="39"/>
    <w:qFormat/>
    <w:pPr>
      <w:numPr>
        <w:numId w:val="0"/>
      </w:numPr>
      <w:outlineLvl w:val="9"/>
    </w:pPr>
    <w:rPr>
      <w:rFonts w:ascii="Cambria" w:hAnsi="Cambria"/>
      <w:lang w:val="en-US"/>
    </w:rPr>
  </w:style>
  <w:style w:type="character" w:customStyle="1" w:styleId="BalloonTextChar">
    <w:name w:val="Balloon Text Char"/>
    <w:basedOn w:val="DefaultParagraphFont"/>
    <w:link w:val="BalloonText"/>
    <w:qFormat/>
    <w:rPr>
      <w:rFonts w:ascii="Segoe UI" w:eastAsiaTheme="minorHAnsi" w:hAnsi="Segoe UI" w:cstheme="minorBidi"/>
      <w:sz w:val="18"/>
      <w:szCs w:val="1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uiPriority="1" w:unhideWhenUsed="1"/>
    <w:lsdException w:name="Body Text" w:qFormat="1"/>
    <w:lsdException w:name="Body Text Indent"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120" w:after="120" w:line="360" w:lineRule="auto"/>
      <w:ind w:firstLine="720"/>
      <w:jc w:val="both"/>
    </w:pPr>
    <w:rPr>
      <w:rFonts w:eastAsiaTheme="minorHAnsi" w:cstheme="minorBidi"/>
      <w:sz w:val="28"/>
      <w:szCs w:val="22"/>
      <w:lang w:val="vi-VN"/>
    </w:rPr>
  </w:style>
  <w:style w:type="paragraph" w:styleId="Heading1">
    <w:name w:val="heading 1"/>
    <w:basedOn w:val="Normal"/>
    <w:next w:val="Normal"/>
    <w:qFormat/>
    <w:pPr>
      <w:keepNext/>
      <w:keepLines/>
      <w:numPr>
        <w:numId w:val="1"/>
      </w:numPr>
      <w:spacing w:before="480" w:line="276" w:lineRule="auto"/>
      <w:outlineLvl w:val="0"/>
    </w:pPr>
    <w:rPr>
      <w:b/>
      <w:bCs/>
      <w:color w:val="365F9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spacing w:before="0" w:after="0" w:line="240" w:lineRule="auto"/>
    </w:pPr>
    <w:rPr>
      <w:rFonts w:ascii="Segoe UI" w:hAnsi="Segoe UI"/>
      <w:sz w:val="18"/>
      <w:szCs w:val="18"/>
    </w:rPr>
  </w:style>
  <w:style w:type="paragraph" w:styleId="BodyText">
    <w:name w:val="Body Text"/>
    <w:basedOn w:val="Normal"/>
    <w:qFormat/>
  </w:style>
  <w:style w:type="paragraph" w:styleId="BodyTextIndent">
    <w:name w:val="Body Text Indent"/>
    <w:basedOn w:val="Normal"/>
    <w:qFormat/>
    <w:pPr>
      <w:ind w:firstLine="851"/>
    </w:pPr>
    <w:rPr>
      <w:rFonts w:ascii="VNI-Times" w:hAnsi="VNI-Times"/>
      <w:sz w:val="26"/>
      <w:szCs w:val="28"/>
    </w:rPr>
  </w:style>
  <w:style w:type="paragraph" w:styleId="Footer">
    <w:name w:val="footer"/>
    <w:basedOn w:val="Normal"/>
    <w:qFormat/>
    <w:pPr>
      <w:tabs>
        <w:tab w:val="center" w:pos="4153"/>
        <w:tab w:val="right" w:pos="8306"/>
      </w:tabs>
      <w:snapToGrid w:val="0"/>
      <w:jc w:val="left"/>
    </w:pPr>
    <w:rPr>
      <w:sz w:val="18"/>
      <w:szCs w:val="18"/>
    </w:rPr>
  </w:style>
  <w:style w:type="paragraph" w:styleId="FootnoteText">
    <w:name w:val="footnote text"/>
    <w:basedOn w:val="Normal"/>
    <w:qFormat/>
    <w:pPr>
      <w:snapToGrid w:val="0"/>
      <w:jc w:val="left"/>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basedOn w:val="Normal"/>
    <w:qFormat/>
    <w:pPr>
      <w:spacing w:before="100" w:beforeAutospacing="1" w:after="100" w:afterAutospacing="1"/>
    </w:pPr>
  </w:style>
  <w:style w:type="paragraph" w:styleId="TOC1">
    <w:name w:val="toc 1"/>
    <w:basedOn w:val="Normal"/>
    <w:next w:val="Normal"/>
    <w:uiPriority w:val="39"/>
    <w:qFormat/>
    <w:pPr>
      <w:tabs>
        <w:tab w:val="right" w:leader="dot" w:pos="8780"/>
      </w:tabs>
    </w:pPr>
    <w:rPr>
      <w:b/>
      <w:szCs w:val="28"/>
    </w:rPr>
  </w:style>
  <w:style w:type="paragraph" w:styleId="TOC2">
    <w:name w:val="toc 2"/>
    <w:basedOn w:val="Normal"/>
    <w:next w:val="Normal"/>
    <w:uiPriority w:val="39"/>
    <w:qFormat/>
    <w:pPr>
      <w:tabs>
        <w:tab w:val="left" w:pos="720"/>
        <w:tab w:val="right" w:leader="dot" w:pos="8780"/>
      </w:tabs>
    </w:pPr>
    <w:rPr>
      <w:b/>
      <w:color w:val="000000"/>
      <w:szCs w:val="28"/>
      <w:lang w:val="nl-NL"/>
    </w:rPr>
  </w:style>
  <w:style w:type="paragraph" w:styleId="TOC3">
    <w:name w:val="toc 3"/>
    <w:basedOn w:val="Normal"/>
    <w:next w:val="Normal"/>
    <w:uiPriority w:val="39"/>
    <w:qFormat/>
    <w:pPr>
      <w:tabs>
        <w:tab w:val="left" w:pos="1200"/>
        <w:tab w:val="right" w:leader="dot" w:pos="8780"/>
      </w:tabs>
      <w:ind w:left="482"/>
    </w:pPr>
    <w:rPr>
      <w:b/>
      <w:szCs w:val="28"/>
      <w:lang w:val="nl-NL"/>
    </w:rPr>
  </w:style>
  <w:style w:type="character" w:styleId="Emphasis">
    <w:name w:val="Emphasis"/>
    <w:basedOn w:val="DefaultParagraphFont"/>
    <w:qFormat/>
    <w:rPr>
      <w:i/>
      <w:iCs/>
    </w:rPr>
  </w:style>
  <w:style w:type="character" w:styleId="FootnoteReference">
    <w:name w:val="footnote reference"/>
    <w:basedOn w:val="DefaultParagraphFont"/>
    <w:qFormat/>
    <w:rPr>
      <w:vertAlign w:val="superscript"/>
    </w:rPr>
  </w:style>
  <w:style w:type="character" w:styleId="Hyperlink">
    <w:name w:val="Hyperlink"/>
    <w:basedOn w:val="DefaultParagraphFont"/>
    <w:uiPriority w:val="99"/>
    <w:qFormat/>
    <w:rPr>
      <w:rFonts w:cs="Times New Roman"/>
      <w:color w:val="0000FF"/>
      <w:u w:val="single"/>
    </w:rPr>
  </w:style>
  <w:style w:type="character" w:styleId="Strong">
    <w:name w:val="Strong"/>
    <w:qFormat/>
    <w:rPr>
      <w:rFonts w:cs="Times New Roman"/>
      <w:b/>
      <w:bCs/>
    </w:r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qFormat/>
    <w:rPr>
      <w:rFonts w:cs="Times New Roman"/>
    </w:rPr>
  </w:style>
  <w:style w:type="paragraph" w:customStyle="1" w:styleId="tendieu">
    <w:name w:val="ten dieu"/>
    <w:basedOn w:val="BodyText"/>
    <w:qFormat/>
    <w:pPr>
      <w:ind w:firstLine="700"/>
    </w:pPr>
    <w:rPr>
      <w:b/>
      <w:bCs/>
      <w:szCs w:val="28"/>
    </w:rPr>
  </w:style>
  <w:style w:type="paragraph" w:customStyle="1" w:styleId="n-dieund">
    <w:name w:val="n-dieund"/>
    <w:basedOn w:val="Normal"/>
    <w:qFormat/>
    <w:pPr>
      <w:ind w:firstLine="709"/>
    </w:pPr>
    <w:rPr>
      <w:rFonts w:ascii=".VnTime" w:hAnsi=".VnTime" w:cs=".VnTime"/>
      <w:szCs w:val="28"/>
    </w:rPr>
  </w:style>
  <w:style w:type="paragraph" w:customStyle="1" w:styleId="Normal1">
    <w:name w:val="Normal1"/>
    <w:basedOn w:val="Normal"/>
    <w:qFormat/>
    <w:pPr>
      <w:spacing w:before="100" w:beforeAutospacing="1" w:after="100" w:afterAutospacing="1"/>
    </w:pPr>
  </w:style>
  <w:style w:type="paragraph" w:styleId="ListParagraph">
    <w:name w:val="List Paragraph"/>
    <w:basedOn w:val="Normal"/>
    <w:uiPriority w:val="34"/>
    <w:qFormat/>
    <w:pPr>
      <w:ind w:left="720"/>
      <w:contextualSpacing/>
    </w:pPr>
  </w:style>
  <w:style w:type="paragraph" w:customStyle="1" w:styleId="Style2">
    <w:name w:val="_Style 2"/>
    <w:basedOn w:val="Heading1"/>
    <w:next w:val="Normal"/>
    <w:uiPriority w:val="39"/>
    <w:qFormat/>
    <w:pPr>
      <w:numPr>
        <w:numId w:val="0"/>
      </w:numPr>
      <w:outlineLvl w:val="9"/>
    </w:pPr>
    <w:rPr>
      <w:rFonts w:ascii="Cambria" w:hAnsi="Cambria"/>
      <w:lang w:val="en-US"/>
    </w:rPr>
  </w:style>
  <w:style w:type="character" w:customStyle="1" w:styleId="BalloonTextChar">
    <w:name w:val="Balloon Text Char"/>
    <w:basedOn w:val="DefaultParagraphFont"/>
    <w:link w:val="BalloonText"/>
    <w:qFormat/>
    <w:rPr>
      <w:rFonts w:ascii="Segoe UI" w:eastAsiaTheme="minorHAnsi" w:hAnsi="Segoe UI" w:cstheme="minorBidi"/>
      <w:sz w:val="18"/>
      <w:szCs w:val="1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5400C4-1250-43F1-8FB1-C25F4638C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83</Pages>
  <Words>23921</Words>
  <Characters>136355</Characters>
  <Application>Microsoft Office Word</Application>
  <DocSecurity>0</DocSecurity>
  <Lines>1136</Lines>
  <Paragraphs>319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159957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cp:lastModifiedBy>
  <cp:revision>272</cp:revision>
  <cp:lastPrinted>2019-06-28T00:32:00Z</cp:lastPrinted>
  <dcterms:created xsi:type="dcterms:W3CDTF">2019-06-03T00:14:00Z</dcterms:created>
  <dcterms:modified xsi:type="dcterms:W3CDTF">2021-06-14T16:47:00Z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1033-11.2.0.9107</vt:lpwstr>
  </property>
</Properties>
</file>