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7EE" w:rsidRDefault="009167EE" w:rsidP="009167EE">
      <w:pPr>
        <w:pStyle w:val="NormalWeb"/>
        <w:shd w:val="clear" w:color="auto" w:fill="FFFFFF"/>
        <w:spacing w:before="0" w:beforeAutospacing="0" w:after="0" w:afterAutospacing="0" w:line="360" w:lineRule="auto"/>
        <w:ind w:firstLine="720"/>
        <w:jc w:val="center"/>
        <w:rPr>
          <w:b/>
        </w:rPr>
      </w:pPr>
      <w:r>
        <w:rPr>
          <w:b/>
        </w:rPr>
        <w:t>ĐIỀU CHỈNH LẠI ĐÁP ÁN CỦA CÂU 10</w:t>
      </w:r>
    </w:p>
    <w:p w:rsidR="009167EE" w:rsidRDefault="009167EE" w:rsidP="009167EE">
      <w:pPr>
        <w:pStyle w:val="NormalWeb"/>
        <w:shd w:val="clear" w:color="auto" w:fill="FFFFFF"/>
        <w:spacing w:before="0" w:beforeAutospacing="0" w:after="0" w:afterAutospacing="0" w:line="360" w:lineRule="auto"/>
        <w:ind w:firstLine="720"/>
        <w:jc w:val="center"/>
        <w:rPr>
          <w:b/>
        </w:rPr>
      </w:pPr>
      <w:bookmarkStart w:id="0" w:name="_GoBack"/>
      <w:bookmarkEnd w:id="0"/>
    </w:p>
    <w:p w:rsidR="004E69CE" w:rsidRDefault="004E69CE" w:rsidP="004E69CE">
      <w:pPr>
        <w:pStyle w:val="NormalWeb"/>
        <w:shd w:val="clear" w:color="auto" w:fill="FFFFFF"/>
        <w:spacing w:before="0" w:beforeAutospacing="0" w:after="0" w:afterAutospacing="0" w:line="360" w:lineRule="auto"/>
        <w:ind w:firstLine="720"/>
        <w:jc w:val="both"/>
        <w:rPr>
          <w:b/>
          <w:sz w:val="26"/>
          <w:szCs w:val="26"/>
          <w:shd w:val="clear" w:color="auto" w:fill="FFFFFF"/>
        </w:rPr>
      </w:pPr>
      <w:r>
        <w:rPr>
          <w:b/>
        </w:rPr>
        <w:t xml:space="preserve">Câu 10: </w:t>
      </w:r>
      <w:r>
        <w:rPr>
          <w:rFonts w:eastAsia="Calibri"/>
          <w:b/>
          <w:iCs/>
          <w:sz w:val="26"/>
          <w:szCs w:val="26"/>
          <w:lang w:val="nl-NL"/>
        </w:rPr>
        <w:t xml:space="preserve">Anh (chị) hãy phân tích nội dung </w:t>
      </w:r>
      <w:r>
        <w:rPr>
          <w:b/>
          <w:sz w:val="26"/>
          <w:szCs w:val="26"/>
          <w:lang w:val="nl-NL"/>
        </w:rPr>
        <w:t>phương hướng xây dựng và hoàn thiện Nhà nước pháp quyền xã hội chủ nghĩa Việt Nam</w:t>
      </w:r>
      <w:r>
        <w:rPr>
          <w:rFonts w:eastAsia="Calibri"/>
          <w:b/>
          <w:iCs/>
          <w:sz w:val="26"/>
          <w:szCs w:val="26"/>
          <w:lang w:val="nl-NL"/>
        </w:rPr>
        <w:t>.</w:t>
      </w:r>
      <w:r>
        <w:rPr>
          <w:b/>
          <w:sz w:val="26"/>
          <w:szCs w:val="26"/>
          <w:lang w:val="vi-VN"/>
        </w:rPr>
        <w:t xml:space="preserve"> </w:t>
      </w:r>
      <w:r>
        <w:rPr>
          <w:b/>
          <w:sz w:val="26"/>
          <w:szCs w:val="26"/>
        </w:rPr>
        <w:t>Anh (chị) l</w:t>
      </w:r>
      <w:r>
        <w:rPr>
          <w:b/>
          <w:sz w:val="26"/>
          <w:szCs w:val="26"/>
          <w:shd w:val="clear" w:color="auto" w:fill="FFFFFF"/>
          <w:lang w:val="vi-VN"/>
        </w:rPr>
        <w:t>iên hệ đến việc xây dựng và hoàn thiện hệ thống pháp luật</w:t>
      </w:r>
      <w:r>
        <w:rPr>
          <w:b/>
          <w:sz w:val="26"/>
          <w:szCs w:val="26"/>
          <w:shd w:val="clear" w:color="auto" w:fill="FFFFFF"/>
        </w:rPr>
        <w:t xml:space="preserve"> của</w:t>
      </w:r>
      <w:r>
        <w:rPr>
          <w:b/>
          <w:sz w:val="26"/>
          <w:szCs w:val="26"/>
          <w:shd w:val="clear" w:color="auto" w:fill="FFFFFF"/>
          <w:lang w:val="vi-VN"/>
        </w:rPr>
        <w:t xml:space="preserve"> nước ta hiện nay. </w:t>
      </w:r>
      <w:r>
        <w:rPr>
          <w:b/>
          <w:sz w:val="26"/>
          <w:szCs w:val="26"/>
          <w:shd w:val="clear" w:color="auto" w:fill="FFFFFF"/>
        </w:rPr>
        <w:t xml:space="preserve">Là sinh viên, anh (chị) cần làm gì đề góp phần xây dựng </w:t>
      </w:r>
      <w:r>
        <w:rPr>
          <w:b/>
          <w:sz w:val="26"/>
          <w:szCs w:val="26"/>
          <w:lang w:val="nl-NL"/>
        </w:rPr>
        <w:t>và hoàn thiện</w:t>
      </w:r>
      <w:r>
        <w:rPr>
          <w:b/>
          <w:sz w:val="26"/>
          <w:szCs w:val="26"/>
          <w:shd w:val="clear" w:color="auto" w:fill="FFFFFF"/>
        </w:rPr>
        <w:t xml:space="preserve"> nhà nước pháp quyền xã hội chủ nghĩa nước ta. (3.5 điểm)</w:t>
      </w:r>
    </w:p>
    <w:p w:rsidR="004E69CE" w:rsidRDefault="004E69CE" w:rsidP="004E69CE">
      <w:pPr>
        <w:pStyle w:val="NormalWeb"/>
        <w:shd w:val="clear" w:color="auto" w:fill="FFFFFF"/>
        <w:spacing w:before="0" w:beforeAutospacing="0" w:after="0" w:afterAutospacing="0" w:line="360" w:lineRule="auto"/>
        <w:ind w:firstLine="720"/>
        <w:jc w:val="both"/>
        <w:rPr>
          <w:b/>
          <w:i/>
          <w:sz w:val="26"/>
          <w:szCs w:val="26"/>
          <w:u w:val="single"/>
          <w:shd w:val="clear" w:color="auto" w:fill="FFFFFF"/>
        </w:rPr>
      </w:pPr>
      <w:r>
        <w:rPr>
          <w:b/>
          <w:i/>
          <w:sz w:val="26"/>
          <w:szCs w:val="26"/>
          <w:u w:val="single"/>
          <w:shd w:val="clear" w:color="auto" w:fill="FFFFFF"/>
        </w:rPr>
        <w:t>Đáp án:</w:t>
      </w:r>
    </w:p>
    <w:tbl>
      <w:tblPr>
        <w:tblpPr w:leftFromText="180" w:rightFromText="180" w:bottomFromText="16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
        <w:gridCol w:w="513"/>
        <w:gridCol w:w="6921"/>
        <w:gridCol w:w="996"/>
      </w:tblGrid>
      <w:tr w:rsidR="004E69CE" w:rsidTr="004E69CE">
        <w:trPr>
          <w:trHeight w:val="338"/>
        </w:trPr>
        <w:tc>
          <w:tcPr>
            <w:tcW w:w="928" w:type="dxa"/>
            <w:tcBorders>
              <w:top w:val="single" w:sz="4" w:space="0" w:color="auto"/>
              <w:left w:val="single" w:sz="4" w:space="0" w:color="auto"/>
              <w:bottom w:val="single" w:sz="4" w:space="0" w:color="auto"/>
              <w:right w:val="single" w:sz="4" w:space="0" w:color="auto"/>
            </w:tcBorders>
            <w:vAlign w:val="center"/>
            <w:hideMark/>
          </w:tcPr>
          <w:p w:rsidR="004E69CE" w:rsidRDefault="004E69CE">
            <w:pPr>
              <w:widowControl w:val="0"/>
              <w:jc w:val="center"/>
              <w:rPr>
                <w:b/>
                <w:szCs w:val="28"/>
              </w:rPr>
            </w:pPr>
            <w:r>
              <w:rPr>
                <w:b/>
                <w:szCs w:val="28"/>
              </w:rPr>
              <w:t>Câu</w:t>
            </w:r>
          </w:p>
        </w:tc>
        <w:tc>
          <w:tcPr>
            <w:tcW w:w="517" w:type="dxa"/>
            <w:tcBorders>
              <w:top w:val="single" w:sz="4" w:space="0" w:color="auto"/>
              <w:left w:val="single" w:sz="4" w:space="0" w:color="auto"/>
              <w:bottom w:val="single" w:sz="4" w:space="0" w:color="auto"/>
              <w:right w:val="single" w:sz="4" w:space="0" w:color="auto"/>
            </w:tcBorders>
            <w:vAlign w:val="center"/>
            <w:hideMark/>
          </w:tcPr>
          <w:p w:rsidR="004E69CE" w:rsidRDefault="004E69CE">
            <w:pPr>
              <w:widowControl w:val="0"/>
              <w:jc w:val="center"/>
              <w:rPr>
                <w:b/>
                <w:sz w:val="26"/>
                <w:szCs w:val="26"/>
              </w:rPr>
            </w:pPr>
            <w:r>
              <w:rPr>
                <w:b/>
                <w:sz w:val="26"/>
                <w:szCs w:val="26"/>
              </w:rPr>
              <w:t>Ý</w:t>
            </w:r>
          </w:p>
        </w:tc>
        <w:tc>
          <w:tcPr>
            <w:tcW w:w="7123" w:type="dxa"/>
            <w:tcBorders>
              <w:top w:val="single" w:sz="4" w:space="0" w:color="auto"/>
              <w:left w:val="single" w:sz="4" w:space="0" w:color="auto"/>
              <w:bottom w:val="single" w:sz="4" w:space="0" w:color="auto"/>
              <w:right w:val="single" w:sz="4" w:space="0" w:color="auto"/>
            </w:tcBorders>
            <w:vAlign w:val="center"/>
            <w:hideMark/>
          </w:tcPr>
          <w:p w:rsidR="004E69CE" w:rsidRDefault="004E69CE">
            <w:pPr>
              <w:widowControl w:val="0"/>
              <w:jc w:val="center"/>
              <w:rPr>
                <w:b/>
                <w:sz w:val="26"/>
                <w:szCs w:val="26"/>
              </w:rPr>
            </w:pPr>
            <w:r>
              <w:rPr>
                <w:b/>
                <w:sz w:val="26"/>
                <w:szCs w:val="26"/>
              </w:rPr>
              <w:t>Đáp án</w:t>
            </w:r>
          </w:p>
        </w:tc>
        <w:tc>
          <w:tcPr>
            <w:tcW w:w="1002" w:type="dxa"/>
            <w:tcBorders>
              <w:top w:val="single" w:sz="4" w:space="0" w:color="auto"/>
              <w:left w:val="single" w:sz="4" w:space="0" w:color="auto"/>
              <w:bottom w:val="single" w:sz="4" w:space="0" w:color="auto"/>
              <w:right w:val="single" w:sz="4" w:space="0" w:color="auto"/>
            </w:tcBorders>
            <w:vAlign w:val="center"/>
            <w:hideMark/>
          </w:tcPr>
          <w:p w:rsidR="004E69CE" w:rsidRDefault="004E69CE">
            <w:pPr>
              <w:widowControl w:val="0"/>
              <w:jc w:val="center"/>
              <w:rPr>
                <w:b/>
                <w:szCs w:val="28"/>
              </w:rPr>
            </w:pPr>
            <w:r>
              <w:rPr>
                <w:b/>
                <w:szCs w:val="28"/>
              </w:rPr>
              <w:t>Điểm</w:t>
            </w:r>
          </w:p>
        </w:tc>
      </w:tr>
      <w:tr w:rsidR="004E69CE" w:rsidTr="004E69CE">
        <w:trPr>
          <w:trHeight w:val="897"/>
        </w:trPr>
        <w:tc>
          <w:tcPr>
            <w:tcW w:w="928" w:type="dxa"/>
            <w:tcBorders>
              <w:top w:val="single" w:sz="4" w:space="0" w:color="auto"/>
              <w:left w:val="single" w:sz="4" w:space="0" w:color="auto"/>
              <w:bottom w:val="single" w:sz="4" w:space="0" w:color="auto"/>
              <w:right w:val="single" w:sz="4" w:space="0" w:color="auto"/>
            </w:tcBorders>
            <w:hideMark/>
          </w:tcPr>
          <w:p w:rsidR="004E69CE" w:rsidRDefault="004E69CE">
            <w:pPr>
              <w:widowControl w:val="0"/>
              <w:spacing w:before="360"/>
              <w:jc w:val="center"/>
              <w:rPr>
                <w:b/>
                <w:szCs w:val="28"/>
              </w:rPr>
            </w:pPr>
            <w:r>
              <w:rPr>
                <w:b/>
                <w:szCs w:val="28"/>
              </w:rPr>
              <w:t xml:space="preserve"> 1</w:t>
            </w:r>
          </w:p>
        </w:tc>
        <w:tc>
          <w:tcPr>
            <w:tcW w:w="517" w:type="dxa"/>
            <w:tcBorders>
              <w:top w:val="single" w:sz="4" w:space="0" w:color="auto"/>
              <w:left w:val="single" w:sz="4" w:space="0" w:color="auto"/>
              <w:bottom w:val="single" w:sz="4" w:space="0" w:color="auto"/>
              <w:right w:val="single" w:sz="4" w:space="0" w:color="auto"/>
            </w:tcBorders>
          </w:tcPr>
          <w:p w:rsidR="004E69CE" w:rsidRDefault="004E69CE">
            <w:pPr>
              <w:widowControl w:val="0"/>
              <w:spacing w:before="360"/>
              <w:jc w:val="both"/>
              <w:rPr>
                <w:b/>
                <w:bCs/>
                <w:sz w:val="26"/>
                <w:szCs w:val="26"/>
              </w:rPr>
            </w:pPr>
          </w:p>
        </w:tc>
        <w:tc>
          <w:tcPr>
            <w:tcW w:w="7123" w:type="dxa"/>
            <w:tcBorders>
              <w:top w:val="single" w:sz="4" w:space="0" w:color="auto"/>
              <w:left w:val="single" w:sz="4" w:space="0" w:color="auto"/>
              <w:bottom w:val="single" w:sz="4" w:space="0" w:color="auto"/>
              <w:right w:val="single" w:sz="4" w:space="0" w:color="auto"/>
            </w:tcBorders>
            <w:hideMark/>
          </w:tcPr>
          <w:p w:rsidR="004E69CE" w:rsidRDefault="004E69CE">
            <w:pPr>
              <w:pStyle w:val="NormalWeb"/>
              <w:shd w:val="clear" w:color="auto" w:fill="FFFFFF"/>
              <w:spacing w:before="0" w:beforeAutospacing="0" w:after="0" w:afterAutospacing="0" w:line="360" w:lineRule="auto"/>
              <w:ind w:firstLine="720"/>
              <w:jc w:val="both"/>
              <w:rPr>
                <w:b/>
                <w:sz w:val="26"/>
                <w:szCs w:val="26"/>
                <w:shd w:val="clear" w:color="auto" w:fill="FFFFFF"/>
              </w:rPr>
            </w:pPr>
            <w:r>
              <w:rPr>
                <w:rFonts w:eastAsia="Calibri"/>
                <w:b/>
                <w:iCs/>
                <w:sz w:val="26"/>
                <w:szCs w:val="26"/>
                <w:lang w:val="nl-NL"/>
              </w:rPr>
              <w:t xml:space="preserve">Anh (chị) hãy phân tích nội dung </w:t>
            </w:r>
            <w:r>
              <w:rPr>
                <w:b/>
                <w:sz w:val="26"/>
                <w:szCs w:val="26"/>
                <w:lang w:val="nl-NL"/>
              </w:rPr>
              <w:t>phương hướng xây dựng và hoàn thiện Nhà nước pháp quyền xã hội chủ nghĩa Việt Nam</w:t>
            </w:r>
            <w:r>
              <w:rPr>
                <w:rFonts w:eastAsia="Calibri"/>
                <w:b/>
                <w:iCs/>
                <w:sz w:val="26"/>
                <w:szCs w:val="26"/>
                <w:lang w:val="nl-NL"/>
              </w:rPr>
              <w:t>.</w:t>
            </w:r>
            <w:r>
              <w:rPr>
                <w:b/>
                <w:sz w:val="26"/>
                <w:szCs w:val="26"/>
                <w:lang w:val="vi-VN"/>
              </w:rPr>
              <w:t xml:space="preserve"> </w:t>
            </w:r>
            <w:r>
              <w:rPr>
                <w:b/>
                <w:sz w:val="26"/>
                <w:szCs w:val="26"/>
              </w:rPr>
              <w:t>Anh (chị) l</w:t>
            </w:r>
            <w:r>
              <w:rPr>
                <w:b/>
                <w:sz w:val="26"/>
                <w:szCs w:val="26"/>
                <w:shd w:val="clear" w:color="auto" w:fill="FFFFFF"/>
                <w:lang w:val="vi-VN"/>
              </w:rPr>
              <w:t>iên hệ đến việc xây dựng và hoàn thiện hệ thống pháp luật</w:t>
            </w:r>
            <w:r>
              <w:rPr>
                <w:b/>
                <w:sz w:val="26"/>
                <w:szCs w:val="26"/>
                <w:shd w:val="clear" w:color="auto" w:fill="FFFFFF"/>
              </w:rPr>
              <w:t xml:space="preserve"> của</w:t>
            </w:r>
            <w:r>
              <w:rPr>
                <w:b/>
                <w:sz w:val="26"/>
                <w:szCs w:val="26"/>
                <w:shd w:val="clear" w:color="auto" w:fill="FFFFFF"/>
                <w:lang w:val="vi-VN"/>
              </w:rPr>
              <w:t xml:space="preserve"> nước ta hiện nay. </w:t>
            </w:r>
            <w:r>
              <w:rPr>
                <w:b/>
                <w:sz w:val="26"/>
                <w:szCs w:val="26"/>
                <w:shd w:val="clear" w:color="auto" w:fill="FFFFFF"/>
              </w:rPr>
              <w:t xml:space="preserve">Là sinh viên, anh (chị) cần làm gì đề góp phần xây dựng </w:t>
            </w:r>
            <w:r>
              <w:rPr>
                <w:b/>
                <w:sz w:val="26"/>
                <w:szCs w:val="26"/>
                <w:lang w:val="nl-NL"/>
              </w:rPr>
              <w:t>và hoàn thiện</w:t>
            </w:r>
            <w:r>
              <w:rPr>
                <w:b/>
                <w:sz w:val="26"/>
                <w:szCs w:val="26"/>
                <w:shd w:val="clear" w:color="auto" w:fill="FFFFFF"/>
              </w:rPr>
              <w:t xml:space="preserve"> nhà nước pháp quyền xã hội chủ nghĩa nước ta. </w:t>
            </w:r>
          </w:p>
        </w:tc>
        <w:tc>
          <w:tcPr>
            <w:tcW w:w="1002" w:type="dxa"/>
            <w:tcBorders>
              <w:top w:val="single" w:sz="4" w:space="0" w:color="auto"/>
              <w:left w:val="single" w:sz="4" w:space="0" w:color="auto"/>
              <w:bottom w:val="single" w:sz="4" w:space="0" w:color="auto"/>
              <w:right w:val="single" w:sz="4" w:space="0" w:color="auto"/>
            </w:tcBorders>
            <w:hideMark/>
          </w:tcPr>
          <w:p w:rsidR="004E69CE" w:rsidRDefault="004E69CE">
            <w:pPr>
              <w:widowControl w:val="0"/>
              <w:spacing w:before="360"/>
              <w:jc w:val="center"/>
              <w:rPr>
                <w:b/>
                <w:sz w:val="26"/>
                <w:szCs w:val="26"/>
                <w:lang w:val="nl-NL"/>
              </w:rPr>
            </w:pPr>
            <w:r>
              <w:rPr>
                <w:b/>
                <w:sz w:val="26"/>
                <w:szCs w:val="26"/>
                <w:lang w:val="nl-NL"/>
              </w:rPr>
              <w:t>3.5</w:t>
            </w:r>
          </w:p>
        </w:tc>
      </w:tr>
      <w:tr w:rsidR="004E69CE" w:rsidTr="004E69CE">
        <w:trPr>
          <w:trHeight w:val="950"/>
        </w:trPr>
        <w:tc>
          <w:tcPr>
            <w:tcW w:w="928" w:type="dxa"/>
            <w:vMerge w:val="restart"/>
            <w:tcBorders>
              <w:top w:val="single" w:sz="4" w:space="0" w:color="auto"/>
              <w:left w:val="single" w:sz="4" w:space="0" w:color="auto"/>
              <w:bottom w:val="single" w:sz="4" w:space="0" w:color="auto"/>
              <w:right w:val="single" w:sz="4" w:space="0" w:color="auto"/>
            </w:tcBorders>
          </w:tcPr>
          <w:p w:rsidR="004E69CE" w:rsidRDefault="004E69CE">
            <w:pPr>
              <w:widowControl w:val="0"/>
              <w:spacing w:before="360"/>
              <w:jc w:val="both"/>
              <w:rPr>
                <w:szCs w:val="28"/>
                <w:lang w:val="nl-NL"/>
              </w:rPr>
            </w:pPr>
          </w:p>
          <w:p w:rsidR="004E69CE" w:rsidRDefault="004E69CE">
            <w:pPr>
              <w:widowControl w:val="0"/>
              <w:spacing w:before="360"/>
              <w:jc w:val="both"/>
              <w:rPr>
                <w:szCs w:val="28"/>
                <w:lang w:val="nl-NL"/>
              </w:rPr>
            </w:pPr>
          </w:p>
          <w:p w:rsidR="004E69CE" w:rsidRDefault="004E69CE">
            <w:pPr>
              <w:widowControl w:val="0"/>
              <w:spacing w:before="360"/>
              <w:jc w:val="both"/>
              <w:rPr>
                <w:szCs w:val="28"/>
                <w:lang w:val="nl-NL"/>
              </w:rPr>
            </w:pPr>
          </w:p>
          <w:p w:rsidR="004E69CE" w:rsidRDefault="004E69CE">
            <w:pPr>
              <w:widowControl w:val="0"/>
              <w:spacing w:before="360"/>
              <w:jc w:val="both"/>
              <w:rPr>
                <w:szCs w:val="28"/>
                <w:lang w:val="nl-NL"/>
              </w:rPr>
            </w:pPr>
          </w:p>
        </w:tc>
        <w:tc>
          <w:tcPr>
            <w:tcW w:w="517" w:type="dxa"/>
            <w:tcBorders>
              <w:top w:val="single" w:sz="4" w:space="0" w:color="auto"/>
              <w:left w:val="single" w:sz="4" w:space="0" w:color="auto"/>
              <w:bottom w:val="single" w:sz="4" w:space="0" w:color="auto"/>
              <w:right w:val="single" w:sz="4" w:space="0" w:color="auto"/>
            </w:tcBorders>
            <w:hideMark/>
          </w:tcPr>
          <w:p w:rsidR="004E69CE" w:rsidRDefault="004E69CE">
            <w:pPr>
              <w:widowControl w:val="0"/>
              <w:jc w:val="both"/>
              <w:rPr>
                <w:sz w:val="26"/>
                <w:szCs w:val="26"/>
              </w:rPr>
            </w:pPr>
            <w:r>
              <w:rPr>
                <w:sz w:val="26"/>
                <w:szCs w:val="26"/>
              </w:rPr>
              <w:t>a</w:t>
            </w:r>
          </w:p>
        </w:tc>
        <w:tc>
          <w:tcPr>
            <w:tcW w:w="7123" w:type="dxa"/>
            <w:tcBorders>
              <w:top w:val="single" w:sz="4" w:space="0" w:color="auto"/>
              <w:left w:val="single" w:sz="4" w:space="0" w:color="auto"/>
              <w:bottom w:val="single" w:sz="4" w:space="0" w:color="auto"/>
              <w:right w:val="single" w:sz="4" w:space="0" w:color="auto"/>
            </w:tcBorders>
            <w:hideMark/>
          </w:tcPr>
          <w:p w:rsidR="004E69CE" w:rsidRDefault="004E69CE">
            <w:pPr>
              <w:tabs>
                <w:tab w:val="left" w:pos="540"/>
                <w:tab w:val="left" w:pos="4488"/>
              </w:tabs>
              <w:spacing w:before="120" w:after="120"/>
              <w:jc w:val="both"/>
              <w:rPr>
                <w:b/>
                <w:bCs/>
                <w:iCs/>
                <w:sz w:val="26"/>
                <w:szCs w:val="26"/>
                <w:highlight w:val="white"/>
                <w:lang w:val="pl-PL"/>
              </w:rPr>
            </w:pPr>
            <w:r>
              <w:rPr>
                <w:b/>
                <w:szCs w:val="28"/>
                <w:lang w:val="nl-NL"/>
              </w:rPr>
              <w:t>Phương hướng xây dựng và hoàn thiện Nhà nước pháp quyền xã hội chủ nghĩa Việt Nam</w:t>
            </w:r>
          </w:p>
        </w:tc>
        <w:tc>
          <w:tcPr>
            <w:tcW w:w="1002" w:type="dxa"/>
            <w:tcBorders>
              <w:top w:val="single" w:sz="4" w:space="0" w:color="auto"/>
              <w:left w:val="single" w:sz="4" w:space="0" w:color="auto"/>
              <w:bottom w:val="single" w:sz="4" w:space="0" w:color="auto"/>
              <w:right w:val="single" w:sz="4" w:space="0" w:color="auto"/>
            </w:tcBorders>
            <w:hideMark/>
          </w:tcPr>
          <w:p w:rsidR="004E69CE" w:rsidRDefault="004E69CE">
            <w:pPr>
              <w:widowControl w:val="0"/>
              <w:rPr>
                <w:b/>
                <w:bCs/>
                <w:sz w:val="26"/>
                <w:szCs w:val="26"/>
                <w:lang w:val="nl-NL"/>
              </w:rPr>
            </w:pPr>
            <w:r>
              <w:rPr>
                <w:b/>
                <w:bCs/>
                <w:sz w:val="26"/>
                <w:szCs w:val="26"/>
                <w:lang w:val="nl-NL"/>
              </w:rPr>
              <w:t>1.5</w:t>
            </w:r>
          </w:p>
        </w:tc>
      </w:tr>
      <w:tr w:rsidR="004E69CE" w:rsidTr="004E69CE">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69CE" w:rsidRDefault="004E69CE">
            <w:pPr>
              <w:spacing w:after="0"/>
              <w:rPr>
                <w:szCs w:val="28"/>
                <w:lang w:val="nl-NL"/>
              </w:rPr>
            </w:pPr>
          </w:p>
        </w:tc>
        <w:tc>
          <w:tcPr>
            <w:tcW w:w="517" w:type="dxa"/>
            <w:tcBorders>
              <w:top w:val="single" w:sz="4" w:space="0" w:color="auto"/>
              <w:left w:val="single" w:sz="4" w:space="0" w:color="auto"/>
              <w:bottom w:val="single" w:sz="4" w:space="0" w:color="auto"/>
              <w:right w:val="single" w:sz="4" w:space="0" w:color="auto"/>
            </w:tcBorders>
          </w:tcPr>
          <w:p w:rsidR="004E69CE" w:rsidRDefault="004E69CE">
            <w:pPr>
              <w:widowControl w:val="0"/>
              <w:jc w:val="both"/>
              <w:rPr>
                <w:sz w:val="26"/>
                <w:szCs w:val="26"/>
              </w:rPr>
            </w:pPr>
          </w:p>
        </w:tc>
        <w:tc>
          <w:tcPr>
            <w:tcW w:w="7123" w:type="dxa"/>
            <w:tcBorders>
              <w:top w:val="single" w:sz="4" w:space="0" w:color="auto"/>
              <w:left w:val="single" w:sz="4" w:space="0" w:color="auto"/>
              <w:bottom w:val="single" w:sz="4" w:space="0" w:color="auto"/>
              <w:right w:val="single" w:sz="4" w:space="0" w:color="auto"/>
            </w:tcBorders>
            <w:hideMark/>
          </w:tcPr>
          <w:p w:rsidR="004E69CE" w:rsidRDefault="004E69CE">
            <w:pPr>
              <w:pStyle w:val="Heading3"/>
              <w:spacing w:before="120" w:after="120" w:line="380" w:lineRule="atLeast"/>
              <w:ind w:firstLine="720"/>
              <w:jc w:val="both"/>
              <w:rPr>
                <w:rFonts w:ascii="Times New Roman" w:hAnsi="Times New Roman" w:cs="Times New Roman"/>
                <w:color w:val="auto"/>
                <w:sz w:val="26"/>
                <w:szCs w:val="26"/>
                <w:lang w:val="nl-NL"/>
              </w:rPr>
            </w:pPr>
            <w:bookmarkStart w:id="1" w:name="_Toc19021559"/>
            <w:bookmarkStart w:id="2" w:name="_Toc19021762"/>
            <w:bookmarkStart w:id="3" w:name="_Toc19083728"/>
            <w:r>
              <w:rPr>
                <w:rFonts w:ascii="Times New Roman" w:hAnsi="Times New Roman" w:cs="Times New Roman"/>
                <w:i/>
                <w:color w:val="auto"/>
                <w:sz w:val="26"/>
                <w:szCs w:val="26"/>
                <w:lang w:val="nl-NL"/>
              </w:rPr>
              <w:t>Phương hướng, nhiệm vụ</w:t>
            </w:r>
            <w:r>
              <w:rPr>
                <w:rFonts w:ascii="Times New Roman" w:hAnsi="Times New Roman" w:cs="Times New Roman"/>
                <w:i/>
                <w:color w:val="auto"/>
                <w:sz w:val="26"/>
                <w:szCs w:val="26"/>
                <w:lang w:val="vi-VN"/>
              </w:rPr>
              <w:t xml:space="preserve"> </w:t>
            </w:r>
            <w:r>
              <w:rPr>
                <w:rFonts w:ascii="Times New Roman" w:hAnsi="Times New Roman" w:cs="Times New Roman"/>
                <w:i/>
                <w:color w:val="auto"/>
                <w:sz w:val="26"/>
                <w:szCs w:val="26"/>
                <w:lang w:val="nl-NL"/>
              </w:rPr>
              <w:t>xây dựng và hoàn thiện Nhà nước pháp quyền xã hội chủ nghĩa Việt Nam</w:t>
            </w:r>
            <w:bookmarkEnd w:id="1"/>
            <w:bookmarkEnd w:id="2"/>
            <w:bookmarkEnd w:id="3"/>
          </w:p>
          <w:p w:rsidR="004E69CE" w:rsidRDefault="004E69CE">
            <w:pPr>
              <w:autoSpaceDE w:val="0"/>
              <w:autoSpaceDN w:val="0"/>
              <w:adjustRightInd w:val="0"/>
              <w:spacing w:before="120" w:after="120" w:line="380" w:lineRule="atLeast"/>
              <w:ind w:firstLine="19"/>
              <w:jc w:val="both"/>
              <w:rPr>
                <w:rFonts w:eastAsia="Calibri"/>
                <w:b/>
                <w:iCs/>
                <w:sz w:val="26"/>
                <w:szCs w:val="26"/>
                <w:lang w:val="nl-NL"/>
              </w:rPr>
            </w:pPr>
            <w:r>
              <w:rPr>
                <w:rFonts w:eastAsia="Calibri"/>
                <w:b/>
                <w:iCs/>
                <w:sz w:val="26"/>
                <w:szCs w:val="26"/>
                <w:lang w:val="nl-NL"/>
              </w:rPr>
              <w:t>Nghị quyết Đại hội lần thứ XII của Đảng (1 – 2016) đã chỉ rõ</w:t>
            </w:r>
          </w:p>
          <w:p w:rsidR="004E69CE" w:rsidRDefault="004E69CE">
            <w:pPr>
              <w:autoSpaceDE w:val="0"/>
              <w:autoSpaceDN w:val="0"/>
              <w:adjustRightInd w:val="0"/>
              <w:spacing w:before="120" w:after="120" w:line="380" w:lineRule="atLeast"/>
              <w:ind w:firstLine="720"/>
              <w:jc w:val="both"/>
              <w:rPr>
                <w:sz w:val="26"/>
                <w:szCs w:val="26"/>
                <w:lang w:val="nl-NL"/>
              </w:rPr>
            </w:pPr>
            <w:r>
              <w:rPr>
                <w:sz w:val="26"/>
                <w:szCs w:val="26"/>
                <w:lang w:val="nl-NL"/>
              </w:rPr>
              <w:t xml:space="preserve"> Tiếp tục xây dựng, hoàn thiện Nhà nước pháp quyền xã hội chủ nghĩa do Đảng lãnh đạo là nhiệm vụ trọng tâm của đổi mới hệ thống chính trị. </w:t>
            </w:r>
          </w:p>
          <w:p w:rsidR="004E69CE" w:rsidRDefault="004E69CE">
            <w:pPr>
              <w:autoSpaceDE w:val="0"/>
              <w:autoSpaceDN w:val="0"/>
              <w:adjustRightInd w:val="0"/>
              <w:spacing w:before="120" w:after="120" w:line="380" w:lineRule="atLeast"/>
              <w:ind w:firstLine="720"/>
              <w:jc w:val="both"/>
              <w:rPr>
                <w:sz w:val="26"/>
                <w:szCs w:val="26"/>
                <w:lang w:val="nl-NL"/>
              </w:rPr>
            </w:pPr>
            <w:r>
              <w:rPr>
                <w:sz w:val="26"/>
                <w:szCs w:val="26"/>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w:t>
            </w:r>
            <w:r>
              <w:rPr>
                <w:sz w:val="26"/>
                <w:szCs w:val="26"/>
                <w:lang w:val="nl-NL"/>
              </w:rPr>
              <w:lastRenderedPageBreak/>
              <w:t xml:space="preserve">theo hướng tính gọn, hiệu lực; gắn với đổi mới kinh tế, văn hóa, xã hội. </w:t>
            </w:r>
          </w:p>
          <w:p w:rsidR="004E69CE" w:rsidRDefault="004E69CE">
            <w:pPr>
              <w:autoSpaceDE w:val="0"/>
              <w:autoSpaceDN w:val="0"/>
              <w:adjustRightInd w:val="0"/>
              <w:spacing w:before="120" w:after="120" w:line="380" w:lineRule="atLeast"/>
              <w:ind w:firstLine="720"/>
              <w:jc w:val="both"/>
              <w:rPr>
                <w:sz w:val="26"/>
                <w:szCs w:val="26"/>
                <w:lang w:val="nl-NL"/>
              </w:rPr>
            </w:pPr>
            <w:r>
              <w:rPr>
                <w:sz w:val="26"/>
                <w:szCs w:val="26"/>
                <w:lang w:val="nl-NL"/>
              </w:rPr>
              <w:t xml:space="preserve">Tiếp tục hoàn thiện cơ chế bảo vệ Hiến pháp và pháp luật. </w:t>
            </w:r>
          </w:p>
        </w:tc>
        <w:tc>
          <w:tcPr>
            <w:tcW w:w="1002" w:type="dxa"/>
            <w:tcBorders>
              <w:top w:val="single" w:sz="4" w:space="0" w:color="auto"/>
              <w:left w:val="single" w:sz="4" w:space="0" w:color="auto"/>
              <w:bottom w:val="single" w:sz="4" w:space="0" w:color="auto"/>
              <w:right w:val="single" w:sz="4" w:space="0" w:color="auto"/>
            </w:tcBorders>
          </w:tcPr>
          <w:p w:rsidR="004E69CE" w:rsidRDefault="004E69CE">
            <w:pPr>
              <w:widowControl w:val="0"/>
              <w:rPr>
                <w:sz w:val="26"/>
                <w:szCs w:val="26"/>
                <w:lang w:val="nl-NL"/>
              </w:rPr>
            </w:pPr>
          </w:p>
          <w:p w:rsidR="004E69CE" w:rsidRDefault="004E69CE">
            <w:pPr>
              <w:widowControl w:val="0"/>
              <w:rPr>
                <w:sz w:val="26"/>
                <w:szCs w:val="26"/>
                <w:lang w:val="nl-NL"/>
              </w:rPr>
            </w:pPr>
          </w:p>
          <w:p w:rsidR="004E69CE" w:rsidRDefault="004E69CE">
            <w:pPr>
              <w:widowControl w:val="0"/>
              <w:rPr>
                <w:sz w:val="26"/>
                <w:szCs w:val="26"/>
                <w:lang w:val="nl-NL"/>
              </w:rPr>
            </w:pPr>
          </w:p>
          <w:p w:rsidR="004E69CE" w:rsidRDefault="004E69CE">
            <w:pPr>
              <w:widowControl w:val="0"/>
              <w:rPr>
                <w:sz w:val="26"/>
                <w:szCs w:val="26"/>
                <w:lang w:val="nl-NL"/>
              </w:rPr>
            </w:pPr>
          </w:p>
          <w:p w:rsidR="004E69CE" w:rsidRDefault="004E69CE">
            <w:pPr>
              <w:widowControl w:val="0"/>
              <w:rPr>
                <w:sz w:val="26"/>
                <w:szCs w:val="26"/>
                <w:lang w:val="nl-NL"/>
              </w:rPr>
            </w:pPr>
            <w:r>
              <w:rPr>
                <w:sz w:val="26"/>
                <w:szCs w:val="26"/>
                <w:lang w:val="nl-NL"/>
              </w:rPr>
              <w:t>0.5</w:t>
            </w:r>
          </w:p>
          <w:p w:rsidR="004E69CE" w:rsidRDefault="004E69CE">
            <w:pPr>
              <w:widowControl w:val="0"/>
              <w:rPr>
                <w:sz w:val="26"/>
                <w:szCs w:val="26"/>
                <w:lang w:val="nl-NL"/>
              </w:rPr>
            </w:pPr>
          </w:p>
          <w:p w:rsidR="004E69CE" w:rsidRDefault="004E69CE">
            <w:pPr>
              <w:widowControl w:val="0"/>
              <w:rPr>
                <w:sz w:val="26"/>
                <w:szCs w:val="26"/>
                <w:lang w:val="nl-NL"/>
              </w:rPr>
            </w:pPr>
          </w:p>
          <w:p w:rsidR="004E69CE" w:rsidRDefault="004E69CE">
            <w:pPr>
              <w:widowControl w:val="0"/>
              <w:rPr>
                <w:sz w:val="26"/>
                <w:szCs w:val="26"/>
                <w:lang w:val="nl-NL"/>
              </w:rPr>
            </w:pPr>
            <w:r>
              <w:rPr>
                <w:sz w:val="26"/>
                <w:szCs w:val="26"/>
                <w:lang w:val="nl-NL"/>
              </w:rPr>
              <w:t>0.5</w:t>
            </w:r>
          </w:p>
          <w:p w:rsidR="004E69CE" w:rsidRDefault="004E69CE">
            <w:pPr>
              <w:widowControl w:val="0"/>
              <w:rPr>
                <w:sz w:val="26"/>
                <w:szCs w:val="26"/>
                <w:lang w:val="nl-NL"/>
              </w:rPr>
            </w:pPr>
          </w:p>
          <w:p w:rsidR="004E69CE" w:rsidRDefault="004E69CE">
            <w:pPr>
              <w:widowControl w:val="0"/>
              <w:rPr>
                <w:sz w:val="26"/>
                <w:szCs w:val="26"/>
                <w:lang w:val="nl-NL"/>
              </w:rPr>
            </w:pPr>
          </w:p>
          <w:p w:rsidR="004E69CE" w:rsidRDefault="004E69CE">
            <w:pPr>
              <w:widowControl w:val="0"/>
              <w:rPr>
                <w:sz w:val="30"/>
                <w:szCs w:val="26"/>
                <w:lang w:val="nl-NL"/>
              </w:rPr>
            </w:pPr>
          </w:p>
          <w:p w:rsidR="004E69CE" w:rsidRDefault="004E69CE">
            <w:pPr>
              <w:widowControl w:val="0"/>
              <w:rPr>
                <w:sz w:val="26"/>
                <w:szCs w:val="26"/>
                <w:lang w:val="nl-NL"/>
              </w:rPr>
            </w:pPr>
            <w:r>
              <w:rPr>
                <w:sz w:val="26"/>
                <w:szCs w:val="26"/>
                <w:lang w:val="nl-NL"/>
              </w:rPr>
              <w:t>0.5</w:t>
            </w:r>
          </w:p>
        </w:tc>
      </w:tr>
      <w:tr w:rsidR="004E69CE" w:rsidTr="004E69CE">
        <w:trPr>
          <w:trHeight w:val="13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69CE" w:rsidRDefault="004E69CE">
            <w:pPr>
              <w:spacing w:after="0"/>
              <w:rPr>
                <w:szCs w:val="28"/>
                <w:lang w:val="nl-NL"/>
              </w:rPr>
            </w:pPr>
          </w:p>
        </w:tc>
        <w:tc>
          <w:tcPr>
            <w:tcW w:w="517" w:type="dxa"/>
            <w:tcBorders>
              <w:top w:val="single" w:sz="4" w:space="0" w:color="auto"/>
              <w:left w:val="single" w:sz="4" w:space="0" w:color="auto"/>
              <w:bottom w:val="single" w:sz="4" w:space="0" w:color="auto"/>
              <w:right w:val="single" w:sz="4" w:space="0" w:color="auto"/>
            </w:tcBorders>
            <w:hideMark/>
          </w:tcPr>
          <w:p w:rsidR="004E69CE" w:rsidRDefault="004E69CE">
            <w:pPr>
              <w:widowControl w:val="0"/>
              <w:spacing w:before="360"/>
              <w:jc w:val="both"/>
              <w:rPr>
                <w:sz w:val="26"/>
                <w:szCs w:val="26"/>
              </w:rPr>
            </w:pPr>
            <w:r>
              <w:rPr>
                <w:sz w:val="26"/>
                <w:szCs w:val="26"/>
              </w:rPr>
              <w:t>b</w:t>
            </w:r>
          </w:p>
        </w:tc>
        <w:tc>
          <w:tcPr>
            <w:tcW w:w="7123" w:type="dxa"/>
            <w:tcBorders>
              <w:top w:val="single" w:sz="4" w:space="0" w:color="auto"/>
              <w:left w:val="single" w:sz="4" w:space="0" w:color="auto"/>
              <w:bottom w:val="single" w:sz="4" w:space="0" w:color="auto"/>
              <w:right w:val="single" w:sz="4" w:space="0" w:color="auto"/>
            </w:tcBorders>
            <w:hideMark/>
          </w:tcPr>
          <w:p w:rsidR="004E69CE" w:rsidRDefault="004E69CE">
            <w:pPr>
              <w:pStyle w:val="ListParagraph"/>
              <w:ind w:left="0" w:firstLine="545"/>
              <w:jc w:val="both"/>
              <w:rPr>
                <w:rStyle w:val="Strong"/>
                <w:shd w:val="clear" w:color="auto" w:fill="FFFFFF"/>
              </w:rPr>
            </w:pPr>
            <w:r>
              <w:rPr>
                <w:b/>
                <w:sz w:val="26"/>
                <w:szCs w:val="26"/>
                <w:shd w:val="clear" w:color="auto" w:fill="FFFFFF"/>
                <w:lang w:val="vi-VN"/>
              </w:rPr>
              <w:t>Liên hệ đến việc xây dựng và hoàn thiện hệ thống pháp luật</w:t>
            </w:r>
            <w:r>
              <w:rPr>
                <w:b/>
                <w:sz w:val="26"/>
                <w:szCs w:val="26"/>
                <w:shd w:val="clear" w:color="auto" w:fill="FFFFFF"/>
              </w:rPr>
              <w:t xml:space="preserve"> của</w:t>
            </w:r>
            <w:r>
              <w:rPr>
                <w:b/>
                <w:sz w:val="26"/>
                <w:szCs w:val="26"/>
                <w:shd w:val="clear" w:color="auto" w:fill="FFFFFF"/>
                <w:lang w:val="vi-VN"/>
              </w:rPr>
              <w:t xml:space="preserve"> nước ta hiện nay</w:t>
            </w:r>
            <w:r>
              <w:rPr>
                <w:rStyle w:val="Strong"/>
                <w:sz w:val="26"/>
                <w:szCs w:val="26"/>
                <w:shd w:val="clear" w:color="auto" w:fill="FFFFFF"/>
                <w:lang w:val="vi-VN"/>
              </w:rPr>
              <w:t xml:space="preserve"> </w:t>
            </w:r>
          </w:p>
          <w:p w:rsidR="004E69CE" w:rsidRDefault="004E69CE">
            <w:pPr>
              <w:pStyle w:val="ListParagraph"/>
              <w:ind w:left="0" w:firstLine="545"/>
              <w:jc w:val="both"/>
              <w:rPr>
                <w:rStyle w:val="Strong"/>
                <w:sz w:val="26"/>
                <w:szCs w:val="26"/>
                <w:shd w:val="clear" w:color="auto" w:fill="FFFFFF"/>
              </w:rPr>
            </w:pPr>
            <w:r>
              <w:rPr>
                <w:rStyle w:val="Strong"/>
                <w:sz w:val="26"/>
                <w:szCs w:val="26"/>
                <w:shd w:val="clear" w:color="auto" w:fill="FFFFFF"/>
              </w:rPr>
              <w:t>Thành tựu</w:t>
            </w:r>
          </w:p>
          <w:p w:rsidR="004E69CE" w:rsidRDefault="004E69CE">
            <w:pPr>
              <w:pStyle w:val="ListParagraph"/>
              <w:ind w:left="0" w:firstLine="545"/>
              <w:jc w:val="both"/>
              <w:rPr>
                <w:rStyle w:val="Strong"/>
                <w:sz w:val="26"/>
                <w:szCs w:val="26"/>
                <w:shd w:val="clear" w:color="auto" w:fill="FFFFFF"/>
              </w:rPr>
            </w:pPr>
            <w:r>
              <w:rPr>
                <w:sz w:val="26"/>
                <w:szCs w:val="26"/>
                <w:shd w:val="clear" w:color="auto" w:fill="FFFFFF"/>
              </w:rPr>
              <w:t> Nhà nước ta đã xây dựng và ban hành hệ thống pháp luật ngày càng lớn, chất lượng ngày càng nâng cao, hoàn thiện một bước quan trọng hệ thống pháp luật về xây dựng Nhà nước pháp quyền xã hội chủ nghĩa, thể chế kinh tế thị trường định hướng xã hội chủ nghĩa</w:t>
            </w:r>
          </w:p>
          <w:p w:rsidR="004E69CE" w:rsidRDefault="004E69CE">
            <w:pPr>
              <w:pStyle w:val="ListParagraph"/>
              <w:ind w:left="0" w:firstLine="545"/>
              <w:jc w:val="both"/>
            </w:pPr>
            <w:r>
              <w:rPr>
                <w:sz w:val="26"/>
                <w:szCs w:val="26"/>
                <w:shd w:val="clear" w:color="auto" w:fill="FFFFFF"/>
              </w:rPr>
              <w:t>Hệ thống pháp luật đã thể chế hóa kịp thời chủ trương của Ðảng, cụ thể hóa các quy định mới của Hiến pháp năm 2013, bám sát yêu cầu của cuộc sống và đáp ứng các tiêu chí của hệ thống pháp luật về tính đồng bộ, thống nhất, khả thi, công khai và minh bạch</w:t>
            </w:r>
          </w:p>
          <w:p w:rsidR="004E69CE" w:rsidRDefault="004E69CE">
            <w:pPr>
              <w:pStyle w:val="ListParagraph"/>
              <w:ind w:left="0" w:firstLine="545"/>
              <w:jc w:val="both"/>
              <w:rPr>
                <w:sz w:val="26"/>
                <w:szCs w:val="26"/>
                <w:shd w:val="clear" w:color="auto" w:fill="FFFFFF"/>
              </w:rPr>
            </w:pPr>
            <w:r>
              <w:rPr>
                <w:sz w:val="26"/>
                <w:szCs w:val="26"/>
                <w:shd w:val="clear" w:color="auto" w:fill="FFFFFF"/>
              </w:rPr>
              <w:t>Quyền con người, quyền và nghĩa vụ cơ bản của công dân; về các lĩnh vực văn hóa, xã hội, y tế, giáo dục - đào tạo, khoa học, công nghệ, môi trường, quốc phòng, an ninh, đối ngoại… đáp ứng yêu cầu của thực tiễn phát triển kinh tế - xã hội, đẩy mạnh công nghiệp hóa, hiện đại hóa đất nước</w:t>
            </w:r>
          </w:p>
          <w:p w:rsidR="004E69CE" w:rsidRDefault="004E69CE">
            <w:pPr>
              <w:pStyle w:val="ListParagraph"/>
              <w:ind w:left="0" w:firstLine="545"/>
              <w:jc w:val="both"/>
              <w:rPr>
                <w:b/>
                <w:sz w:val="26"/>
                <w:szCs w:val="26"/>
                <w:shd w:val="clear" w:color="auto" w:fill="FFFFFF"/>
              </w:rPr>
            </w:pPr>
            <w:r>
              <w:rPr>
                <w:b/>
                <w:sz w:val="26"/>
                <w:szCs w:val="26"/>
                <w:shd w:val="clear" w:color="auto" w:fill="FFFFFF"/>
              </w:rPr>
              <w:t>Hạn chế:</w:t>
            </w:r>
          </w:p>
          <w:p w:rsidR="004E69CE" w:rsidRDefault="004E69CE">
            <w:pPr>
              <w:pStyle w:val="ListParagraph"/>
              <w:ind w:left="0" w:firstLine="545"/>
              <w:jc w:val="both"/>
              <w:rPr>
                <w:b/>
                <w:i/>
                <w:iCs/>
                <w:sz w:val="26"/>
                <w:szCs w:val="26"/>
                <w:highlight w:val="white"/>
                <w:lang w:val="pl-PL"/>
              </w:rPr>
            </w:pPr>
            <w:r>
              <w:rPr>
                <w:sz w:val="26"/>
                <w:szCs w:val="26"/>
                <w:shd w:val="clear" w:color="auto" w:fill="FFFFFF"/>
              </w:rPr>
              <w:t>Hệ thống pháp luật thiếu đồng bộ, nhiều nội dung chưa đáp ứng yêu cầu xây dựng Nhà nước pháp quyền, còn chồng chéo; tính công khai, minh bạch, khả thi, ổn định còn chưa cao</w:t>
            </w:r>
          </w:p>
        </w:tc>
        <w:tc>
          <w:tcPr>
            <w:tcW w:w="1002" w:type="dxa"/>
            <w:tcBorders>
              <w:top w:val="single" w:sz="4" w:space="0" w:color="auto"/>
              <w:left w:val="single" w:sz="4" w:space="0" w:color="auto"/>
              <w:bottom w:val="single" w:sz="4" w:space="0" w:color="auto"/>
              <w:right w:val="single" w:sz="4" w:space="0" w:color="auto"/>
            </w:tcBorders>
          </w:tcPr>
          <w:p w:rsidR="004E69CE" w:rsidRDefault="004E69CE">
            <w:pPr>
              <w:widowControl w:val="0"/>
              <w:rPr>
                <w:szCs w:val="28"/>
              </w:rPr>
            </w:pPr>
          </w:p>
          <w:p w:rsidR="004E69CE" w:rsidRDefault="004E69CE">
            <w:pPr>
              <w:widowControl w:val="0"/>
              <w:rPr>
                <w:szCs w:val="28"/>
              </w:rPr>
            </w:pPr>
          </w:p>
          <w:p w:rsidR="004E69CE" w:rsidRDefault="004E69CE">
            <w:pPr>
              <w:widowControl w:val="0"/>
              <w:rPr>
                <w:b/>
                <w:sz w:val="26"/>
                <w:szCs w:val="26"/>
              </w:rPr>
            </w:pPr>
            <w:r>
              <w:rPr>
                <w:b/>
                <w:sz w:val="26"/>
                <w:szCs w:val="26"/>
              </w:rPr>
              <w:t>0.5</w:t>
            </w:r>
          </w:p>
          <w:p w:rsidR="004E69CE" w:rsidRDefault="004E69CE">
            <w:pPr>
              <w:widowControl w:val="0"/>
              <w:rPr>
                <w:sz w:val="26"/>
                <w:szCs w:val="26"/>
              </w:rPr>
            </w:pPr>
          </w:p>
          <w:p w:rsidR="004E69CE" w:rsidRDefault="004E69CE">
            <w:pPr>
              <w:widowControl w:val="0"/>
              <w:rPr>
                <w:sz w:val="26"/>
                <w:szCs w:val="26"/>
              </w:rPr>
            </w:pPr>
          </w:p>
          <w:p w:rsidR="004E69CE" w:rsidRDefault="004E69CE">
            <w:pPr>
              <w:widowControl w:val="0"/>
              <w:rPr>
                <w:sz w:val="26"/>
                <w:szCs w:val="26"/>
              </w:rPr>
            </w:pPr>
          </w:p>
          <w:p w:rsidR="004E69CE" w:rsidRDefault="004E69CE">
            <w:pPr>
              <w:widowControl w:val="0"/>
              <w:rPr>
                <w:szCs w:val="28"/>
              </w:rPr>
            </w:pPr>
          </w:p>
          <w:p w:rsidR="004E69CE" w:rsidRDefault="004E69CE">
            <w:pPr>
              <w:widowControl w:val="0"/>
              <w:rPr>
                <w:szCs w:val="28"/>
              </w:rPr>
            </w:pPr>
          </w:p>
          <w:p w:rsidR="004E69CE" w:rsidRDefault="004E69CE">
            <w:pPr>
              <w:widowControl w:val="0"/>
              <w:rPr>
                <w:szCs w:val="28"/>
              </w:rPr>
            </w:pPr>
          </w:p>
          <w:p w:rsidR="004E69CE" w:rsidRDefault="004E69CE">
            <w:pPr>
              <w:widowControl w:val="0"/>
              <w:rPr>
                <w:szCs w:val="28"/>
              </w:rPr>
            </w:pPr>
          </w:p>
          <w:p w:rsidR="004E69CE" w:rsidRDefault="004E69CE">
            <w:pPr>
              <w:widowControl w:val="0"/>
              <w:rPr>
                <w:szCs w:val="28"/>
              </w:rPr>
            </w:pPr>
          </w:p>
          <w:p w:rsidR="004E69CE" w:rsidRDefault="004E69CE">
            <w:pPr>
              <w:widowControl w:val="0"/>
              <w:rPr>
                <w:szCs w:val="28"/>
              </w:rPr>
            </w:pPr>
          </w:p>
          <w:p w:rsidR="004E69CE" w:rsidRDefault="004E69CE">
            <w:pPr>
              <w:widowControl w:val="0"/>
              <w:rPr>
                <w:b/>
                <w:sz w:val="26"/>
                <w:szCs w:val="26"/>
              </w:rPr>
            </w:pPr>
            <w:r>
              <w:rPr>
                <w:b/>
                <w:sz w:val="26"/>
                <w:szCs w:val="26"/>
              </w:rPr>
              <w:t>0.5</w:t>
            </w:r>
          </w:p>
        </w:tc>
      </w:tr>
      <w:tr w:rsidR="004E69CE" w:rsidTr="004E69CE">
        <w:trPr>
          <w:trHeight w:val="13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69CE" w:rsidRDefault="004E69CE">
            <w:pPr>
              <w:spacing w:after="0"/>
              <w:rPr>
                <w:szCs w:val="28"/>
                <w:lang w:val="nl-NL"/>
              </w:rPr>
            </w:pPr>
          </w:p>
        </w:tc>
        <w:tc>
          <w:tcPr>
            <w:tcW w:w="517" w:type="dxa"/>
            <w:tcBorders>
              <w:top w:val="single" w:sz="4" w:space="0" w:color="auto"/>
              <w:left w:val="single" w:sz="4" w:space="0" w:color="auto"/>
              <w:bottom w:val="single" w:sz="4" w:space="0" w:color="auto"/>
              <w:right w:val="single" w:sz="4" w:space="0" w:color="auto"/>
            </w:tcBorders>
            <w:hideMark/>
          </w:tcPr>
          <w:p w:rsidR="004E69CE" w:rsidRDefault="004E69CE">
            <w:pPr>
              <w:widowControl w:val="0"/>
              <w:spacing w:before="360"/>
              <w:jc w:val="both"/>
              <w:rPr>
                <w:sz w:val="26"/>
                <w:szCs w:val="26"/>
              </w:rPr>
            </w:pPr>
            <w:r>
              <w:rPr>
                <w:sz w:val="26"/>
                <w:szCs w:val="26"/>
              </w:rPr>
              <w:t>c</w:t>
            </w:r>
          </w:p>
        </w:tc>
        <w:tc>
          <w:tcPr>
            <w:tcW w:w="7123" w:type="dxa"/>
            <w:tcBorders>
              <w:top w:val="single" w:sz="4" w:space="0" w:color="auto"/>
              <w:left w:val="single" w:sz="4" w:space="0" w:color="auto"/>
              <w:bottom w:val="single" w:sz="4" w:space="0" w:color="auto"/>
              <w:right w:val="single" w:sz="4" w:space="0" w:color="auto"/>
            </w:tcBorders>
            <w:hideMark/>
          </w:tcPr>
          <w:p w:rsidR="004E69CE" w:rsidRDefault="004E69CE">
            <w:pPr>
              <w:pStyle w:val="NormalWeb"/>
              <w:shd w:val="clear" w:color="auto" w:fill="FFFFFF"/>
              <w:spacing w:before="0" w:beforeAutospacing="0" w:after="300" w:afterAutospacing="0" w:line="256" w:lineRule="auto"/>
              <w:jc w:val="both"/>
              <w:rPr>
                <w:b/>
              </w:rPr>
            </w:pPr>
            <w:r>
              <w:rPr>
                <w:b/>
              </w:rPr>
              <w:t>Liên hệ sinh viên</w:t>
            </w:r>
          </w:p>
          <w:p w:rsidR="004E69CE" w:rsidRDefault="004E69CE">
            <w:pPr>
              <w:pStyle w:val="NormalWeb"/>
              <w:shd w:val="clear" w:color="auto" w:fill="FFFFFF"/>
              <w:spacing w:before="0" w:beforeAutospacing="0" w:after="300" w:afterAutospacing="0" w:line="256" w:lineRule="auto"/>
              <w:jc w:val="both"/>
              <w:rPr>
                <w:i/>
              </w:rPr>
            </w:pPr>
            <w:r>
              <w:rPr>
                <w:i/>
              </w:rPr>
              <w:t>Mỗi ý đúng sinh viên liên hệ GV chấm 0.25 điểm đến 0.5 điểm tùy thuộc vào nội dung giải pháp sinh viên đưa ra</w:t>
            </w:r>
          </w:p>
          <w:p w:rsidR="004E69CE" w:rsidRDefault="004E69CE">
            <w:pPr>
              <w:pStyle w:val="NormalWeb"/>
              <w:shd w:val="clear" w:color="auto" w:fill="FFFFFF"/>
              <w:spacing w:before="0" w:beforeAutospacing="0" w:after="300" w:afterAutospacing="0" w:line="256" w:lineRule="auto"/>
              <w:jc w:val="both"/>
              <w:rPr>
                <w:b/>
              </w:rPr>
            </w:pPr>
            <w:r>
              <w:rPr>
                <w:b/>
              </w:rPr>
              <w:t>VD:</w:t>
            </w:r>
          </w:p>
          <w:p w:rsidR="004E69CE" w:rsidRDefault="004E69CE">
            <w:pPr>
              <w:pStyle w:val="NormalWeb"/>
              <w:shd w:val="clear" w:color="auto" w:fill="FFFFFF"/>
              <w:spacing w:before="0" w:beforeAutospacing="0" w:after="300" w:afterAutospacing="0" w:line="256" w:lineRule="auto"/>
              <w:jc w:val="both"/>
            </w:pPr>
            <w:r>
              <w:rPr>
                <w:b/>
              </w:rPr>
              <w:t xml:space="preserve">- </w:t>
            </w:r>
            <w:r>
              <w:t>Tuân thu chấp hành đường lối, chính sách, chủ trương và pháp luật của Đảng và Nhà nước đưa ra…</w:t>
            </w:r>
          </w:p>
          <w:p w:rsidR="004E69CE" w:rsidRDefault="004E69CE">
            <w:pPr>
              <w:pStyle w:val="NormalWeb"/>
              <w:shd w:val="clear" w:color="auto" w:fill="FFFFFF"/>
              <w:spacing w:before="0" w:beforeAutospacing="0" w:after="300" w:afterAutospacing="0" w:line="256" w:lineRule="auto"/>
              <w:jc w:val="both"/>
            </w:pPr>
            <w:r>
              <w:t>- Tích cực tham gia đóng góp ý kiến để góp phần phát triển về kinh tế, xã hội, văn hóa tại địa phương nơi mình sinh sống…</w:t>
            </w:r>
          </w:p>
          <w:p w:rsidR="004E69CE" w:rsidRDefault="004E69CE">
            <w:pPr>
              <w:pStyle w:val="NormalWeb"/>
              <w:shd w:val="clear" w:color="auto" w:fill="FFFFFF"/>
              <w:spacing w:before="0" w:beforeAutospacing="0" w:after="300" w:afterAutospacing="0" w:line="256" w:lineRule="auto"/>
              <w:jc w:val="both"/>
            </w:pPr>
            <w:r>
              <w:lastRenderedPageBreak/>
              <w:t>- Có thái độ đúng đắn, lập trường vững vàng trước những hành vi, hoạt động chống phá Nhà nước…</w:t>
            </w:r>
          </w:p>
          <w:p w:rsidR="004E69CE" w:rsidRDefault="004E69CE">
            <w:pPr>
              <w:pStyle w:val="NormalWeb"/>
              <w:shd w:val="clear" w:color="auto" w:fill="FFFFFF"/>
              <w:spacing w:before="0" w:beforeAutospacing="0" w:after="300" w:afterAutospacing="0" w:line="256" w:lineRule="auto"/>
              <w:jc w:val="both"/>
            </w:pPr>
            <w:r>
              <w:t>- Bản thân cố gắng học tập thật tốt để đóng góp vào sự phát triển kinh tế của đất nước</w:t>
            </w:r>
          </w:p>
        </w:tc>
        <w:tc>
          <w:tcPr>
            <w:tcW w:w="1002" w:type="dxa"/>
            <w:tcBorders>
              <w:top w:val="single" w:sz="4" w:space="0" w:color="auto"/>
              <w:left w:val="single" w:sz="4" w:space="0" w:color="auto"/>
              <w:bottom w:val="single" w:sz="4" w:space="0" w:color="auto"/>
              <w:right w:val="single" w:sz="4" w:space="0" w:color="auto"/>
            </w:tcBorders>
          </w:tcPr>
          <w:p w:rsidR="004E69CE" w:rsidRDefault="004E69CE">
            <w:pPr>
              <w:widowControl w:val="0"/>
              <w:rPr>
                <w:b/>
                <w:sz w:val="26"/>
                <w:szCs w:val="26"/>
                <w:lang w:val="pl-PL"/>
              </w:rPr>
            </w:pPr>
            <w:r>
              <w:rPr>
                <w:b/>
                <w:sz w:val="26"/>
                <w:szCs w:val="26"/>
                <w:lang w:val="pl-PL"/>
              </w:rPr>
              <w:lastRenderedPageBreak/>
              <w:t>1.0</w:t>
            </w:r>
          </w:p>
          <w:p w:rsidR="004E69CE" w:rsidRDefault="004E69CE">
            <w:pPr>
              <w:widowControl w:val="0"/>
              <w:rPr>
                <w:sz w:val="26"/>
                <w:szCs w:val="26"/>
                <w:lang w:val="pl-PL"/>
              </w:rPr>
            </w:pPr>
          </w:p>
          <w:p w:rsidR="004E69CE" w:rsidRDefault="004E69CE">
            <w:pPr>
              <w:widowControl w:val="0"/>
              <w:rPr>
                <w:sz w:val="26"/>
                <w:szCs w:val="26"/>
                <w:lang w:val="pl-PL"/>
              </w:rPr>
            </w:pPr>
          </w:p>
          <w:p w:rsidR="004E69CE" w:rsidRDefault="004E69CE">
            <w:pPr>
              <w:widowControl w:val="0"/>
              <w:rPr>
                <w:sz w:val="26"/>
                <w:szCs w:val="26"/>
                <w:lang w:val="pl-PL"/>
              </w:rPr>
            </w:pPr>
          </w:p>
          <w:p w:rsidR="004E69CE" w:rsidRDefault="004E69CE">
            <w:pPr>
              <w:widowControl w:val="0"/>
              <w:rPr>
                <w:sz w:val="26"/>
                <w:szCs w:val="26"/>
                <w:lang w:val="pl-PL"/>
              </w:rPr>
            </w:pPr>
          </w:p>
          <w:p w:rsidR="004E69CE" w:rsidRDefault="004E69CE">
            <w:pPr>
              <w:widowControl w:val="0"/>
              <w:rPr>
                <w:sz w:val="26"/>
                <w:szCs w:val="26"/>
                <w:lang w:val="pl-PL"/>
              </w:rPr>
            </w:pPr>
          </w:p>
          <w:p w:rsidR="004E69CE" w:rsidRDefault="004E69CE">
            <w:pPr>
              <w:widowControl w:val="0"/>
              <w:rPr>
                <w:sz w:val="26"/>
                <w:szCs w:val="26"/>
                <w:lang w:val="pl-PL"/>
              </w:rPr>
            </w:pPr>
          </w:p>
          <w:p w:rsidR="004E69CE" w:rsidRDefault="004E69CE">
            <w:pPr>
              <w:widowControl w:val="0"/>
              <w:rPr>
                <w:sz w:val="26"/>
                <w:szCs w:val="26"/>
                <w:lang w:val="pl-PL"/>
              </w:rPr>
            </w:pPr>
          </w:p>
          <w:p w:rsidR="004E69CE" w:rsidRDefault="004E69CE">
            <w:pPr>
              <w:widowControl w:val="0"/>
              <w:rPr>
                <w:sz w:val="26"/>
                <w:szCs w:val="26"/>
                <w:lang w:val="pl-PL"/>
              </w:rPr>
            </w:pPr>
          </w:p>
          <w:p w:rsidR="004E69CE" w:rsidRDefault="004E69CE">
            <w:pPr>
              <w:widowControl w:val="0"/>
              <w:rPr>
                <w:sz w:val="26"/>
                <w:szCs w:val="26"/>
                <w:lang w:val="pl-PL"/>
              </w:rPr>
            </w:pPr>
          </w:p>
        </w:tc>
      </w:tr>
    </w:tbl>
    <w:p w:rsidR="004B5434" w:rsidRDefault="004B5434"/>
    <w:sectPr w:rsidR="004B54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9CE"/>
    <w:rsid w:val="004B5434"/>
    <w:rsid w:val="004E69CE"/>
    <w:rsid w:val="009167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5A1F5"/>
  <w15:chartTrackingRefBased/>
  <w15:docId w15:val="{A450E150-29A3-4BBD-B994-361450312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69CE"/>
    <w:pPr>
      <w:spacing w:line="256" w:lineRule="auto"/>
    </w:pPr>
  </w:style>
  <w:style w:type="paragraph" w:styleId="Heading3">
    <w:name w:val="heading 3"/>
    <w:basedOn w:val="Normal"/>
    <w:next w:val="Normal"/>
    <w:link w:val="Heading3Char"/>
    <w:uiPriority w:val="9"/>
    <w:semiHidden/>
    <w:unhideWhenUsed/>
    <w:qFormat/>
    <w:rsid w:val="004E69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4E69CE"/>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4E69C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4E69CE"/>
    <w:pPr>
      <w:ind w:left="720"/>
      <w:contextualSpacing/>
    </w:pPr>
  </w:style>
  <w:style w:type="character" w:styleId="Strong">
    <w:name w:val="Strong"/>
    <w:basedOn w:val="DefaultParagraphFont"/>
    <w:uiPriority w:val="22"/>
    <w:qFormat/>
    <w:rsid w:val="004E69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481</Words>
  <Characters>2745</Characters>
  <Application>Microsoft Office Word</Application>
  <DocSecurity>0</DocSecurity>
  <Lines>22</Lines>
  <Paragraphs>6</Paragraphs>
  <ScaleCrop>false</ScaleCrop>
  <Company>ThienIT</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ThienIT</cp:lastModifiedBy>
  <cp:revision>2</cp:revision>
  <dcterms:created xsi:type="dcterms:W3CDTF">2021-07-20T15:45:00Z</dcterms:created>
  <dcterms:modified xsi:type="dcterms:W3CDTF">2021-07-20T15:51:00Z</dcterms:modified>
</cp:coreProperties>
</file>