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39A0" w:rsidRDefault="005F6E78">
      <w:pPr>
        <w:spacing w:after="0" w:line="360" w:lineRule="auto"/>
        <w:ind w:firstLine="283"/>
        <w:jc w:val="center"/>
        <w:rPr>
          <w:rFonts w:ascii="Times New Roman" w:hAnsi="Times New Roman" w:cs="Times New Roman"/>
          <w:b/>
          <w:bCs/>
          <w:sz w:val="26"/>
          <w:szCs w:val="26"/>
        </w:rPr>
      </w:pPr>
      <w:r>
        <w:rPr>
          <w:rFonts w:ascii="Times New Roman" w:hAnsi="Times New Roman" w:cs="Times New Roman"/>
          <w:b/>
          <w:bCs/>
          <w:sz w:val="26"/>
          <w:szCs w:val="26"/>
        </w:rPr>
        <w:t>MỘT SỐ GIẢI PHÁP NÂNG CAO CHẤT LƯỢNG ĐỘI NGŨ GIẢNG VIÊN GIẢNG DẠY MÔN GIÁO DỤC CHÍNH TRỊ TẠI TRƯỜNG CAO ĐẲNG LÝ TỰ TRỌNG THÀNH PHỐ HỒ CHÍ MINH  TRONG BỐI CẢNH CÁCH MẠNG CÔNG NGHIỆP LẦN THỨ TƯ</w:t>
      </w:r>
    </w:p>
    <w:p w:rsidR="000439A0" w:rsidRDefault="005F6E78">
      <w:pPr>
        <w:widowControl w:val="0"/>
        <w:spacing w:after="0" w:line="360" w:lineRule="auto"/>
        <w:jc w:val="center"/>
        <w:outlineLvl w:val="0"/>
        <w:rPr>
          <w:rFonts w:ascii="Times New Roman" w:eastAsiaTheme="minorEastAsia" w:hAnsi="Times New Roman" w:cs="Times New Roman"/>
          <w:spacing w:val="-4"/>
          <w:w w:val="98"/>
          <w:kern w:val="32"/>
          <w:sz w:val="26"/>
          <w:szCs w:val="26"/>
          <w:lang w:eastAsia="vi-VN"/>
        </w:rPr>
      </w:pPr>
      <w:r>
        <w:rPr>
          <w:rFonts w:ascii="Times New Roman" w:hAnsi="Times New Roman"/>
          <w:b/>
          <w:bCs/>
          <w:sz w:val="26"/>
          <w:szCs w:val="26"/>
        </w:rPr>
        <w:t>S</w:t>
      </w:r>
      <w:r>
        <w:rPr>
          <w:rFonts w:ascii="Times New Roman" w:hAnsi="Times New Roman"/>
          <w:sz w:val="26"/>
          <w:szCs w:val="26"/>
        </w:rPr>
        <w:t xml:space="preserve">OME SOLUTIONS TO IMPROVE THE QUALITY OF TEACHER TEACHING POLITICAL EDUCATION SUBJECTS AT </w:t>
      </w:r>
      <w:r w:rsidRPr="00EE30B3">
        <w:rPr>
          <w:rFonts w:ascii="Times New Roman" w:hAnsi="Times New Roman"/>
          <w:sz w:val="26"/>
          <w:szCs w:val="26"/>
          <w:highlight w:val="yellow"/>
        </w:rPr>
        <w:t>LY TEU POLICY</w:t>
      </w:r>
      <w:r>
        <w:rPr>
          <w:rFonts w:ascii="Times New Roman" w:hAnsi="Times New Roman"/>
          <w:sz w:val="26"/>
          <w:szCs w:val="26"/>
        </w:rPr>
        <w:t xml:space="preserve"> COLLEGE</w:t>
      </w:r>
      <w:r w:rsidRPr="00EE30B3">
        <w:rPr>
          <w:rFonts w:ascii="Times New Roman" w:hAnsi="Times New Roman"/>
          <w:sz w:val="26"/>
          <w:szCs w:val="26"/>
          <w:highlight w:val="yellow"/>
        </w:rPr>
        <w:t>S</w:t>
      </w:r>
      <w:r>
        <w:rPr>
          <w:rFonts w:ascii="Times New Roman" w:hAnsi="Times New Roman"/>
          <w:sz w:val="26"/>
          <w:szCs w:val="26"/>
        </w:rPr>
        <w:t xml:space="preserve"> IN HO CHI MINH CITY IN THE CONTEXT OF </w:t>
      </w:r>
      <w:r w:rsidRPr="00EE30B3">
        <w:rPr>
          <w:rFonts w:ascii="Times New Roman" w:hAnsi="Times New Roman"/>
          <w:sz w:val="26"/>
          <w:szCs w:val="26"/>
          <w:highlight w:val="yellow"/>
        </w:rPr>
        <w:t>THE FIRST</w:t>
      </w:r>
      <w:r>
        <w:rPr>
          <w:rFonts w:ascii="Times New Roman" w:hAnsi="Times New Roman"/>
          <w:sz w:val="26"/>
          <w:szCs w:val="26"/>
        </w:rPr>
        <w:t xml:space="preserve"> INDUSTRIAL REVOLUTION</w:t>
      </w:r>
    </w:p>
    <w:p w:rsidR="000439A0" w:rsidRDefault="000439A0">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0439A0">
        <w:tc>
          <w:tcPr>
            <w:tcW w:w="2552" w:type="dxa"/>
            <w:vAlign w:val="center"/>
          </w:tcPr>
          <w:p w:rsidR="000439A0" w:rsidRDefault="000439A0">
            <w:pPr>
              <w:spacing w:before="40" w:after="0" w:line="240" w:lineRule="auto"/>
              <w:rPr>
                <w:rFonts w:ascii="Times New Roman" w:hAnsi="Times New Roman" w:cs="Times New Roman"/>
                <w:b/>
                <w:spacing w:val="-4"/>
                <w:w w:val="98"/>
                <w:sz w:val="21"/>
                <w:szCs w:val="26"/>
              </w:rPr>
            </w:pPr>
          </w:p>
        </w:tc>
        <w:tc>
          <w:tcPr>
            <w:tcW w:w="281" w:type="dxa"/>
            <w:vMerge w:val="restart"/>
            <w:vAlign w:val="center"/>
          </w:tcPr>
          <w:p w:rsidR="000439A0" w:rsidRDefault="000439A0">
            <w:pPr>
              <w:spacing w:before="40" w:after="0" w:line="240" w:lineRule="auto"/>
              <w:jc w:val="both"/>
              <w:rPr>
                <w:rFonts w:ascii="Times New Roman" w:hAnsi="Times New Roman" w:cs="Times New Roman"/>
                <w:spacing w:val="-4"/>
                <w:w w:val="98"/>
                <w:sz w:val="21"/>
                <w:szCs w:val="26"/>
              </w:rPr>
            </w:pPr>
          </w:p>
        </w:tc>
        <w:tc>
          <w:tcPr>
            <w:tcW w:w="6239" w:type="dxa"/>
            <w:vAlign w:val="center"/>
          </w:tcPr>
          <w:p w:rsidR="000439A0" w:rsidRDefault="005F6E78">
            <w:pPr>
              <w:spacing w:before="40" w:after="0" w:line="240" w:lineRule="auto"/>
              <w:jc w:val="right"/>
              <w:rPr>
                <w:rFonts w:ascii="Times New Roman" w:hAnsi="Times New Roman" w:cs="Times New Roman"/>
                <w:b/>
                <w:bCs/>
                <w:spacing w:val="-4"/>
                <w:w w:val="98"/>
                <w:sz w:val="21"/>
                <w:szCs w:val="26"/>
              </w:rPr>
            </w:pPr>
            <w:r>
              <w:rPr>
                <w:rFonts w:ascii="Times New Roman" w:hAnsi="Times New Roman" w:cs="Times New Roman"/>
                <w:spacing w:val="-4"/>
                <w:w w:val="98"/>
                <w:sz w:val="21"/>
                <w:szCs w:val="26"/>
                <w:vertAlign w:val="superscript"/>
              </w:rPr>
              <w:t>1</w:t>
            </w:r>
            <w:r>
              <w:rPr>
                <w:rFonts w:ascii="Times New Roman" w:hAnsi="Times New Roman" w:cs="Times New Roman"/>
                <w:b/>
                <w:bCs/>
                <w:spacing w:val="-4"/>
                <w:w w:val="98"/>
                <w:sz w:val="21"/>
                <w:szCs w:val="26"/>
              </w:rPr>
              <w:t>Trường Cao đẳng Lý Tự Trọng TP. HCM</w:t>
            </w:r>
          </w:p>
          <w:p w:rsidR="000439A0" w:rsidRDefault="000439A0">
            <w:pPr>
              <w:spacing w:before="40" w:after="0" w:line="240" w:lineRule="auto"/>
              <w:jc w:val="right"/>
              <w:rPr>
                <w:rFonts w:ascii="Times New Roman" w:hAnsi="Times New Roman" w:cs="Times New Roman"/>
                <w:i/>
                <w:spacing w:val="-4"/>
                <w:w w:val="98"/>
                <w:sz w:val="21"/>
                <w:szCs w:val="26"/>
              </w:rPr>
            </w:pPr>
          </w:p>
        </w:tc>
      </w:tr>
      <w:tr w:rsidR="000439A0">
        <w:tc>
          <w:tcPr>
            <w:tcW w:w="2552" w:type="dxa"/>
            <w:vAlign w:val="center"/>
          </w:tcPr>
          <w:p w:rsidR="000439A0" w:rsidRDefault="000439A0">
            <w:pPr>
              <w:spacing w:after="0" w:line="240" w:lineRule="auto"/>
              <w:ind w:left="29"/>
              <w:jc w:val="both"/>
              <w:rPr>
                <w:rFonts w:ascii="Times New Roman" w:hAnsi="Times New Roman" w:cs="Times New Roman"/>
                <w:i/>
                <w:spacing w:val="-4"/>
                <w:w w:val="98"/>
                <w:sz w:val="21"/>
                <w:szCs w:val="26"/>
              </w:rPr>
            </w:pPr>
          </w:p>
        </w:tc>
        <w:tc>
          <w:tcPr>
            <w:tcW w:w="281" w:type="dxa"/>
            <w:vMerge/>
            <w:vAlign w:val="center"/>
          </w:tcPr>
          <w:p w:rsidR="000439A0" w:rsidRDefault="000439A0">
            <w:pPr>
              <w:spacing w:before="40" w:after="0" w:line="240" w:lineRule="auto"/>
              <w:jc w:val="both"/>
              <w:rPr>
                <w:rFonts w:ascii="Times New Roman" w:hAnsi="Times New Roman" w:cs="Times New Roman"/>
                <w:spacing w:val="-4"/>
                <w:w w:val="98"/>
                <w:sz w:val="21"/>
                <w:szCs w:val="26"/>
              </w:rPr>
            </w:pPr>
          </w:p>
        </w:tc>
        <w:tc>
          <w:tcPr>
            <w:tcW w:w="6239" w:type="dxa"/>
            <w:vAlign w:val="center"/>
          </w:tcPr>
          <w:p w:rsidR="000439A0" w:rsidRDefault="000439A0">
            <w:pPr>
              <w:spacing w:before="40" w:after="0" w:line="240" w:lineRule="auto"/>
              <w:jc w:val="both"/>
              <w:rPr>
                <w:rFonts w:ascii="Times New Roman" w:hAnsi="Times New Roman" w:cs="Times New Roman"/>
                <w:spacing w:val="-4"/>
                <w:w w:val="98"/>
                <w:sz w:val="21"/>
                <w:szCs w:val="26"/>
              </w:rPr>
            </w:pPr>
          </w:p>
        </w:tc>
      </w:tr>
      <w:tr w:rsidR="000439A0">
        <w:trPr>
          <w:trHeight w:val="198"/>
        </w:trPr>
        <w:tc>
          <w:tcPr>
            <w:tcW w:w="2552" w:type="dxa"/>
            <w:shd w:val="clear" w:color="auto" w:fill="FFFFFF" w:themeFill="background1"/>
          </w:tcPr>
          <w:p w:rsidR="000439A0" w:rsidRDefault="005F6E78">
            <w:pPr>
              <w:spacing w:after="0" w:line="240" w:lineRule="auto"/>
              <w:jc w:val="both"/>
              <w:rPr>
                <w:rFonts w:ascii="Times New Roman" w:hAnsi="Times New Roman" w:cs="Times New Roman"/>
                <w:b/>
                <w:spacing w:val="-4"/>
                <w:w w:val="98"/>
                <w:sz w:val="21"/>
                <w:szCs w:val="26"/>
              </w:rPr>
            </w:pPr>
            <w:r>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rsidR="000439A0" w:rsidRDefault="000439A0">
            <w:pPr>
              <w:spacing w:before="40" w:after="0" w:line="240" w:lineRule="auto"/>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rsidR="000439A0" w:rsidRDefault="005F6E78">
            <w:pPr>
              <w:spacing w:before="40" w:after="0" w:line="240" w:lineRule="auto"/>
              <w:ind w:firstLine="283"/>
              <w:jc w:val="both"/>
              <w:rPr>
                <w:rFonts w:ascii="Times New Roman" w:hAnsi="Times New Roman" w:cs="Times New Roman"/>
                <w:b/>
                <w:spacing w:val="-4"/>
                <w:w w:val="98"/>
                <w:sz w:val="21"/>
                <w:szCs w:val="26"/>
              </w:rPr>
            </w:pPr>
            <w:r>
              <w:rPr>
                <w:rFonts w:ascii="Times New Roman" w:hAnsi="Times New Roman"/>
                <w:b/>
                <w:i/>
                <w:sz w:val="21"/>
                <w:szCs w:val="21"/>
              </w:rPr>
              <w:t>Tóm tắt:</w:t>
            </w:r>
          </w:p>
        </w:tc>
      </w:tr>
      <w:tr w:rsidR="000439A0">
        <w:trPr>
          <w:trHeight w:val="854"/>
        </w:trPr>
        <w:tc>
          <w:tcPr>
            <w:tcW w:w="2552" w:type="dxa"/>
          </w:tcPr>
          <w:p w:rsidR="000439A0" w:rsidRDefault="005F6E78">
            <w:pPr>
              <w:spacing w:after="0" w:line="240" w:lineRule="auto"/>
              <w:ind w:firstLine="283"/>
              <w:jc w:val="both"/>
              <w:rPr>
                <w:rFonts w:ascii="Times New Roman" w:hAnsi="Times New Roman" w:cs="Times New Roman"/>
                <w:i/>
                <w:sz w:val="21"/>
                <w:szCs w:val="21"/>
              </w:rPr>
            </w:pPr>
            <w:r>
              <w:rPr>
                <w:rFonts w:ascii="Times New Roman" w:hAnsi="Times New Roman" w:cs="Times New Roman"/>
                <w:i/>
                <w:sz w:val="21"/>
                <w:szCs w:val="21"/>
              </w:rPr>
              <w:t xml:space="preserve"> Industrial Revolution 4.0, </w:t>
            </w:r>
            <w:r>
              <w:rPr>
                <w:rFonts w:ascii="Times New Roman" w:hAnsi="Times New Roman"/>
                <w:i/>
                <w:sz w:val="21"/>
                <w:szCs w:val="21"/>
              </w:rPr>
              <w:t>solution</w:t>
            </w:r>
            <w:proofErr w:type="gramStart"/>
            <w:r>
              <w:rPr>
                <w:rFonts w:ascii="Times New Roman" w:hAnsi="Times New Roman"/>
                <w:i/>
                <w:sz w:val="21"/>
                <w:szCs w:val="21"/>
              </w:rPr>
              <w:t xml:space="preserve">, </w:t>
            </w:r>
            <w:r>
              <w:rPr>
                <w:rFonts w:ascii="Times New Roman" w:hAnsi="Times New Roman" w:cs="Times New Roman"/>
                <w:i/>
                <w:sz w:val="21"/>
                <w:szCs w:val="21"/>
              </w:rPr>
              <w:t xml:space="preserve"> </w:t>
            </w:r>
            <w:r>
              <w:rPr>
                <w:rFonts w:ascii="Times New Roman" w:hAnsi="Times New Roman"/>
                <w:i/>
                <w:sz w:val="21"/>
                <w:szCs w:val="21"/>
              </w:rPr>
              <w:t>improve</w:t>
            </w:r>
            <w:proofErr w:type="gramEnd"/>
            <w:r>
              <w:rPr>
                <w:rFonts w:ascii="Times New Roman" w:hAnsi="Times New Roman"/>
                <w:i/>
                <w:sz w:val="21"/>
                <w:szCs w:val="21"/>
              </w:rPr>
              <w:t xml:space="preserve"> quality, political education teacher.</w:t>
            </w:r>
            <w:r>
              <w:rPr>
                <w:rFonts w:ascii="Times New Roman" w:hAnsi="Times New Roman" w:cs="Times New Roman"/>
                <w:i/>
                <w:sz w:val="21"/>
                <w:szCs w:val="21"/>
              </w:rPr>
              <w:t xml:space="preserve"> </w:t>
            </w:r>
          </w:p>
          <w:p w:rsidR="000439A0" w:rsidRDefault="000439A0">
            <w:pPr>
              <w:spacing w:before="40" w:after="0" w:line="240" w:lineRule="auto"/>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rsidR="000439A0" w:rsidRDefault="000439A0">
            <w:pPr>
              <w:spacing w:before="40" w:after="0" w:line="240" w:lineRule="auto"/>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rsidR="000439A0" w:rsidRDefault="005F6E78">
            <w:pPr>
              <w:spacing w:before="40" w:after="0" w:line="240" w:lineRule="auto"/>
              <w:ind w:firstLine="283"/>
              <w:jc w:val="both"/>
              <w:rPr>
                <w:rFonts w:ascii="Times New Roman" w:hAnsi="Times New Roman"/>
                <w:bCs/>
                <w:i/>
                <w:sz w:val="21"/>
                <w:szCs w:val="21"/>
              </w:rPr>
            </w:pPr>
            <w:r>
              <w:rPr>
                <w:rFonts w:ascii="Times New Roman" w:hAnsi="Times New Roman"/>
                <w:bCs/>
                <w:i/>
                <w:sz w:val="21"/>
                <w:szCs w:val="21"/>
              </w:rPr>
              <w:t>Nhân loại đã trải qua ba cuộc cách mạng công nghiệp trong hơn hai trăm năm và đang đứng trước ngưỡng cửa của cuộc cách mạng công nghiệp 4.0. Cuộc cách mạng công nghiệp 4.0 kết hợp các công nghệ với nhau diễn ra trên 3 lĩnh vực chính: Công nghệ sinh học, Kỹ thuật số và Vật lý. Cuộc cách mạng này với những bước đột phá mạnh mẽ về quy mô, tốc độ và sức lan tỏa trên phạm vi toàn cầu. Cuộc cách mạng công nghiệp 4.0 đã và đang đặt ra nhiều cơ hội và thách thức cho nền giáo dục Việt Nam, trong đó có đội ngũ giảng viên ngành Giáo dục Chính trị tại Trường Cao đẳng Lý Tự Trọng TP. Hồ Chí Minh</w:t>
            </w:r>
          </w:p>
          <w:p w:rsidR="000439A0" w:rsidRDefault="005F6E78">
            <w:pPr>
              <w:spacing w:after="0" w:line="240" w:lineRule="auto"/>
              <w:ind w:firstLine="283"/>
              <w:jc w:val="both"/>
              <w:rPr>
                <w:rFonts w:ascii="Times New Roman" w:hAnsi="Times New Roman" w:cs="Times New Roman"/>
                <w:b/>
                <w:i/>
                <w:sz w:val="21"/>
                <w:szCs w:val="21"/>
              </w:rPr>
            </w:pPr>
            <w:r>
              <w:rPr>
                <w:rFonts w:ascii="Times New Roman" w:hAnsi="Times New Roman" w:cs="Times New Roman"/>
                <w:b/>
                <w:i/>
                <w:sz w:val="21"/>
                <w:szCs w:val="21"/>
              </w:rPr>
              <w:t>Summary</w:t>
            </w:r>
          </w:p>
          <w:p w:rsidR="000439A0" w:rsidRDefault="005F6E78">
            <w:pPr>
              <w:spacing w:after="0" w:line="240" w:lineRule="auto"/>
              <w:ind w:firstLine="283"/>
              <w:jc w:val="both"/>
              <w:rPr>
                <w:rFonts w:ascii="Times New Roman" w:hAnsi="Times New Roman"/>
                <w:i/>
                <w:sz w:val="21"/>
                <w:szCs w:val="21"/>
              </w:rPr>
            </w:pPr>
            <w:r>
              <w:rPr>
                <w:rFonts w:ascii="Times New Roman" w:hAnsi="Times New Roman" w:cs="Times New Roman"/>
                <w:i/>
                <w:sz w:val="21"/>
                <w:szCs w:val="21"/>
              </w:rPr>
              <w:t xml:space="preserve"> </w:t>
            </w:r>
            <w:r>
              <w:rPr>
                <w:rFonts w:ascii="Times New Roman" w:hAnsi="Times New Roman"/>
                <w:i/>
                <w:sz w:val="21"/>
                <w:szCs w:val="21"/>
              </w:rPr>
              <w:t>Humanity has experienced three industrial revolutions in more than two hundred years and is standing on the threshold of industrial revolution 4.0. The industrial revolution 4.0 that combines technologies together takes place in 3 main areas: Biotechnology, Digital and Physics. This revolution with strong breakthroughs in scale, speed and spread on a global scale. The Industrial Revolution 4.0 has been posing many opportunities and challenges for Vietnamese education, including the teaching staff of Political Education at Ly Tu Trong College in Ho Chi Minh City.</w:t>
            </w:r>
          </w:p>
          <w:p w:rsidR="000439A0" w:rsidRDefault="000439A0">
            <w:pPr>
              <w:spacing w:before="40" w:after="0" w:line="240" w:lineRule="auto"/>
              <w:ind w:firstLine="283"/>
              <w:jc w:val="both"/>
              <w:rPr>
                <w:rFonts w:ascii="Times New Roman" w:hAnsi="Times New Roman"/>
                <w:bCs/>
                <w:i/>
                <w:sz w:val="21"/>
                <w:szCs w:val="21"/>
              </w:rPr>
            </w:pPr>
          </w:p>
        </w:tc>
      </w:tr>
      <w:tr w:rsidR="000439A0">
        <w:trPr>
          <w:trHeight w:val="263"/>
        </w:trPr>
        <w:tc>
          <w:tcPr>
            <w:tcW w:w="2552" w:type="dxa"/>
            <w:shd w:val="clear" w:color="auto" w:fill="FFFFFF" w:themeFill="background1"/>
          </w:tcPr>
          <w:p w:rsidR="000439A0" w:rsidRDefault="000439A0">
            <w:pPr>
              <w:spacing w:after="0" w:line="240" w:lineRule="auto"/>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0439A0" w:rsidRDefault="000439A0">
            <w:pPr>
              <w:spacing w:before="40" w:after="0" w:line="240" w:lineRule="auto"/>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rsidR="000439A0" w:rsidRDefault="000439A0">
            <w:pPr>
              <w:spacing w:before="40" w:after="0" w:line="240" w:lineRule="auto"/>
              <w:jc w:val="both"/>
              <w:rPr>
                <w:rFonts w:ascii="Times New Roman" w:hAnsi="Times New Roman" w:cs="Times New Roman"/>
                <w:spacing w:val="-4"/>
                <w:w w:val="98"/>
                <w:sz w:val="21"/>
                <w:szCs w:val="26"/>
              </w:rPr>
            </w:pPr>
          </w:p>
        </w:tc>
      </w:tr>
      <w:tr w:rsidR="000439A0">
        <w:trPr>
          <w:trHeight w:val="706"/>
        </w:trPr>
        <w:tc>
          <w:tcPr>
            <w:tcW w:w="2552" w:type="dxa"/>
          </w:tcPr>
          <w:p w:rsidR="000439A0" w:rsidRDefault="000439A0">
            <w:pPr>
              <w:spacing w:after="0" w:line="240" w:lineRule="auto"/>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0439A0" w:rsidRDefault="000439A0">
            <w:pPr>
              <w:spacing w:before="40" w:after="0" w:line="240" w:lineRule="auto"/>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rsidR="000439A0" w:rsidRDefault="000439A0">
            <w:pPr>
              <w:spacing w:before="40" w:after="0" w:line="240" w:lineRule="auto"/>
              <w:jc w:val="both"/>
              <w:rPr>
                <w:rFonts w:ascii="Times New Roman" w:hAnsi="Times New Roman" w:cs="Times New Roman"/>
                <w:spacing w:val="-4"/>
                <w:w w:val="98"/>
                <w:sz w:val="21"/>
                <w:szCs w:val="26"/>
              </w:rPr>
            </w:pPr>
          </w:p>
        </w:tc>
      </w:tr>
    </w:tbl>
    <w:p w:rsidR="000439A0" w:rsidRDefault="000439A0">
      <w:pPr>
        <w:spacing w:before="40" w:after="0" w:line="240" w:lineRule="auto"/>
        <w:jc w:val="center"/>
        <w:rPr>
          <w:rFonts w:ascii="Times New Roman" w:hAnsi="Times New Roman" w:cs="Times New Roman"/>
          <w:i/>
          <w:spacing w:val="-4"/>
          <w:w w:val="98"/>
          <w:sz w:val="21"/>
          <w:szCs w:val="26"/>
        </w:rPr>
      </w:pPr>
    </w:p>
    <w:p w:rsidR="000439A0" w:rsidRDefault="005F6E78">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1. Mở đầu</w:t>
      </w:r>
    </w:p>
    <w:p w:rsidR="000439A0" w:rsidRDefault="005F6E78">
      <w:pPr>
        <w:spacing w:after="0" w:line="240" w:lineRule="auto"/>
        <w:ind w:firstLine="283"/>
        <w:jc w:val="both"/>
        <w:rPr>
          <w:rFonts w:ascii="Times New Roman" w:hAnsi="Times New Roman" w:cs="Times New Roman"/>
          <w:b/>
          <w:spacing w:val="-4"/>
          <w:w w:val="98"/>
          <w:sz w:val="21"/>
          <w:szCs w:val="26"/>
        </w:rPr>
      </w:pPr>
      <w:r>
        <w:rPr>
          <w:rFonts w:ascii="Times New Roman" w:hAnsi="Times New Roman" w:cs="Times New Roman"/>
          <w:sz w:val="21"/>
          <w:szCs w:val="21"/>
        </w:rPr>
        <w:t>Hiện nay, thế giới đang trong giai đoạn của cuộc cách mạng công nghiệp lần thứ 4 (CMCN 4.0) với trung tâm là sự phát triển của trí tuệ nhân tạo, internet kết nối vạn vật, rô-bốt, công nghệ na-nô, công nghệ sinh học</w:t>
      </w:r>
      <w:proofErr w:type="gramStart"/>
      <w:r>
        <w:rPr>
          <w:rFonts w:ascii="Times New Roman" w:hAnsi="Times New Roman" w:cs="Times New Roman"/>
          <w:sz w:val="21"/>
          <w:szCs w:val="21"/>
        </w:rPr>
        <w:t>,…</w:t>
      </w:r>
      <w:proofErr w:type="gramEnd"/>
      <w:r>
        <w:rPr>
          <w:rFonts w:ascii="Times New Roman" w:hAnsi="Times New Roman" w:cs="Times New Roman"/>
          <w:sz w:val="21"/>
          <w:szCs w:val="21"/>
        </w:rPr>
        <w:t xml:space="preserve"> </w:t>
      </w:r>
      <w:proofErr w:type="gramStart"/>
      <w:r>
        <w:rPr>
          <w:rFonts w:ascii="Times New Roman" w:hAnsi="Times New Roman" w:cs="Times New Roman"/>
          <w:sz w:val="21"/>
          <w:szCs w:val="21"/>
        </w:rPr>
        <w:t xml:space="preserve">Cách mạng công nghiệp lần thứ </w:t>
      </w:r>
      <w:r w:rsidRPr="00807F5C">
        <w:rPr>
          <w:rFonts w:ascii="Times New Roman" w:hAnsi="Times New Roman" w:cs="Times New Roman"/>
          <w:sz w:val="21"/>
          <w:szCs w:val="21"/>
          <w:highlight w:val="yellow"/>
        </w:rPr>
        <w:t>Tư</w:t>
      </w:r>
      <w:r>
        <w:rPr>
          <w:rFonts w:ascii="Times New Roman" w:hAnsi="Times New Roman" w:cs="Times New Roman"/>
          <w:sz w:val="21"/>
          <w:szCs w:val="21"/>
        </w:rPr>
        <w:t xml:space="preserve"> là cuộc cách mạng có tốc độ phát triển nhanh chưa từng có trong lịch sử, đã và đang tác động sâu rộng đến mọi lĩnh vực đời sống xã hội trong đó có giáo dục đào tạo.</w:t>
      </w:r>
      <w:proofErr w:type="gramEnd"/>
      <w:r>
        <w:rPr>
          <w:rFonts w:ascii="Times New Roman" w:hAnsi="Times New Roman" w:cs="Times New Roman"/>
          <w:sz w:val="21"/>
          <w:szCs w:val="21"/>
        </w:rPr>
        <w:t xml:space="preserve"> Sự tác động đó đã và đang đặt ra những yêu cầu vô cùng cấp bách cho sự nghiệp đổi mới căn bản, toàn diện giáo dục-đào tạo. Đây chính là thách thức trong việc đào tạo nguồn nhân lực </w:t>
      </w:r>
      <w:proofErr w:type="gramStart"/>
      <w:r>
        <w:rPr>
          <w:rFonts w:ascii="Times New Roman" w:hAnsi="Times New Roman" w:cs="Times New Roman"/>
          <w:sz w:val="21"/>
          <w:szCs w:val="21"/>
        </w:rPr>
        <w:t>theo</w:t>
      </w:r>
      <w:proofErr w:type="gramEnd"/>
      <w:r>
        <w:rPr>
          <w:rFonts w:ascii="Times New Roman" w:hAnsi="Times New Roman" w:cs="Times New Roman"/>
          <w:sz w:val="21"/>
          <w:szCs w:val="21"/>
        </w:rPr>
        <w:t xml:space="preserve"> nhu cầu của thời đại. Trong đó, có tác động trực tiếp đến việc nâng cao chất lượng đội ngũ giảng viên ở các trường cao đẳng, đại </w:t>
      </w:r>
      <w:r>
        <w:rPr>
          <w:rFonts w:ascii="Times New Roman" w:hAnsi="Times New Roman" w:cs="Times New Roman"/>
          <w:sz w:val="21"/>
          <w:szCs w:val="21"/>
        </w:rPr>
        <w:lastRenderedPageBreak/>
        <w:t>học nói chung và đội ngũ giảng viên giảng dạy môn Giáo dục chính trị tại trường Cao đẳng Lý Tự Trọng thành phố Hồ Chí Minh nói riêng đáp ứng yêu cầu mới trong bối cảnh CMCN 4.0.</w:t>
      </w:r>
    </w:p>
    <w:p w:rsidR="000439A0" w:rsidRDefault="005F6E78">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2. Kết quả nghiên cứu</w:t>
      </w:r>
    </w:p>
    <w:p w:rsidR="000439A0" w:rsidRDefault="005F6E78">
      <w:pPr>
        <w:spacing w:after="0" w:line="240" w:lineRule="auto"/>
        <w:ind w:firstLine="283"/>
        <w:jc w:val="both"/>
        <w:rPr>
          <w:rFonts w:ascii="Times New Roman" w:hAnsi="Times New Roman" w:cs="Times New Roman"/>
          <w:b/>
          <w:sz w:val="21"/>
          <w:szCs w:val="21"/>
        </w:rPr>
      </w:pPr>
      <w:r>
        <w:rPr>
          <w:rFonts w:ascii="Times New Roman" w:hAnsi="Times New Roman" w:cs="Times New Roman"/>
          <w:b/>
          <w:sz w:val="21"/>
          <w:szCs w:val="21"/>
        </w:rPr>
        <w:t>2.1. Cách mạng công nghiệp 4.0</w:t>
      </w:r>
      <w:r>
        <w:rPr>
          <w:b/>
          <w:sz w:val="21"/>
          <w:szCs w:val="21"/>
        </w:rPr>
        <w:t xml:space="preserve"> </w:t>
      </w:r>
      <w:r>
        <w:rPr>
          <w:rFonts w:ascii="Times New Roman" w:hAnsi="Times New Roman" w:cs="Times New Roman"/>
          <w:b/>
          <w:sz w:val="21"/>
          <w:szCs w:val="21"/>
        </w:rPr>
        <w:t xml:space="preserve"> và những yêu cầu, thách thức mới đối với đội ngũ giảng viên</w:t>
      </w:r>
      <w:r>
        <w:rPr>
          <w:sz w:val="21"/>
          <w:szCs w:val="21"/>
        </w:rPr>
        <w:t xml:space="preserve"> </w:t>
      </w:r>
      <w:r>
        <w:rPr>
          <w:rFonts w:ascii="Times New Roman" w:hAnsi="Times New Roman" w:cs="Times New Roman"/>
          <w:b/>
          <w:sz w:val="21"/>
          <w:szCs w:val="21"/>
        </w:rPr>
        <w:t xml:space="preserve">giảng dạy môn Giáo dục chính trị tại trường Cao đẳng Lý Tự Trọng thành phố Hồ Chí Minh. </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Khái niệm Công nghiệp 4.0 hay nhà máy thông minh lần đầu tiên được đưa ra tại Hội chợ công nghiệp Hannover tại Cộng hòa Liên bang Đức vào năm 2011. </w:t>
      </w:r>
      <w:proofErr w:type="gramStart"/>
      <w:r>
        <w:rPr>
          <w:rFonts w:ascii="Times New Roman" w:hAnsi="Times New Roman" w:cs="Times New Roman"/>
          <w:sz w:val="21"/>
          <w:szCs w:val="21"/>
        </w:rPr>
        <w:t>Năm 2013, cụm từ “Công nghiệp 4.0” (Industrie 4.0) xuất phát từ một báo cáo của Chính phủ Đức nhằm nói tới chiến lược công nghệ cao, điện toán hóa ngành sản xuất mà không cần sự tham gia của con người.</w:t>
      </w:r>
      <w:proofErr w:type="gramEnd"/>
      <w:r>
        <w:rPr>
          <w:rFonts w:ascii="Times New Roman" w:hAnsi="Times New Roman" w:cs="Times New Roman"/>
          <w:sz w:val="21"/>
          <w:szCs w:val="21"/>
        </w:rPr>
        <w:t xml:space="preserve"> </w:t>
      </w:r>
      <w:proofErr w:type="gramStart"/>
      <w:r>
        <w:rPr>
          <w:rFonts w:ascii="Times New Roman" w:hAnsi="Times New Roman" w:cs="Times New Roman"/>
          <w:sz w:val="21"/>
          <w:szCs w:val="21"/>
        </w:rPr>
        <w:t>Công nghiệp 4.0 nhằm thông minh hóa quá trình sản xuất và quản lý trong ngành công nghiệp chế tạo.</w:t>
      </w:r>
      <w:proofErr w:type="gramEnd"/>
      <w:r>
        <w:rPr>
          <w:rFonts w:ascii="Times New Roman" w:hAnsi="Times New Roman" w:cs="Times New Roman"/>
          <w:sz w:val="21"/>
          <w:szCs w:val="21"/>
        </w:rPr>
        <w:t xml:space="preserve"> Sự ra đời của Công nghiệp 4.0 tại Đức đã thúc đẩy các nước tiên tiến khác như Mỹ, Nhật, Trung Quốc, Ấn Độ thúc đẩy phát triển các chương trình tương tự nhằm duy trì lợi thế cạnh tranh của mình. </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Cuộc Cách mạng công nghiệp 4.0 dựa trên nền tảng của các lĩnh vực khoa học - công nghệ hiện đại và trong môi trường toàn cầu hóa, thế giới phẳng với các mũi nhọn về công nghệ số, vật liệu thông minh; trí tuệ nhân tạo... đã và đang phát triển mạnh mẽ với các đặc trưng cơ bản sau: </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Về tính chất và quy mô phát triển: Nếu như trước kia, các cuộc cánh mạng công nghiệp chủ yếu tạo sự thúc đẩy về lực lượng sản xuất (công cụ, phương thức sản xuất, năng suất lao động) mang tính chất cục bộ ở một quốc gia, nhóm quốc gia hoặc một vài châu lục... thì ngày nay, cuộc Cách mạng công nghiệp 4.0 đã và đang diễn ra đồng thời trên phạm vi toàn cầu với tốc độ phát triển nhanh chóng, phá vỡ mọi giới hạn hữu hình hay vô hình. </w:t>
      </w:r>
      <w:proofErr w:type="gramStart"/>
      <w:r>
        <w:rPr>
          <w:rFonts w:ascii="Times New Roman" w:hAnsi="Times New Roman" w:cs="Times New Roman"/>
          <w:sz w:val="21"/>
          <w:szCs w:val="21"/>
        </w:rPr>
        <w:t>Tất cả các quốc gia dù nhỏ hay lớn; dù nghèo hay giàu; dù phát triển hay đang phát triển đều chịu sự tác động mạnh mẽ và đứng trước nhiều cơ hội phát triển nhảy vọt và đồng thời với nhiều thách thức mới.</w:t>
      </w:r>
      <w:proofErr w:type="gramEnd"/>
      <w:r>
        <w:rPr>
          <w:rFonts w:ascii="Times New Roman" w:hAnsi="Times New Roman" w:cs="Times New Roman"/>
          <w:sz w:val="21"/>
          <w:szCs w:val="21"/>
        </w:rPr>
        <w:t xml:space="preserve"> Những nước mới phát triển sau như Nhật Bản, Hàn Quốc; Singapore... đã tỏ ra có sức vượt trội so với các cường quốc Âu - Mỹ ở nhiều lĩnh vực khoa học và công nghệ mũi nhọn; sản xuất - dịch vụ công nghiệp trong cuộc cách mạng công nghiệp lần thứ </w:t>
      </w:r>
      <w:proofErr w:type="gramStart"/>
      <w:r>
        <w:rPr>
          <w:rFonts w:ascii="Times New Roman" w:hAnsi="Times New Roman" w:cs="Times New Roman"/>
          <w:sz w:val="21"/>
          <w:szCs w:val="21"/>
        </w:rPr>
        <w:t>tư</w:t>
      </w:r>
      <w:proofErr w:type="gramEnd"/>
      <w:r>
        <w:rPr>
          <w:rFonts w:ascii="Times New Roman" w:hAnsi="Times New Roman" w:cs="Times New Roman"/>
          <w:sz w:val="21"/>
          <w:szCs w:val="21"/>
        </w:rPr>
        <w:t xml:space="preserve">. </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Về các sản phẩm và dịch vụ xã hội: Với những sản phẩm công nghệ cao trong các lĩnh vực của sản xuất và đời sống xã hội như: Robot thông minh; Máy in 3D; Điện thoại thông minh; Vật liệu Nano; Mạng Intrenet; Máy tính thế hệ 5; Mạng thông tin và truyền thông toàn cầu; TV tích hợp màn hình cong và mỏng... </w:t>
      </w:r>
      <w:proofErr w:type="gramStart"/>
      <w:r>
        <w:rPr>
          <w:rFonts w:ascii="Times New Roman" w:hAnsi="Times New Roman" w:cs="Times New Roman"/>
          <w:sz w:val="21"/>
          <w:szCs w:val="21"/>
        </w:rPr>
        <w:t>Các sản phẩm và dịch vụ trong cuộc Cách mạng công nghiệp 4.0 đã thay đổi toàn diện phương thức sản xuất - dịch vụ và tiêu dùng.</w:t>
      </w:r>
      <w:proofErr w:type="gramEnd"/>
      <w:r>
        <w:rPr>
          <w:rFonts w:ascii="Times New Roman" w:hAnsi="Times New Roman" w:cs="Times New Roman"/>
          <w:sz w:val="21"/>
          <w:szCs w:val="21"/>
        </w:rPr>
        <w:t xml:space="preserve"> </w:t>
      </w:r>
      <w:proofErr w:type="gramStart"/>
      <w:r>
        <w:rPr>
          <w:rFonts w:ascii="Times New Roman" w:hAnsi="Times New Roman" w:cs="Times New Roman"/>
          <w:sz w:val="21"/>
          <w:szCs w:val="21"/>
        </w:rPr>
        <w:t>Lối sống trong mọi tầng lớp xã hộivới hàm lượng chất xảm ngày càng cao (30-60% giá thành sản phẩm); với tiện ích ngày càng mở rộng và giá thành sản phẩm và dịch vụ ngày càng rẻ hơn.</w:t>
      </w:r>
      <w:proofErr w:type="gramEnd"/>
      <w:r>
        <w:rPr>
          <w:rFonts w:ascii="Times New Roman" w:hAnsi="Times New Roman" w:cs="Times New Roman"/>
          <w:sz w:val="21"/>
          <w:szCs w:val="21"/>
        </w:rPr>
        <w:t xml:space="preserve"> Đặc biệt, </w:t>
      </w:r>
      <w:proofErr w:type="gramStart"/>
      <w:r>
        <w:rPr>
          <w:rFonts w:ascii="Times New Roman" w:hAnsi="Times New Roman" w:cs="Times New Roman"/>
          <w:sz w:val="21"/>
          <w:szCs w:val="21"/>
        </w:rPr>
        <w:t>chu</w:t>
      </w:r>
      <w:proofErr w:type="gramEnd"/>
      <w:r>
        <w:rPr>
          <w:rFonts w:ascii="Times New Roman" w:hAnsi="Times New Roman" w:cs="Times New Roman"/>
          <w:sz w:val="21"/>
          <w:szCs w:val="21"/>
        </w:rPr>
        <w:t xml:space="preserve"> kỳ sống của một sản phẩm ngày càng rút ngắn (từ vài năm xuống vài tháng). Cuộc Cách mạng công nghiệp 4.0 thực sự đã và đang tác động lan tỏa đến các mặt của đời sống xã hội (chính trị; kinh tế, văn hóa, lối sống; giáo dục...) với sự hình thành Chính phủ điện tử; thành phố thông minh; E-Learning... </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Về cơ cấu nhân lực xã hội: Các cuộc cánh mạng công nghiệp trước đây (cuộc cách mạng công nghiệp 1, 2, 3) chủ yếu tạo ra sự phân chia cơ cấu lực lượng lao động xã hội theo các lĩnh vực nông nghiệp, công nghiệp và dịch vụ cùng với các cấp trình độ đào tạo về chuyên môn - nghiệp vụ (trung cấp, cao đẳng, đại học...) thì cuộc Cách mạng công nghiệp 4.0 này đã tạo cơ sở đưa đến một loại hình phân chia cơ cấu nhân lực mới với hai thành phần cơ bản: Nhân lực thừa hành (hành chính; vận chuyển; bảo trì; sản xuất theo dây truyền) và nhân lực sáng tạo (nhà sáng chế, thiết kế; nghiên cứu khoa học và công nghệ R&amp;D; thử nghiệm; sáng tạo nghệ thuật...). Cơ cấu ngành nghề trong đào tạo nhân lực KH&amp;CN đã có những thay đổi căn bản. Ranh giới các ngành công nghiệp truyền thống như: luyện kim; cơ khí chế tạo máy; điện lực, điện tử... ngày càng bị xóa mờ, được thay thế bằng các ngành, chuyên ngành đào tạo có tính tích hợp, liên ngành cao như khoa học vật liệu; khoa học máy tính; cơ-điện tử; công nghệ môi trường. </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Với những đặc trưng cơ bản nêu trên đã và đang tác động tới Việt Nam, một nước đang phát triển với thành phần lao động đơn giản khoảng 70% tổng số lao động xã hội hiện nay, Việt Nam muốn trở thành một nước công nghiệp hiện đại, thì nhân lực được đào tạo có chất lượng cao, có trình độ, ngành nghề hợp lý là nhân tố đóng vai trò rất quan trọng và chi phối sự phát triển nền kinh tế một đất nước. </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Cách mạng công nghiệp 4.0 đã đặt ra đối với các trường cao đẳng trong hệ thống giáo dục nghề nghiệp nhiều yêu cầu mới, thách thức mới, trong đó có đội ngũ giảng viên giảng dạy môn Giáo dục chính trị</w:t>
      </w:r>
      <w:r>
        <w:rPr>
          <w:sz w:val="21"/>
          <w:szCs w:val="21"/>
        </w:rPr>
        <w:t xml:space="preserve"> </w:t>
      </w:r>
      <w:r>
        <w:rPr>
          <w:rFonts w:ascii="Times New Roman" w:hAnsi="Times New Roman" w:cs="Times New Roman"/>
          <w:sz w:val="21"/>
          <w:szCs w:val="21"/>
        </w:rPr>
        <w:t xml:space="preserve">tại khoa Lý luận chính trị trường Cao đẳng Lý Tự Trọng thành phố Hồ Chí Minh. </w:t>
      </w:r>
      <w:proofErr w:type="gramStart"/>
      <w:r>
        <w:rPr>
          <w:rFonts w:ascii="Times New Roman" w:hAnsi="Times New Roman" w:cs="Times New Roman"/>
          <w:sz w:val="21"/>
          <w:szCs w:val="21"/>
        </w:rPr>
        <w:t xml:space="preserve">Trong bối cảnh của cuộc </w:t>
      </w:r>
      <w:r>
        <w:rPr>
          <w:rFonts w:ascii="Times New Roman" w:hAnsi="Times New Roman" w:cs="Times New Roman"/>
          <w:sz w:val="21"/>
          <w:szCs w:val="21"/>
        </w:rPr>
        <w:lastRenderedPageBreak/>
        <w:t>cách mạng này, bản thân các trường cao đẳng có thể chưa dự đoán hết được những kĩ năng mà thị trường cần.</w:t>
      </w:r>
      <w:proofErr w:type="gramEnd"/>
      <w:r>
        <w:rPr>
          <w:rFonts w:ascii="Times New Roman" w:hAnsi="Times New Roman" w:cs="Times New Roman"/>
          <w:sz w:val="21"/>
          <w:szCs w:val="21"/>
        </w:rPr>
        <w:t xml:space="preserve"> Hoạt động đào tạo và nghiên cứu của các trường cao đẳng chủ yếu vẫn </w:t>
      </w:r>
      <w:proofErr w:type="gramStart"/>
      <w:r>
        <w:rPr>
          <w:rFonts w:ascii="Times New Roman" w:hAnsi="Times New Roman" w:cs="Times New Roman"/>
          <w:sz w:val="21"/>
          <w:szCs w:val="21"/>
        </w:rPr>
        <w:t>theo</w:t>
      </w:r>
      <w:proofErr w:type="gramEnd"/>
      <w:r>
        <w:rPr>
          <w:rFonts w:ascii="Times New Roman" w:hAnsi="Times New Roman" w:cs="Times New Roman"/>
          <w:sz w:val="21"/>
          <w:szCs w:val="21"/>
        </w:rPr>
        <w:t xml:space="preserve"> phương pháp truyền thống sẽ phải đối mặt với những thay đổi mạnh mẽ cả về tư duy, cơ cấu kiến thức, kĩ năng và phương pháp. Với sự thay đổi nhanh chóng của công nghệ, đòi hỏi giáo dục phải đem lại cho người học cả tư duy những kiến thức, kĩ năng mới, khả năng sáng tạo, thích ứng với thách thức và những yêu cầu mới mà các phương pháp giáo dục truyền thống chưa thể đáp ứng. </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Trong cách mạng công nghiệp 4.0, đội ngũ giảng viên các trường Cao đẳng trong hệ thống giáo dục nghề nghiệp nói chung và đội ngũ giảng viên giảng dạy môn Giáo dục chính trị </w:t>
      </w:r>
      <w:proofErr w:type="gramStart"/>
      <w:r>
        <w:rPr>
          <w:rFonts w:ascii="Times New Roman" w:hAnsi="Times New Roman" w:cs="Times New Roman"/>
          <w:sz w:val="21"/>
          <w:szCs w:val="21"/>
        </w:rPr>
        <w:t>tại  trường</w:t>
      </w:r>
      <w:proofErr w:type="gramEnd"/>
      <w:r>
        <w:rPr>
          <w:rFonts w:ascii="Times New Roman" w:hAnsi="Times New Roman" w:cs="Times New Roman"/>
          <w:sz w:val="21"/>
          <w:szCs w:val="21"/>
        </w:rPr>
        <w:t xml:space="preserve"> Cao đẳng Lý Tự Trọng thành phố Hồ Chí Minh nói riêng phải dạy học dựa trên nhu cầu của người học và biết cách tổ chức cho người học thực hiện bằng được những nhu cầu bản thân. Chính vì vậy, đòi hỏi đội ngũ giảng viên giảng dạy môn Giáo dục chính trị </w:t>
      </w:r>
      <w:proofErr w:type="gramStart"/>
      <w:r>
        <w:rPr>
          <w:rFonts w:ascii="Times New Roman" w:hAnsi="Times New Roman" w:cs="Times New Roman"/>
          <w:sz w:val="21"/>
          <w:szCs w:val="21"/>
        </w:rPr>
        <w:t>tại  trường</w:t>
      </w:r>
      <w:proofErr w:type="gramEnd"/>
      <w:r>
        <w:rPr>
          <w:rFonts w:ascii="Times New Roman" w:hAnsi="Times New Roman" w:cs="Times New Roman"/>
          <w:sz w:val="21"/>
          <w:szCs w:val="21"/>
        </w:rPr>
        <w:t xml:space="preserve"> Cao đẳng Lý Tự Trọng thành phố Hồ Chí Minh phải luôn năng động và sáng tạo, phải thay đổi tư tưởng trong cách dạy, không chỉ là một người truyền đạt kiến thức mà còn phải giúp người học phát huy được khả năng tự nghiên cứu, tự học của bản thân. </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Trước tác động của cuộc cách mạng công nghiệp 4.0, đội ngũ giảng viên giảng dạy môn Giáo dục chính trị tại trường Cao đẳng Lý Tự Trọng thành phố Hồ Chí Minh đang phải đối diện với những yêu cầu mới, thách thức mới cho sự phát triển. Cụ thể:</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i/>
          <w:sz w:val="21"/>
          <w:szCs w:val="21"/>
        </w:rPr>
        <w:t>Thứ nhất</w:t>
      </w:r>
      <w:r>
        <w:rPr>
          <w:rFonts w:ascii="Times New Roman" w:hAnsi="Times New Roman" w:cs="Times New Roman"/>
          <w:sz w:val="21"/>
          <w:szCs w:val="21"/>
        </w:rPr>
        <w:t>, đội ngũ giảng viên giảng dạy môn Giáo dục chính trị tại trường Cao đẳng Lý Tự Trọng thành phố Hồ Chí Minh cần phải có trình độ chuyên môn cao, hiểu biết sâu rộng trên nhiều lĩnh vực.</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Dưới tác động của cuộc Cách mạng công nghiệp 4.0 các ngành, nghề đào tạo sẽ phải điều chỉnh, cập nhật liên tục, từ đó hàng loạt ngành, chuyên ngành cũ sẽ mất đi và thay vào đó là cơ hội cho sự phát triển của những ngành, chuyên ngành đào tạo mới, đặc biệt là liên quan đến sự tương tác giữa con người và máy móc. Vì vậy, các trường cao đẳng sẽ phải chuyển đổi mạnh mẽ sang mô hình chỉ đào tạo “những gì thị trường cần”, những nội dung của các môn học cơ bản sẽ phải được rút ngắn và thay thế vào đó là những nội dung cần thiết để đáp ứng nhu cầu của thị trường </w:t>
      </w:r>
      <w:proofErr w:type="gramStart"/>
      <w:r>
        <w:rPr>
          <w:rFonts w:ascii="Times New Roman" w:hAnsi="Times New Roman" w:cs="Times New Roman"/>
          <w:sz w:val="21"/>
          <w:szCs w:val="21"/>
        </w:rPr>
        <w:t>lao</w:t>
      </w:r>
      <w:proofErr w:type="gramEnd"/>
      <w:r>
        <w:rPr>
          <w:rFonts w:ascii="Times New Roman" w:hAnsi="Times New Roman" w:cs="Times New Roman"/>
          <w:sz w:val="21"/>
          <w:szCs w:val="21"/>
        </w:rPr>
        <w:t xml:space="preserve"> động. Điều đó đòi hỏi đội ngũ giảng viên giảng dạy môn Giáo dục chính trị tại trường Cao đẳng Lý Tự Trọng thành phố Hồ Chí Minh cần phải có trình độ chuyên môn cao và hiểu biết sâu rộng trên nhiều lĩnh vực để giúp cho người học có thể phát triển về năng lực cá nhân, thích ứng được môi trường làm việc thường xuyên thay đổi.</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i/>
          <w:sz w:val="21"/>
          <w:szCs w:val="21"/>
        </w:rPr>
        <w:t>Thứ hai,</w:t>
      </w:r>
      <w:r>
        <w:rPr>
          <w:rFonts w:ascii="Times New Roman" w:hAnsi="Times New Roman" w:cs="Times New Roman"/>
          <w:sz w:val="21"/>
          <w:szCs w:val="21"/>
        </w:rPr>
        <w:t xml:space="preserve"> đội ngũ giảng viên giảng dạy môn Giáo dục chính trị tại trường Cao đẳng Lý Tự Trọng thành phố Hồ Chí Minh cần phải có khả năng thích ứng nhanh với sự thay đổi mọi hoạt động của nhà trường.</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Nhằm đáp ứng yêu cầu về nguồn nhân lực chất lượng cao trong bối cảnh Cách mạng công nghiệp 4.0, các giảng viên phải thay đổi các hoạt động đào tạo như đổi mới chương trình, giáo trình, phương pháp giảng dạy, quản lý sinh viên, phương pháp kiểm tra với sự ứng dụng mạnh mẽ công nghệ thông tin. Nhà trường không chỉ đào tạo trực tiếp mà còn đào tạo trực tuyến, giảng viên không cần đứng lớp, người học sẽ được hướng dẫn học qua mạng internet; sinh viên có cơ hội để tiếp cận, tích luỹ, chắt lọc những kiến thức phù hợp với bản thân và công việc. Giảng viên thay vì tập trung cung cấp cho người học các kiến thức, kỹ năng trên lớp, phải định hướng cho sinh viên biết cách học tập sao cho thích hợp với nhu cầu, khả năng của mình, cách tư duy và xử lý các tình huống trong cuộc sống, qua đó hình thành năng lực tiếp cận và giải quyết vấn đề. Bên cạnh đó, giảng viên phải là người hướng dẫn, điều phối, tổ chức hoạt động và đánh giá kết quả học tập, sáng tạo của sinh viên. </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i/>
          <w:sz w:val="21"/>
          <w:szCs w:val="21"/>
        </w:rPr>
        <w:t>Thứ ba,</w:t>
      </w:r>
      <w:r>
        <w:rPr>
          <w:rFonts w:ascii="Times New Roman" w:hAnsi="Times New Roman" w:cs="Times New Roman"/>
          <w:sz w:val="21"/>
          <w:szCs w:val="21"/>
        </w:rPr>
        <w:t xml:space="preserve"> đội </w:t>
      </w:r>
      <w:proofErr w:type="gramStart"/>
      <w:r>
        <w:rPr>
          <w:rFonts w:ascii="Times New Roman" w:hAnsi="Times New Roman" w:cs="Times New Roman"/>
          <w:sz w:val="21"/>
          <w:szCs w:val="21"/>
        </w:rPr>
        <w:t>ngũ</w:t>
      </w:r>
      <w:proofErr w:type="gramEnd"/>
      <w:r>
        <w:rPr>
          <w:rFonts w:ascii="Times New Roman" w:hAnsi="Times New Roman" w:cs="Times New Roman"/>
          <w:sz w:val="21"/>
          <w:szCs w:val="21"/>
        </w:rPr>
        <w:t xml:space="preserve"> giảng giảng dạy môn Giáo dục chính trị tại trường Cao đẳng Lý Tự Trọng thành phố Hồ Chí Minh cần giỏi về ngoại ngữ và công nghệ thông tin.</w:t>
      </w:r>
    </w:p>
    <w:p w:rsidR="000439A0" w:rsidRDefault="005F6E78">
      <w:pPr>
        <w:spacing w:after="0" w:line="240" w:lineRule="auto"/>
        <w:ind w:firstLine="283"/>
        <w:jc w:val="both"/>
        <w:rPr>
          <w:rFonts w:ascii="Times New Roman" w:eastAsia="Calibri" w:hAnsi="Times New Roman" w:cs="Times New Roman"/>
          <w:spacing w:val="-6"/>
          <w:sz w:val="21"/>
          <w:szCs w:val="21"/>
        </w:rPr>
      </w:pPr>
      <w:r>
        <w:rPr>
          <w:rFonts w:ascii="Times New Roman" w:eastAsia="Calibri" w:hAnsi="Times New Roman" w:cs="Times New Roman"/>
          <w:spacing w:val="-6"/>
          <w:sz w:val="21"/>
          <w:szCs w:val="21"/>
        </w:rPr>
        <w:t xml:space="preserve">Ngày nay, môi trường giáo dục không chỉ diễn ra trong phạm </w:t>
      </w:r>
      <w:proofErr w:type="gramStart"/>
      <w:r>
        <w:rPr>
          <w:rFonts w:ascii="Times New Roman" w:eastAsia="Calibri" w:hAnsi="Times New Roman" w:cs="Times New Roman"/>
          <w:spacing w:val="-6"/>
          <w:sz w:val="21"/>
          <w:szCs w:val="21"/>
        </w:rPr>
        <w:t>vi</w:t>
      </w:r>
      <w:proofErr w:type="gramEnd"/>
      <w:r>
        <w:rPr>
          <w:rFonts w:ascii="Times New Roman" w:eastAsia="Calibri" w:hAnsi="Times New Roman" w:cs="Times New Roman"/>
          <w:spacing w:val="-6"/>
          <w:sz w:val="21"/>
          <w:szCs w:val="21"/>
        </w:rPr>
        <w:t xml:space="preserve"> nhà trường mà mở rộng ra phạm vi toàn cầu. </w:t>
      </w:r>
      <w:proofErr w:type="gramStart"/>
      <w:r>
        <w:rPr>
          <w:rFonts w:ascii="Times New Roman" w:eastAsia="Calibri" w:hAnsi="Times New Roman" w:cs="Times New Roman"/>
          <w:spacing w:val="-6"/>
          <w:sz w:val="21"/>
          <w:szCs w:val="21"/>
        </w:rPr>
        <w:t>Người học có thể chủ động nghiên cứu tài liệu cũng như tương tác với giảng viên ở mọi thời điểm bằng máy tính hoặc điện thoại thông minh.</w:t>
      </w:r>
      <w:proofErr w:type="gramEnd"/>
      <w:r>
        <w:rPr>
          <w:rFonts w:ascii="Times New Roman" w:eastAsia="Calibri" w:hAnsi="Times New Roman" w:cs="Times New Roman"/>
          <w:spacing w:val="-6"/>
          <w:sz w:val="21"/>
          <w:szCs w:val="21"/>
        </w:rPr>
        <w:t xml:space="preserve"> Công nghệ thực tế tăng cường/thực tế ảo (AR/VR) được sử dụng rộng rãi, giúp người học trải nghiệm và rèn luyện kỹ năng. Nhờ ứng dụng các công nghệ AI, Big Data và IoT, giảng viên có thể thu thập dữ liệu, phân tích và đánh giá chính xác về người học; theo dõi quá trình học tập tại nhà, kiểm tra mức độ hoàn thành bài tập và thông báo kết quả học tập tới sinh viên cũng như gia đình. </w:t>
      </w:r>
      <w:proofErr w:type="gramStart"/>
      <w:r>
        <w:rPr>
          <w:rFonts w:ascii="Times New Roman" w:eastAsia="Calibri" w:hAnsi="Times New Roman" w:cs="Times New Roman"/>
          <w:spacing w:val="-6"/>
          <w:sz w:val="21"/>
          <w:szCs w:val="21"/>
        </w:rPr>
        <w:t>Tuy nhiên, không ít giảng viên chưa hiểu và sử dụng được những công cụ mới này trong thực tiễn, hiệu quả giảng dạy vì vậy không cao.</w:t>
      </w:r>
      <w:proofErr w:type="gramEnd"/>
      <w:r>
        <w:rPr>
          <w:rFonts w:ascii="Times New Roman" w:eastAsia="Calibri" w:hAnsi="Times New Roman" w:cs="Times New Roman"/>
          <w:spacing w:val="-6"/>
          <w:sz w:val="21"/>
          <w:szCs w:val="21"/>
        </w:rPr>
        <w:t xml:space="preserve"> Do đó, để có thể cập nhật những kiến thức hiện đại mang tính toàn cầu, cũng như ứng dụng công nghệ thông tin thành thạo trong quá trình giảng dạy, đội ngũ giảng viên phải giỏi về ngoại ngữ và công nghệ thông tin, làm chủ công nghệ và tạo ra sự tự do, sáng tạo trong công tác đào tạo.</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i/>
          <w:sz w:val="21"/>
          <w:szCs w:val="21"/>
        </w:rPr>
        <w:lastRenderedPageBreak/>
        <w:t>Thứ tư,</w:t>
      </w:r>
      <w:r>
        <w:rPr>
          <w:rFonts w:ascii="Times New Roman" w:hAnsi="Times New Roman" w:cs="Times New Roman"/>
          <w:sz w:val="21"/>
          <w:szCs w:val="21"/>
        </w:rPr>
        <w:t xml:space="preserve"> đội ngũ giảng viên giảng dạy môn Giáo dục chính trị tại trường Cao đẳng Lý Tự Trọng thành phố Hồ Chí Minh cần phải thay đổi phương pháp giảng dạy.</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Trong xã hội thông tin, giảng viên phải giúp sinh viên điều chỉnh định hướng về chất lượng và ý nghĩa của nguồn thông tin, phải là nhà giáo dục chuyên nghiệp có đầu óc sáng tạo, biết phê phán, tư duy độc lập, năng lực hợp tác tích cực và hỗ trợ có hiệu quả giữa người học với những gì họ muốn biết, là người cung cấp cách hiểu mới cho người học. Sự biến đổi lớn về vai trò người dạy - truyền thụ kiến thức </w:t>
      </w:r>
      <w:proofErr w:type="gramStart"/>
      <w:r>
        <w:rPr>
          <w:rFonts w:ascii="Times New Roman" w:hAnsi="Times New Roman" w:cs="Times New Roman"/>
          <w:sz w:val="21"/>
          <w:szCs w:val="21"/>
        </w:rPr>
        <w:t>theo</w:t>
      </w:r>
      <w:proofErr w:type="gramEnd"/>
      <w:r>
        <w:rPr>
          <w:rFonts w:ascii="Times New Roman" w:hAnsi="Times New Roman" w:cs="Times New Roman"/>
          <w:sz w:val="21"/>
          <w:szCs w:val="21"/>
        </w:rPr>
        <w:t xml:space="preserve"> cách truyền thống sang vai trò xúc tác và điều phối, họ phải chuyển sang chức năng hướng dẫn người học. Đồng thời giảng viên cũng cần thay đổi phương pháp giảng dạy, dần dần chuyển đổi từ phương pháp đọc - chép - học thuộc lòng sang hình thức giảng dạy khác phù hợp hơn như dạy học nêu vấn đề, thảo luận nhóm, seminar, báo cáo - thảo luận, học tập lý thuyết kết hợp với các hoạt động thực hành.</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i/>
          <w:sz w:val="21"/>
          <w:szCs w:val="21"/>
        </w:rPr>
        <w:t>Thứ năm,</w:t>
      </w:r>
      <w:r>
        <w:rPr>
          <w:rFonts w:ascii="Times New Roman" w:hAnsi="Times New Roman" w:cs="Times New Roman"/>
          <w:sz w:val="21"/>
          <w:szCs w:val="21"/>
        </w:rPr>
        <w:t xml:space="preserve"> đội ngũ giảng viên giảng dạy môn Giáo dục chính trị tại trường Cao đẳng Lý Tự Trọng thành phố Hồ Chí Minh cần phải có năng lực sử dụng các phương tiện công nghệ cao.</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Giảng viên phải có năng lực quản lý tài nguyên mạng, có khả năng sử dụng thành thạo các phương tiện công nghệ phục vụ quá trình dạy học, chuyển đổi từ các hình thức giảng dạy truyền thống sang các hình thức giảng dạy áp dụng công nghệ số hóa. Các hình thức học trực tuyến E-Learning: học thông qua các thiết bị điện tử; Mobile Learning: Học thông qua các thiết bị di động; Học online thông qua các phần mềm: Zoom meeting, Google meet, Microsoft Teams; Blended-learning: mô hình học kết hợp giữa học trên lớp và học online; cloud computing: sử dụng công nghệ điện toán đám mây cần được đẩy mạnh áp dụng.</w:t>
      </w:r>
    </w:p>
    <w:p w:rsidR="000439A0" w:rsidRDefault="005F6E78">
      <w:pPr>
        <w:spacing w:after="0" w:line="240" w:lineRule="auto"/>
        <w:ind w:firstLine="283"/>
        <w:jc w:val="both"/>
        <w:rPr>
          <w:rFonts w:ascii="Times New Roman" w:hAnsi="Times New Roman" w:cs="Times New Roman"/>
          <w:b/>
          <w:sz w:val="21"/>
          <w:szCs w:val="21"/>
        </w:rPr>
      </w:pPr>
      <w:r>
        <w:rPr>
          <w:rFonts w:ascii="Times New Roman" w:hAnsi="Times New Roman" w:cs="Times New Roman"/>
          <w:b/>
          <w:sz w:val="21"/>
          <w:szCs w:val="21"/>
        </w:rPr>
        <w:t xml:space="preserve">2.2. Thực trạng đội </w:t>
      </w:r>
      <w:proofErr w:type="gramStart"/>
      <w:r>
        <w:rPr>
          <w:rFonts w:ascii="Times New Roman" w:hAnsi="Times New Roman" w:cs="Times New Roman"/>
          <w:b/>
          <w:sz w:val="21"/>
          <w:szCs w:val="21"/>
        </w:rPr>
        <w:t>ngũ</w:t>
      </w:r>
      <w:proofErr w:type="gramEnd"/>
      <w:r>
        <w:rPr>
          <w:rFonts w:ascii="Times New Roman" w:hAnsi="Times New Roman" w:cs="Times New Roman"/>
          <w:b/>
          <w:sz w:val="21"/>
          <w:szCs w:val="21"/>
        </w:rPr>
        <w:t xml:space="preserve"> giảng viên giảng dạy môn Giáo dục chính trị tại trường Cao đẳng Lý Tự Trọng thành phố Hồ Chí Minh hiện nay.</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Chất lượng đội </w:t>
      </w:r>
      <w:proofErr w:type="gramStart"/>
      <w:r>
        <w:rPr>
          <w:rFonts w:ascii="Times New Roman" w:hAnsi="Times New Roman" w:cs="Times New Roman"/>
          <w:sz w:val="21"/>
          <w:szCs w:val="21"/>
        </w:rPr>
        <w:t>ngũ</w:t>
      </w:r>
      <w:proofErr w:type="gramEnd"/>
      <w:r>
        <w:rPr>
          <w:rFonts w:ascii="Times New Roman" w:hAnsi="Times New Roman" w:cs="Times New Roman"/>
          <w:sz w:val="21"/>
          <w:szCs w:val="21"/>
        </w:rPr>
        <w:t xml:space="preserve"> giảng viên giảng dạy môn Giáo dục chính trị tại trường Cao đẳng Lý Tự Trọng thành phố Hồ Chí Minh hiện nay là tương đối hợp lý. </w:t>
      </w:r>
      <w:proofErr w:type="gramStart"/>
      <w:r>
        <w:rPr>
          <w:rFonts w:ascii="Times New Roman" w:hAnsi="Times New Roman" w:cs="Times New Roman"/>
          <w:sz w:val="21"/>
          <w:szCs w:val="21"/>
        </w:rPr>
        <w:t>Tất cả các giảng viên đều là giảng viên cơ hữu, rất thuận lợi cho việc bố trí, sắp xếp, phân công công việc và quản lý nhân lực.</w:t>
      </w:r>
      <w:proofErr w:type="gramEnd"/>
      <w:r>
        <w:rPr>
          <w:rFonts w:ascii="Times New Roman" w:hAnsi="Times New Roman" w:cs="Times New Roman"/>
          <w:sz w:val="21"/>
          <w:szCs w:val="21"/>
        </w:rPr>
        <w:t xml:space="preserve"> Các giảng viên hầu hết ở độ tuổi còn trẻ, do đó rất tích cực và năng động trong việc học tập nâng cao trình độ và đổi mới phương pháp giảng dạy cũng như dễ thích ứng với yêu cầu ngày càng cao của xã hội và cách mạng công nghiệp 4.0. Trong những năm qua, các giảng viên không ngừng nỗ lực học tập để nâng cao trình độ chuyên môn cũng như trình độ tin học, ngoại ngữ, lý luận chính trị và nghiên cứu khoa học. </w:t>
      </w:r>
      <w:proofErr w:type="gramStart"/>
      <w:r>
        <w:rPr>
          <w:rFonts w:ascii="Times New Roman" w:hAnsi="Times New Roman" w:cs="Times New Roman"/>
          <w:sz w:val="21"/>
          <w:szCs w:val="21"/>
        </w:rPr>
        <w:t>Các giảng viên tích cực tham gia hội thảo và viết bài hội thảo của khoa và trường cũng như tích cực viết báo đăng trên các tạp chí trong nước và quốc tế.</w:t>
      </w:r>
      <w:proofErr w:type="gramEnd"/>
      <w:r>
        <w:rPr>
          <w:rFonts w:ascii="Times New Roman" w:hAnsi="Times New Roman" w:cs="Times New Roman"/>
          <w:sz w:val="21"/>
          <w:szCs w:val="21"/>
        </w:rPr>
        <w:t xml:space="preserve"> Nhìn chung đội ngũ giảng viên giảng dạy môn Giáo dục chính trị tại trường Cao đẳng Lý Tự Trọng thành phố Hồ Chí Minh hiện nay là tương đối hợp lý về  cơ cấu và đáp ứng về chất lượng đào tạo.</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Về số lượng đội ngũ giảng viên giảng dạy môn Giáo dục chính trị tại trường Cao đẳng Lý Tự Trọng thành phố Hồ Chí Minh năm học 2020- 2021 gồm 13 giảng viên. </w:t>
      </w:r>
      <w:proofErr w:type="gramStart"/>
      <w:r>
        <w:rPr>
          <w:rFonts w:ascii="Times New Roman" w:hAnsi="Times New Roman" w:cs="Times New Roman"/>
          <w:sz w:val="21"/>
          <w:szCs w:val="21"/>
        </w:rPr>
        <w:t>Trong đó có 11 nữ và 2 nam.</w:t>
      </w:r>
      <w:proofErr w:type="gramEnd"/>
      <w:r>
        <w:rPr>
          <w:rFonts w:ascii="Times New Roman" w:hAnsi="Times New Roman" w:cs="Times New Roman"/>
          <w:sz w:val="21"/>
          <w:szCs w:val="21"/>
        </w:rPr>
        <w:t xml:space="preserve"> Độ tuổi trung bình của các giảng viên hầu hết còn trẻ (gần 40 tuổi), có 1 giảng viên lớn tuổi (56 tuổi)</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Về chất lượng đội </w:t>
      </w:r>
      <w:proofErr w:type="gramStart"/>
      <w:r>
        <w:rPr>
          <w:rFonts w:ascii="Times New Roman" w:hAnsi="Times New Roman" w:cs="Times New Roman"/>
          <w:sz w:val="21"/>
          <w:szCs w:val="21"/>
        </w:rPr>
        <w:t>ngũ</w:t>
      </w:r>
      <w:proofErr w:type="gramEnd"/>
      <w:r>
        <w:rPr>
          <w:rFonts w:ascii="Times New Roman" w:hAnsi="Times New Roman" w:cs="Times New Roman"/>
          <w:sz w:val="21"/>
          <w:szCs w:val="21"/>
        </w:rPr>
        <w:t xml:space="preserve"> giảng viên giảng dạy môn Giáo dục chính trị tại trường Cao đẳng Lý Tự Trọng thành phố Hồ Chí Minh năm học 2020- 2021: </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Xét về trình độ chuyên môn: Trình độ tiến sĩ 1/13, chiếm 7</w:t>
      </w:r>
      <w:proofErr w:type="gramStart"/>
      <w:r>
        <w:rPr>
          <w:rFonts w:ascii="Times New Roman" w:hAnsi="Times New Roman" w:cs="Times New Roman"/>
          <w:sz w:val="21"/>
          <w:szCs w:val="21"/>
        </w:rPr>
        <w:t>,69</w:t>
      </w:r>
      <w:proofErr w:type="gramEnd"/>
      <w:r>
        <w:rPr>
          <w:rFonts w:ascii="Times New Roman" w:hAnsi="Times New Roman" w:cs="Times New Roman"/>
          <w:sz w:val="21"/>
          <w:szCs w:val="21"/>
        </w:rPr>
        <w:t>%; trình độ thạc sĩ 12/13, chiếm 92,3%; trình độ đại học 1/13, chiếm 7,69%.</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Xét về trình độ ngoại ngữ và tin học: Về ngoại ngữ: 5/13 giảng viên có văn bằng 2 ngoại ngữ (tiếng anh), chiếm 38,46%; còn lại các giảng viên đều có chứng chỉ A2 hoặc chứng chỉ B tiếng anh và một số giảng viên đang tiếp tục học để nâng cao trình độ ngoại ngữ. Về tin học: Tất cả các giảng viên đều có chứng chỉ tin học cơ bản ứng dụng, 3/13 giảng viên đã có bằng trung cấp tin học, chiếm 23,07%, một số giảng viên đang đăng kí học lớp trung cấp tin học.</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Xét về trình độ lý luận chính trị: hiện tại có 7/13 </w:t>
      </w:r>
      <w:proofErr w:type="gramStart"/>
      <w:r>
        <w:rPr>
          <w:rFonts w:ascii="Times New Roman" w:hAnsi="Times New Roman" w:cs="Times New Roman"/>
          <w:sz w:val="21"/>
          <w:szCs w:val="21"/>
        </w:rPr>
        <w:t>giảng  viên</w:t>
      </w:r>
      <w:proofErr w:type="gramEnd"/>
      <w:r>
        <w:rPr>
          <w:rFonts w:ascii="Times New Roman" w:hAnsi="Times New Roman" w:cs="Times New Roman"/>
          <w:sz w:val="21"/>
          <w:szCs w:val="21"/>
        </w:rPr>
        <w:t xml:space="preserve"> có trình độ trung cấp chính trị, chiếm  53,84%, 3/13 giảng viên đang theo học học lớp trung cấp lý luận chính trị, chiếm 23,07%, 3 giảng viên trình độ sơ cấp lý luận chính trị, chiếm 23,07%.</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Xét về đánh giá xếp loại chất lượng viên chức- người lao động năm học 2020- 2021: 9/13 giảng viên xếp loại xuất sắc, </w:t>
      </w:r>
      <w:proofErr w:type="gramStart"/>
      <w:r>
        <w:rPr>
          <w:rFonts w:ascii="Times New Roman" w:hAnsi="Times New Roman" w:cs="Times New Roman"/>
          <w:sz w:val="21"/>
          <w:szCs w:val="21"/>
        </w:rPr>
        <w:t>chiếm  69,24</w:t>
      </w:r>
      <w:proofErr w:type="gramEnd"/>
      <w:r>
        <w:rPr>
          <w:rFonts w:ascii="Times New Roman" w:hAnsi="Times New Roman" w:cs="Times New Roman"/>
          <w:sz w:val="21"/>
          <w:szCs w:val="21"/>
        </w:rPr>
        <w:t>%; 4/13 giảng viên xếp loại tốt, chiếm 30,76%.</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Tuy nhiên từ thực trang nêu trên, tôi nhận thấy còn tồn tại một số hạn chế cần được khắc phục để có thể ngày càng nâng cao hơn nữa chất lượng của đội ngũ giảng viên giảng dạy môn Giáo dục chính trị tại trường Cao đẳng Lý Tự Trọng như sau: Thứ nhất: số lượng giảng viên đạt trình độ tiến sĩ còn quá ít so với tổng số giảng viên của khoa và vẫn còn giảng viên còn ở trình độ đại học do đó trong thời gian tới cần nâng cao </w:t>
      </w:r>
      <w:r>
        <w:rPr>
          <w:rFonts w:ascii="Times New Roman" w:hAnsi="Times New Roman" w:cs="Times New Roman"/>
          <w:sz w:val="21"/>
          <w:szCs w:val="21"/>
        </w:rPr>
        <w:lastRenderedPageBreak/>
        <w:t>hơn nữa trình độ chuyên môn của đội ngũ giảng viên; Thứ hai: do đặc thù của bộ môn nên các giảng viên giảng dạy môn Giáo dục chính trị còn hạn chế trong việc tiến hành các công trình nghiên cứu khoa học có sản phẩm hiện vật mà chủ yếu là các sản phầm nghiên cứu dưới dạng các bài báo, bài hội thảo khoa học trong nước, các bài báo đăng trên tạp chí quốc tế còn hạn chế, do đó trong thời gian tới cũng cần nâng cao trình độ nghiên cứu khoa học cho giảng viên; Thứ ba: Mức độ ứng dụng tin học và ngoại ngữ của giảng viên giảng dạy Giáo dục chính trị vẫn còn hạn chế, chủ yếu còn ở mức độ cơ bản dẫn đến hiệu quả chưa cao trong viêc thiết kế bài giảng cũng như đọc các tài liệu tham khảo bằng tiếng nước ngoài phục vụ cho việc giảng dạy, do đó giảng viên cũng cần được bồi dưỡng, nâng cao trình độ tin học và ngoại ngữ trong thời gian tới để đáp ứng yêu cầu cách mạng 4.0. Thứ tư: Trong khoảng 10 năm gần đây, các giảng viên giảng dạy môn Giáo dục chính trị không được đi tập huấn chuyên môn hàng năm để có thể cập nhật kiến thức chuyên môn cũng như phương pháp giảng dạy một cách nhanh và chính xác nhất.</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Hiện nay, nhà trường luôn có chính sách khuyến khích và động viên các giảng viên học tập để nâng cao trình độ chuyên môn cũng như trình độ tin học, ngoại ngữ, lý luận chính trị bằng nhiều hình thức khác nhau như: tạo điều kiện xếp thời khóa biểu thuận lợi với lịch học của giảng viên, hỗ trợ kinh phí học tập cho giảng viên sau khi nhận bằng hoặc chứng chỉ.</w:t>
      </w:r>
    </w:p>
    <w:p w:rsidR="000439A0" w:rsidRDefault="005F6E78">
      <w:pPr>
        <w:spacing w:after="0" w:line="240" w:lineRule="auto"/>
        <w:ind w:firstLine="283"/>
        <w:jc w:val="both"/>
        <w:rPr>
          <w:rFonts w:ascii="Times New Roman" w:hAnsi="Times New Roman" w:cs="Times New Roman"/>
          <w:b/>
          <w:sz w:val="21"/>
          <w:szCs w:val="21"/>
        </w:rPr>
      </w:pPr>
      <w:r>
        <w:rPr>
          <w:rFonts w:ascii="Times New Roman" w:hAnsi="Times New Roman" w:cs="Times New Roman"/>
          <w:b/>
          <w:sz w:val="21"/>
          <w:szCs w:val="21"/>
        </w:rPr>
        <w:t>2.3. Giải pháp phát triển đội ngũ giảng viên giảng dạy môn Giáo dục chính trị tại trường Cao đẳng Lý Tự Trọng thành phố Hồ Chí Minh trong bối cảnh của cuộc cách mạng công nghiệp 4.0</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Để đáp ứng yêu cầu, nhiệm vụ trong công cuộc xây dựng và phát triển đất nước, đặc biệt là sự nghiệp đổi mới nền giáo dục của Việt Nam trước sự phát triển mạnh mẽ của cuộc cách mạng công nghiệp 4.0, cần thực hiện những giải pháp sau để nâng cao chất lượng đội ngũ giảng viên giảng dạy môn Giáo dục chính trị tại trường Cao đẳng Lý Tự Trọng thành phố Hồ Chí Minh: </w:t>
      </w:r>
    </w:p>
    <w:p w:rsidR="000439A0" w:rsidRDefault="005F6E78">
      <w:pPr>
        <w:spacing w:after="0" w:line="240" w:lineRule="auto"/>
        <w:ind w:firstLine="283"/>
        <w:jc w:val="both"/>
        <w:rPr>
          <w:rFonts w:ascii="Times New Roman" w:hAnsi="Times New Roman" w:cs="Times New Roman"/>
          <w:i/>
          <w:sz w:val="21"/>
          <w:szCs w:val="21"/>
        </w:rPr>
      </w:pPr>
      <w:r>
        <w:rPr>
          <w:rFonts w:ascii="Times New Roman" w:hAnsi="Times New Roman" w:cs="Times New Roman"/>
          <w:i/>
          <w:sz w:val="21"/>
          <w:szCs w:val="21"/>
        </w:rPr>
        <w:t xml:space="preserve">Thứ nhất, xây dựng chương trình, kế hoạch phát triển đội </w:t>
      </w:r>
      <w:proofErr w:type="gramStart"/>
      <w:r>
        <w:rPr>
          <w:rFonts w:ascii="Times New Roman" w:hAnsi="Times New Roman" w:cs="Times New Roman"/>
          <w:i/>
          <w:sz w:val="21"/>
          <w:szCs w:val="21"/>
        </w:rPr>
        <w:t>ngũ</w:t>
      </w:r>
      <w:proofErr w:type="gramEnd"/>
      <w:r>
        <w:rPr>
          <w:rFonts w:ascii="Times New Roman" w:hAnsi="Times New Roman" w:cs="Times New Roman"/>
          <w:i/>
          <w:sz w:val="21"/>
          <w:szCs w:val="21"/>
        </w:rPr>
        <w:t xml:space="preserve"> giảng viên hợp lý hơn, hiệu quả hơn.</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Lập kế hoạch, xây dựng chương trình phát triển đội </w:t>
      </w:r>
      <w:proofErr w:type="gramStart"/>
      <w:r>
        <w:rPr>
          <w:rFonts w:ascii="Times New Roman" w:hAnsi="Times New Roman" w:cs="Times New Roman"/>
          <w:sz w:val="21"/>
          <w:szCs w:val="21"/>
        </w:rPr>
        <w:t>ngũ</w:t>
      </w:r>
      <w:proofErr w:type="gramEnd"/>
      <w:r>
        <w:rPr>
          <w:rFonts w:ascii="Times New Roman" w:hAnsi="Times New Roman" w:cs="Times New Roman"/>
          <w:sz w:val="21"/>
          <w:szCs w:val="21"/>
        </w:rPr>
        <w:t xml:space="preserve"> giảng viên cần có cái nhìn tổng thể, toàn diện. Quy hoạch, kế hoạch công tác phát triển đội ngũ giảng viên phải có tầm nhìn xa, xuất phát từ yêu cầu nhiệm vụ giáo dục - đào tạo và thực trạng đội ngũ giảng viên để xây dựng và thực hiện quy hoạch tổng thể và quy hoạch tạo nguồn, xây dựng quy hoạch, kế hoạch tổng thể dài hạn kết hợp với kế hoạch hàng năm bảo đảm cho công tác phát triển đội ngũ giảng viên đủ về số lượng, cao về trình độ, đáp ứng được cả nhiệm vụ trước mắt và lâu dài. Phát triển đội </w:t>
      </w:r>
      <w:proofErr w:type="gramStart"/>
      <w:r>
        <w:rPr>
          <w:rFonts w:ascii="Times New Roman" w:hAnsi="Times New Roman" w:cs="Times New Roman"/>
          <w:sz w:val="21"/>
          <w:szCs w:val="21"/>
        </w:rPr>
        <w:t>ngũ</w:t>
      </w:r>
      <w:proofErr w:type="gramEnd"/>
      <w:r>
        <w:rPr>
          <w:rFonts w:ascii="Times New Roman" w:hAnsi="Times New Roman" w:cs="Times New Roman"/>
          <w:sz w:val="21"/>
          <w:szCs w:val="21"/>
        </w:rPr>
        <w:t xml:space="preserve"> giảng viên cần được tiến hành bắt đầu từ việc dự báo, xác định quy mô, ngành nghề đào tạo, cơ cấu nguồn nhân lực, phân tích hiện trạng đội ngũ. Từ đó, xác định nhu cầu cần bổ sung, chuyển đổi và tiến hành các biện pháp để phát triển nâng cao chất lượng đội </w:t>
      </w:r>
      <w:proofErr w:type="gramStart"/>
      <w:r>
        <w:rPr>
          <w:rFonts w:ascii="Times New Roman" w:hAnsi="Times New Roman" w:cs="Times New Roman"/>
          <w:sz w:val="21"/>
          <w:szCs w:val="21"/>
        </w:rPr>
        <w:t>ngũ</w:t>
      </w:r>
      <w:proofErr w:type="gramEnd"/>
      <w:r>
        <w:rPr>
          <w:rFonts w:ascii="Times New Roman" w:hAnsi="Times New Roman" w:cs="Times New Roman"/>
          <w:sz w:val="21"/>
          <w:szCs w:val="21"/>
        </w:rPr>
        <w:t xml:space="preserve"> giảng viên. </w:t>
      </w:r>
      <w:proofErr w:type="gramStart"/>
      <w:r>
        <w:rPr>
          <w:rFonts w:ascii="Times New Roman" w:hAnsi="Times New Roman" w:cs="Times New Roman"/>
          <w:sz w:val="21"/>
          <w:szCs w:val="21"/>
        </w:rPr>
        <w:t>Hàng năm có kế hoạch đào tạo, bồi dưỡng, kèm cặp những giảng viên trẻ để họ nhanh chóng trưởng thành và giúp đỡ những giảng viên lớn tuổi đặc biệt về công nghệ mới để họ hoàn thành tốt nhiệm vụ.</w:t>
      </w:r>
      <w:proofErr w:type="gramEnd"/>
      <w:r>
        <w:rPr>
          <w:rFonts w:ascii="Times New Roman" w:hAnsi="Times New Roman" w:cs="Times New Roman"/>
          <w:sz w:val="21"/>
          <w:szCs w:val="21"/>
        </w:rPr>
        <w:t xml:space="preserve"> </w:t>
      </w:r>
      <w:proofErr w:type="gramStart"/>
      <w:r>
        <w:rPr>
          <w:rFonts w:ascii="Times New Roman" w:hAnsi="Times New Roman" w:cs="Times New Roman"/>
          <w:sz w:val="21"/>
          <w:szCs w:val="21"/>
        </w:rPr>
        <w:t xml:space="preserve">Gắn nhiệm vụ nghiên cứu khoa học với việc </w:t>
      </w:r>
      <w:r w:rsidRPr="00807F5C">
        <w:rPr>
          <w:rFonts w:ascii="Times New Roman" w:hAnsi="Times New Roman" w:cs="Times New Roman"/>
          <w:sz w:val="21"/>
          <w:szCs w:val="21"/>
          <w:highlight w:val="yellow"/>
        </w:rPr>
        <w:t>bòi</w:t>
      </w:r>
      <w:r>
        <w:rPr>
          <w:rFonts w:ascii="Times New Roman" w:hAnsi="Times New Roman" w:cs="Times New Roman"/>
          <w:sz w:val="21"/>
          <w:szCs w:val="21"/>
        </w:rPr>
        <w:t xml:space="preserve"> dưỡng đào tạo giảng viên.</w:t>
      </w:r>
      <w:proofErr w:type="gramEnd"/>
    </w:p>
    <w:p w:rsidR="000439A0" w:rsidRDefault="005F6E78">
      <w:pPr>
        <w:spacing w:after="0" w:line="240" w:lineRule="auto"/>
        <w:ind w:firstLine="283"/>
        <w:jc w:val="both"/>
        <w:rPr>
          <w:rFonts w:ascii="Times New Roman" w:hAnsi="Times New Roman" w:cs="Times New Roman"/>
          <w:i/>
          <w:sz w:val="21"/>
          <w:szCs w:val="21"/>
        </w:rPr>
      </w:pPr>
      <w:r>
        <w:rPr>
          <w:rFonts w:ascii="Times New Roman" w:hAnsi="Times New Roman" w:cs="Times New Roman"/>
          <w:i/>
          <w:sz w:val="21"/>
          <w:szCs w:val="21"/>
        </w:rPr>
        <w:t xml:space="preserve">Thứ hai, xây dựng kế hoạch sử dụng và đánh giá đội </w:t>
      </w:r>
      <w:proofErr w:type="gramStart"/>
      <w:r>
        <w:rPr>
          <w:rFonts w:ascii="Times New Roman" w:hAnsi="Times New Roman" w:cs="Times New Roman"/>
          <w:i/>
          <w:sz w:val="21"/>
          <w:szCs w:val="21"/>
        </w:rPr>
        <w:t>ngũ</w:t>
      </w:r>
      <w:proofErr w:type="gramEnd"/>
      <w:r>
        <w:rPr>
          <w:rFonts w:ascii="Times New Roman" w:hAnsi="Times New Roman" w:cs="Times New Roman"/>
          <w:i/>
          <w:sz w:val="21"/>
          <w:szCs w:val="21"/>
        </w:rPr>
        <w:t xml:space="preserve"> giảng viên hiệu quả </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Cần có phương pháp sử dụng tốt đội ngũ giảng viên, nắm bắt được những ưu, nhược điểm của từng cá nhân trong đội ngũ giảng viên, “sử dụng đúng người, đúng việc” sẽ phát huy mặt mạnh của mỗi cá nhân, giúp cho mỗi giảng viên có sự tự tin vào chính khả năng của mình, giúp cho họ có được bậc thang nhu cầu cao nhất. Ngoài ra, hàng năm các trường phải rà soát đánh giá giảng viên, căn cứ các tiêu chuẩn về trình độ, về phẩm chất đạo đức, năng lực chuyên môn, năng lực nghiên cứu khoa học, chất lượng hiệu quả công việc thực tế, có tính đến môi trường và điều kiện công tác; mức độ tín nhiệm của tập thể đơn vị công tác để từ đó có kế hoạch điều chỉnh cho phù hợp với từng vị trí, chức năng nhiệm vụ của mỗi giảng viên, tạo nên sự đồng bộ, hợp lý trong tập thể (trên cơ sở Thông tư số 03/2018/TT-BLĐTBXH ngày 15/6/2018 của Bộ Lao động Thương binh và Xã hội). </w:t>
      </w:r>
      <w:proofErr w:type="gramStart"/>
      <w:r>
        <w:rPr>
          <w:rFonts w:ascii="Times New Roman" w:hAnsi="Times New Roman" w:cs="Times New Roman"/>
          <w:sz w:val="21"/>
          <w:szCs w:val="21"/>
        </w:rPr>
        <w:t>Sau khi đánh giá cũng cần cho giảng viên được biết kết quả để học thấy được ưu điểm và hạn chế, thấy được những việc mình làm chưa hiệu quả để cố gắng hoàn thiện bản thân.</w:t>
      </w:r>
      <w:proofErr w:type="gramEnd"/>
    </w:p>
    <w:p w:rsidR="000439A0" w:rsidRDefault="005F6E78">
      <w:pPr>
        <w:spacing w:after="0" w:line="240" w:lineRule="auto"/>
        <w:ind w:firstLine="283"/>
        <w:jc w:val="both"/>
        <w:rPr>
          <w:rFonts w:ascii="Times New Roman" w:hAnsi="Times New Roman" w:cs="Times New Roman"/>
          <w:i/>
          <w:sz w:val="21"/>
          <w:szCs w:val="21"/>
        </w:rPr>
      </w:pPr>
      <w:r>
        <w:rPr>
          <w:rFonts w:ascii="Times New Roman" w:hAnsi="Times New Roman" w:cs="Times New Roman"/>
          <w:i/>
          <w:sz w:val="21"/>
          <w:szCs w:val="21"/>
        </w:rPr>
        <w:t xml:space="preserve">Thứ ba, chú trọng việc xây dựng đội </w:t>
      </w:r>
      <w:proofErr w:type="gramStart"/>
      <w:r>
        <w:rPr>
          <w:rFonts w:ascii="Times New Roman" w:hAnsi="Times New Roman" w:cs="Times New Roman"/>
          <w:i/>
          <w:sz w:val="21"/>
          <w:szCs w:val="21"/>
        </w:rPr>
        <w:t>ngũ</w:t>
      </w:r>
      <w:proofErr w:type="gramEnd"/>
      <w:r>
        <w:rPr>
          <w:rFonts w:ascii="Times New Roman" w:hAnsi="Times New Roman" w:cs="Times New Roman"/>
          <w:i/>
          <w:sz w:val="21"/>
          <w:szCs w:val="21"/>
        </w:rPr>
        <w:t xml:space="preserve"> giảng viên có trình độ chuyên môn nghiệp vụ cao. </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Xuất phát từ thực tiễn về trình độ chuyên môn, tin học, ngoại ngữ của giảng viên giảng dạy môn Giáo dục chính trị tại trường hiện nay, xây dựng được đội ngũ giảng viên có trình độ chuyên môn cao, đầu đàn và sự kế cận, kế tiếp vững chắc các thế hệ giảng viên nhằm phát triển, nâng cao chất lượng đội ngũ giảng viên, nâng cao chất lượng giáo dục - đào tạo tạo nên thương hiệu có uy tín của trường là hết sức cần thiết. Xây dựng đội </w:t>
      </w:r>
      <w:proofErr w:type="gramStart"/>
      <w:r>
        <w:rPr>
          <w:rFonts w:ascii="Times New Roman" w:hAnsi="Times New Roman" w:cs="Times New Roman"/>
          <w:sz w:val="21"/>
          <w:szCs w:val="21"/>
        </w:rPr>
        <w:t>ngũ</w:t>
      </w:r>
      <w:proofErr w:type="gramEnd"/>
      <w:r>
        <w:rPr>
          <w:rFonts w:ascii="Times New Roman" w:hAnsi="Times New Roman" w:cs="Times New Roman"/>
          <w:sz w:val="21"/>
          <w:szCs w:val="21"/>
        </w:rPr>
        <w:t xml:space="preserve"> giảng viên có trình độ chuyên môn cao, đầu đàn là lực lượng đầu tàu về chất lượng, đội ngũ đủ sức đảm nhiệm những nhiệm vụ khó khăn, yêu cầu cao, thúc đẩy sự phát triển của trường. Đội ngũ </w:t>
      </w:r>
      <w:r>
        <w:rPr>
          <w:rFonts w:ascii="Times New Roman" w:hAnsi="Times New Roman" w:cs="Times New Roman"/>
          <w:sz w:val="21"/>
          <w:szCs w:val="21"/>
        </w:rPr>
        <w:lastRenderedPageBreak/>
        <w:t xml:space="preserve">giảng viên có trình độ chuyên môn cao, đầu đàn là đội ngũ luôn đi đầu trong công tác giảng dạy có trình độ năng lực chuyên môn cao, trình độ sư phạm tốt; mẫu mực trong phong cách, phẩm chất đạo đức; đầu đàn về nghiên cứu khoa học, có nhiều sáng chế, sáng kiến cải tiến kỹ thuật. Phấn đấu trong một vài năm tới sẽ có khoảng 40% giảng viên giảng dạy bộ môn Giáo dục chính trị theo học trình độ tiến sĩ, 80% giảng viên có trình độ văn bằng 2 ngoại ngữ hoặc chứng chỉ ngoại ngữ 350 Toeic hoặc tương đương trở lên, 100% giảng viên đạt chuẩn tin học IC3. </w:t>
      </w:r>
      <w:proofErr w:type="gramStart"/>
      <w:r>
        <w:rPr>
          <w:rFonts w:ascii="Times New Roman" w:hAnsi="Times New Roman" w:cs="Times New Roman"/>
          <w:sz w:val="21"/>
          <w:szCs w:val="21"/>
        </w:rPr>
        <w:t>Nhà trường cần có kế hoạch rà soát trình độ của giảng viên để từ đó lên kế hoạch đào tạo bồi dưỡng cho hợp lý.</w:t>
      </w:r>
      <w:proofErr w:type="gramEnd"/>
      <w:r>
        <w:rPr>
          <w:rFonts w:ascii="Times New Roman" w:hAnsi="Times New Roman" w:cs="Times New Roman"/>
          <w:sz w:val="21"/>
          <w:szCs w:val="21"/>
        </w:rPr>
        <w:t xml:space="preserve"> Cần duy trì thường xuyên và định kì các hoạt động dự giờ, thao giảng, hội giảng, thi giảng viên dạy giỏi, cũng như các hoạt động sinh hoạt chuyên môn, nghiên cứu khoa học, hội thảo chuyên đề nhằm nâng cao trình độ cho giảng viên. </w:t>
      </w:r>
      <w:proofErr w:type="gramStart"/>
      <w:r>
        <w:rPr>
          <w:rFonts w:ascii="Times New Roman" w:hAnsi="Times New Roman" w:cs="Times New Roman"/>
          <w:sz w:val="21"/>
          <w:szCs w:val="21"/>
        </w:rPr>
        <w:t>Cần có biện pháp ưu ái và chính sách hỗ trợ cả về kinh tế, thời gian và tinh thần cho các giảng viên tích cực nâng cao trình độ chuyên môn.</w:t>
      </w:r>
      <w:proofErr w:type="gramEnd"/>
      <w:r>
        <w:rPr>
          <w:rFonts w:ascii="Times New Roman" w:hAnsi="Times New Roman" w:cs="Times New Roman"/>
          <w:sz w:val="21"/>
          <w:szCs w:val="21"/>
        </w:rPr>
        <w:t xml:space="preserve"> </w:t>
      </w:r>
    </w:p>
    <w:p w:rsidR="000439A0" w:rsidRDefault="005F6E78">
      <w:pPr>
        <w:spacing w:after="0" w:line="240" w:lineRule="auto"/>
        <w:ind w:firstLine="283"/>
        <w:jc w:val="both"/>
        <w:rPr>
          <w:rFonts w:ascii="Times New Roman" w:hAnsi="Times New Roman" w:cs="Times New Roman"/>
          <w:i/>
          <w:sz w:val="21"/>
          <w:szCs w:val="21"/>
        </w:rPr>
      </w:pPr>
      <w:r>
        <w:rPr>
          <w:rFonts w:ascii="Times New Roman" w:hAnsi="Times New Roman" w:cs="Times New Roman"/>
          <w:i/>
          <w:sz w:val="21"/>
          <w:szCs w:val="21"/>
        </w:rPr>
        <w:t xml:space="preserve">Thứ tư, tổ chức đào tạo, bồi dưỡng, thực hiện chuẩn hóa đội </w:t>
      </w:r>
      <w:proofErr w:type="gramStart"/>
      <w:r>
        <w:rPr>
          <w:rFonts w:ascii="Times New Roman" w:hAnsi="Times New Roman" w:cs="Times New Roman"/>
          <w:i/>
          <w:sz w:val="21"/>
          <w:szCs w:val="21"/>
        </w:rPr>
        <w:t>ngũ</w:t>
      </w:r>
      <w:proofErr w:type="gramEnd"/>
      <w:r>
        <w:rPr>
          <w:rFonts w:ascii="Times New Roman" w:hAnsi="Times New Roman" w:cs="Times New Roman"/>
          <w:i/>
          <w:sz w:val="21"/>
          <w:szCs w:val="21"/>
        </w:rPr>
        <w:t xml:space="preserve"> giảng viên </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Đổi mới phương pháp đào tạo, bao gồm: đổi mới phương pháp giảng dạy, kết hợp phương pháp truyền thống với phương pháp hiện đại, áp dụng các phương pháp đối thoại, đàm thoại... chuyển dần từ phương pháp thông tin một chiều sang thông tin hai chiều bằng trao đổi, đối thoại giữa giảng viên với sinh viên, tổ chức các bài tập tình huống. Nâng cao trách nhiệm, hiệu quả của công tác quản lý, chỉ đạo của lãnh đạo khoa và trường, kết hợp chặt chẽ với cấp uỷ, chính quyền quản lý và kiểm tra kết quả đào tạo, bồi dưỡng giảng viên. </w:t>
      </w:r>
      <w:proofErr w:type="gramStart"/>
      <w:r>
        <w:rPr>
          <w:rFonts w:ascii="Times New Roman" w:hAnsi="Times New Roman" w:cs="Times New Roman"/>
          <w:sz w:val="21"/>
          <w:szCs w:val="21"/>
        </w:rPr>
        <w:t>Phát huy vai trò chủ động tích cực của bản thân giảng viên.</w:t>
      </w:r>
      <w:proofErr w:type="gramEnd"/>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Triển khai xây dựng khung năng lực giảng viên tại trường đáp ứng yêu cầu mới bao gồm các tiêu chuẩn: phẩm chất chính trị; đạo đức nghề nghiệp, lối sống; kiến thức, năng lực chuyên môn; năng lực sư phạm; nghiên cứu khoa học; hoạt động thực tiễn, hoạt động chính trị - xã hội; phát triển nghề nghiệp, phát triển bản thân.</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Cùng với nhiệm vụ đào tạo thì bồi dưỡng đội </w:t>
      </w:r>
      <w:proofErr w:type="gramStart"/>
      <w:r>
        <w:rPr>
          <w:rFonts w:ascii="Times New Roman" w:hAnsi="Times New Roman" w:cs="Times New Roman"/>
          <w:sz w:val="21"/>
          <w:szCs w:val="21"/>
        </w:rPr>
        <w:t>ngũ</w:t>
      </w:r>
      <w:proofErr w:type="gramEnd"/>
      <w:r>
        <w:rPr>
          <w:rFonts w:ascii="Times New Roman" w:hAnsi="Times New Roman" w:cs="Times New Roman"/>
          <w:sz w:val="21"/>
          <w:szCs w:val="21"/>
        </w:rPr>
        <w:t xml:space="preserve"> giảng viên cũng là một nhiệm vụ quan trọng trong phát triển đội ngũ giảng viên và là quyền của nhà giáo, được đào tạo nâng cao trình độ, bồi dưỡng chuyên môn, nghiệp vụ. Nội dung bồi dưỡng cho giảng viên cần tập trung vào các vấn đề sau: bồi dưỡng những vấn đề phát triển mới của chương trình đào tạo; bổ sung tri thức mới như cập nhật những vấn đề mới về chủ trương quan điểm của Đảng, chính sách, pháp luật của nhà nước cũng như cập nhật những thực tiễn mới về kinh tế, chính trị, xã hội trong và ngoài nước. Căn cứ vào nội dung bồi dưỡng có thể tổ chức cấp khoa hoặc trường, mời các chuyên gia về các lĩnh vực với các hình thức: Hội thảo chuyên đề, xêmina khoa học, thông tin khoa học, tập huấn hàng năm; tổ chức hội thảo cấp khoa, sinh hoạt tổ chuyên môn và giảng viên tự học, tự bồi dưỡng...</w:t>
      </w:r>
    </w:p>
    <w:p w:rsidR="000439A0" w:rsidRDefault="005F6E78">
      <w:pPr>
        <w:spacing w:after="0" w:line="240" w:lineRule="auto"/>
        <w:ind w:firstLine="283"/>
        <w:jc w:val="both"/>
        <w:rPr>
          <w:rFonts w:ascii="Times New Roman" w:hAnsi="Times New Roman" w:cs="Times New Roman"/>
          <w:i/>
          <w:sz w:val="21"/>
          <w:szCs w:val="21"/>
        </w:rPr>
      </w:pPr>
      <w:proofErr w:type="gramStart"/>
      <w:r>
        <w:rPr>
          <w:rFonts w:ascii="Times New Roman" w:hAnsi="Times New Roman" w:cs="Times New Roman"/>
          <w:i/>
          <w:sz w:val="21"/>
          <w:szCs w:val="21"/>
        </w:rPr>
        <w:t>Thứ năm, tăng cường đầu tư kinh phí, nâng cấp cơ sở vật chất, hiện đại hoá các phương tiện dạy học.</w:t>
      </w:r>
      <w:proofErr w:type="gramEnd"/>
      <w:r>
        <w:rPr>
          <w:rFonts w:ascii="Times New Roman" w:hAnsi="Times New Roman" w:cs="Times New Roman"/>
          <w:i/>
          <w:sz w:val="21"/>
          <w:szCs w:val="21"/>
        </w:rPr>
        <w:t xml:space="preserve"> </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Đổi mới hơn nữa chế độ đãi ngộ đối với đội </w:t>
      </w:r>
      <w:proofErr w:type="gramStart"/>
      <w:r>
        <w:rPr>
          <w:rFonts w:ascii="Times New Roman" w:hAnsi="Times New Roman" w:cs="Times New Roman"/>
          <w:sz w:val="21"/>
          <w:szCs w:val="21"/>
        </w:rPr>
        <w:t>ngũ</w:t>
      </w:r>
      <w:proofErr w:type="gramEnd"/>
      <w:r>
        <w:rPr>
          <w:rFonts w:ascii="Times New Roman" w:hAnsi="Times New Roman" w:cs="Times New Roman"/>
          <w:sz w:val="21"/>
          <w:szCs w:val="21"/>
        </w:rPr>
        <w:t xml:space="preserve"> giảng viên nhất là những chính sách về tiền lương. Tăng nguồn đầu tư ngân sách cho đào tạo, bồi dưỡng. </w:t>
      </w:r>
      <w:proofErr w:type="gramStart"/>
      <w:r>
        <w:rPr>
          <w:rFonts w:ascii="Times New Roman" w:hAnsi="Times New Roman" w:cs="Times New Roman"/>
          <w:sz w:val="21"/>
          <w:szCs w:val="21"/>
        </w:rPr>
        <w:t>Thực hiện công bằng trong đào tạo, bồi dưỡng; đảm bảo cho giảng viên giỏi phát triển tài năng.</w:t>
      </w:r>
      <w:proofErr w:type="gramEnd"/>
      <w:r>
        <w:rPr>
          <w:rFonts w:ascii="Times New Roman" w:hAnsi="Times New Roman" w:cs="Times New Roman"/>
          <w:sz w:val="21"/>
          <w:szCs w:val="21"/>
        </w:rPr>
        <w:t xml:space="preserve"> Tăng cường hợp tác để thực hiện chuyển giao, hiện đại hóa các phương tiện dạy học.</w:t>
      </w:r>
    </w:p>
    <w:p w:rsidR="000439A0" w:rsidRDefault="005F6E78">
      <w:pPr>
        <w:spacing w:after="0" w:line="240" w:lineRule="auto"/>
        <w:ind w:firstLine="283"/>
        <w:jc w:val="both"/>
        <w:rPr>
          <w:rFonts w:ascii="Times New Roman" w:hAnsi="Times New Roman" w:cs="Times New Roman"/>
          <w:i/>
          <w:sz w:val="21"/>
          <w:szCs w:val="21"/>
        </w:rPr>
      </w:pPr>
      <w:proofErr w:type="gramStart"/>
      <w:r>
        <w:rPr>
          <w:rFonts w:ascii="Times New Roman" w:hAnsi="Times New Roman" w:cs="Times New Roman"/>
          <w:i/>
          <w:sz w:val="21"/>
          <w:szCs w:val="21"/>
        </w:rPr>
        <w:t>Thứ sáu, xây dựng môi trường làm việc văn hóa, tạo điều kiện thuận lợi cho giảng viên.</w:t>
      </w:r>
      <w:proofErr w:type="gramEnd"/>
    </w:p>
    <w:p w:rsidR="000439A0" w:rsidRDefault="005F6E78">
      <w:pPr>
        <w:spacing w:after="0" w:line="240" w:lineRule="auto"/>
        <w:ind w:firstLine="283"/>
        <w:jc w:val="both"/>
        <w:rPr>
          <w:rFonts w:ascii="Times New Roman" w:eastAsia="MS Mincho" w:hAnsi="Times New Roman" w:cs="Times New Roman"/>
          <w:b/>
          <w:spacing w:val="-4"/>
          <w:w w:val="98"/>
          <w:sz w:val="21"/>
          <w:szCs w:val="26"/>
        </w:rPr>
      </w:pPr>
      <w:proofErr w:type="gramStart"/>
      <w:r>
        <w:rPr>
          <w:rFonts w:ascii="Times New Roman" w:hAnsi="Times New Roman" w:cs="Times New Roman"/>
          <w:sz w:val="21"/>
          <w:szCs w:val="21"/>
        </w:rPr>
        <w:t>Tạo môi trường làm việc thân thiện, vui vẻ và thuận lợi để các giảng viên cảm thấy khoa và trường như là “ngôi nhà thứ hai” của mình.</w:t>
      </w:r>
      <w:proofErr w:type="gramEnd"/>
      <w:r>
        <w:rPr>
          <w:rFonts w:ascii="Times New Roman" w:hAnsi="Times New Roman" w:cs="Times New Roman"/>
          <w:sz w:val="21"/>
          <w:szCs w:val="21"/>
        </w:rPr>
        <w:t xml:space="preserve"> </w:t>
      </w:r>
      <w:proofErr w:type="gramStart"/>
      <w:r>
        <w:rPr>
          <w:rFonts w:ascii="Times New Roman" w:hAnsi="Times New Roman" w:cs="Times New Roman"/>
          <w:sz w:val="21"/>
          <w:szCs w:val="21"/>
        </w:rPr>
        <w:t>Môi trường làm việc thuận lợi là các cơ sở vật chất, trang thiết bị phải đầy đủ đáp ứng nhu cầu giảng dạy và nghiên cứu của giảng viên.</w:t>
      </w:r>
      <w:proofErr w:type="gramEnd"/>
      <w:r>
        <w:rPr>
          <w:rFonts w:ascii="Times New Roman" w:hAnsi="Times New Roman" w:cs="Times New Roman"/>
          <w:sz w:val="21"/>
          <w:szCs w:val="21"/>
        </w:rPr>
        <w:t xml:space="preserve"> </w:t>
      </w:r>
      <w:proofErr w:type="gramStart"/>
      <w:r>
        <w:rPr>
          <w:rFonts w:ascii="Times New Roman" w:hAnsi="Times New Roman" w:cs="Times New Roman"/>
          <w:sz w:val="21"/>
          <w:szCs w:val="21"/>
        </w:rPr>
        <w:t>Nhà trường cũng cần thực hiện các chính sách về lương, thưởng, định mức giờ dạy, chế độ nghỉ ngơi ưu đãi thuận tiện cho giảng viên làm việc và cống hiến hết mình.</w:t>
      </w:r>
      <w:proofErr w:type="gramEnd"/>
      <w:r>
        <w:rPr>
          <w:rFonts w:ascii="Times New Roman" w:hAnsi="Times New Roman" w:cs="Times New Roman"/>
          <w:sz w:val="21"/>
          <w:szCs w:val="21"/>
        </w:rPr>
        <w:t xml:space="preserve"> </w:t>
      </w:r>
      <w:proofErr w:type="gramStart"/>
      <w:r>
        <w:rPr>
          <w:rFonts w:ascii="Times New Roman" w:hAnsi="Times New Roman" w:cs="Times New Roman"/>
          <w:sz w:val="21"/>
          <w:szCs w:val="21"/>
        </w:rPr>
        <w:t>Khoa và nhà trường cần có kế hoạch sử dụng nhân lực cho phù hợp với năng lực và sở trưởng của từng giảng viên.</w:t>
      </w:r>
      <w:proofErr w:type="gramEnd"/>
      <w:r>
        <w:rPr>
          <w:rFonts w:ascii="Times New Roman" w:hAnsi="Times New Roman" w:cs="Times New Roman"/>
          <w:sz w:val="21"/>
          <w:szCs w:val="21"/>
        </w:rPr>
        <w:t xml:space="preserve"> Cần tạo ra môi trường làm việc mà người giảng viên được bình đẳng về quyền lợi và nhiệm vụ, tôn trọng về ý kiến và dân chủ thực sự để giảng viên có thể nói lên ý kiến thực của mình nhằm góp phần xây dựng tập thể vững mạnh cũng như nhận thấy những hạn chế của từng cá nhân để </w:t>
      </w:r>
      <w:r w:rsidRPr="00807F5C">
        <w:rPr>
          <w:rFonts w:ascii="Times New Roman" w:hAnsi="Times New Roman" w:cs="Times New Roman"/>
          <w:sz w:val="21"/>
          <w:szCs w:val="21"/>
          <w:highlight w:val="yellow"/>
        </w:rPr>
        <w:t>khác</w:t>
      </w:r>
      <w:r>
        <w:rPr>
          <w:rFonts w:ascii="Times New Roman" w:hAnsi="Times New Roman" w:cs="Times New Roman"/>
          <w:sz w:val="21"/>
          <w:szCs w:val="21"/>
        </w:rPr>
        <w:t xml:space="preserve"> phục. Ngoài ra, trường cũng cần xây dựng nội quy văn hóa ứng xử công sở và các hoạt động phong trào thể dục, thể thao, văn nghệ, giải trí để tạo ra bầu không khí thoải mái và đoàn kết giữa các giảng viên.</w:t>
      </w:r>
    </w:p>
    <w:p w:rsidR="000439A0" w:rsidRDefault="005F6E78">
      <w:pPr>
        <w:spacing w:before="40" w:after="0" w:line="240" w:lineRule="auto"/>
        <w:jc w:val="both"/>
        <w:rPr>
          <w:rFonts w:ascii="Times New Roman" w:hAnsi="Times New Roman" w:cs="Times New Roman"/>
          <w:b/>
          <w:spacing w:val="-4"/>
          <w:w w:val="98"/>
          <w:sz w:val="21"/>
          <w:szCs w:val="26"/>
        </w:rPr>
      </w:pPr>
      <w:bookmarkStart w:id="0" w:name="_Toc10839344"/>
      <w:bookmarkStart w:id="1" w:name="_Toc10839685"/>
      <w:bookmarkStart w:id="2" w:name="_Toc10838450"/>
      <w:r>
        <w:rPr>
          <w:rFonts w:ascii="Times New Roman" w:hAnsi="Times New Roman" w:cs="Times New Roman"/>
          <w:b/>
          <w:spacing w:val="-4"/>
          <w:w w:val="98"/>
          <w:sz w:val="21"/>
          <w:szCs w:val="26"/>
        </w:rPr>
        <w:t>3. Kết luận</w:t>
      </w:r>
    </w:p>
    <w:p w:rsidR="000439A0" w:rsidRDefault="005F6E78">
      <w:pPr>
        <w:spacing w:after="0" w:line="240" w:lineRule="auto"/>
        <w:ind w:firstLine="283"/>
        <w:jc w:val="both"/>
        <w:rPr>
          <w:rFonts w:ascii="Times New Roman" w:hAnsi="Times New Roman" w:cs="Times New Roman"/>
          <w:sz w:val="21"/>
          <w:szCs w:val="21"/>
        </w:rPr>
      </w:pPr>
      <w:proofErr w:type="gramStart"/>
      <w:r>
        <w:rPr>
          <w:rFonts w:ascii="Times New Roman" w:hAnsi="Times New Roman" w:cs="Times New Roman"/>
          <w:sz w:val="21"/>
          <w:szCs w:val="21"/>
        </w:rPr>
        <w:t>Tóm lại, tác động của cuộc cách mạng công nghiệp 4.0 diễn ra trên nhiều lĩnh vực, trong đó có giáo dục - đào tạo.</w:t>
      </w:r>
      <w:proofErr w:type="gramEnd"/>
      <w:r>
        <w:rPr>
          <w:rFonts w:ascii="Times New Roman" w:hAnsi="Times New Roman" w:cs="Times New Roman"/>
          <w:sz w:val="21"/>
          <w:szCs w:val="21"/>
        </w:rPr>
        <w:t xml:space="preserve"> Để đáp ứng được yêu cầu </w:t>
      </w:r>
      <w:bookmarkStart w:id="3" w:name="_GoBack"/>
      <w:bookmarkEnd w:id="3"/>
      <w:r w:rsidRPr="00807F5C">
        <w:rPr>
          <w:rFonts w:ascii="Times New Roman" w:hAnsi="Times New Roman" w:cs="Times New Roman"/>
          <w:sz w:val="21"/>
          <w:szCs w:val="21"/>
          <w:highlight w:val="yellow"/>
        </w:rPr>
        <w:t>đâò</w:t>
      </w:r>
      <w:r>
        <w:rPr>
          <w:rFonts w:ascii="Times New Roman" w:hAnsi="Times New Roman" w:cs="Times New Roman"/>
          <w:sz w:val="21"/>
          <w:szCs w:val="21"/>
        </w:rPr>
        <w:t xml:space="preserve"> tạo nguồn nhân lực trong bối cảnh cách mạng công nghiệp 4.0, trường Cao đẳng Lý Tự Trọng thành phố Hồ Chí Minh nói chung và đội ngũ giảng viên giảng dạy môn Giáo dục chính trị nói riêng cần phải nhanh chóng thay đổi phương thức đào tạo, giảng dạy cho phù hợp </w:t>
      </w:r>
      <w:r>
        <w:rPr>
          <w:rFonts w:ascii="Times New Roman" w:hAnsi="Times New Roman" w:cs="Times New Roman"/>
          <w:sz w:val="21"/>
          <w:szCs w:val="21"/>
        </w:rPr>
        <w:lastRenderedPageBreak/>
        <w:t xml:space="preserve">với xu hướng phát triển của thế giới theo sự phát triển mạnh mẽ của khoa học và công nghệ thông tin. Giảng viên giảng dạy môn Giáo dục chính trị tại </w:t>
      </w:r>
      <w:proofErr w:type="gramStart"/>
      <w:r>
        <w:rPr>
          <w:rFonts w:ascii="Times New Roman" w:hAnsi="Times New Roman" w:cs="Times New Roman"/>
          <w:sz w:val="21"/>
          <w:szCs w:val="21"/>
        </w:rPr>
        <w:t>trường  Cao</w:t>
      </w:r>
      <w:proofErr w:type="gramEnd"/>
      <w:r>
        <w:rPr>
          <w:rFonts w:ascii="Times New Roman" w:hAnsi="Times New Roman" w:cs="Times New Roman"/>
          <w:sz w:val="21"/>
          <w:szCs w:val="21"/>
        </w:rPr>
        <w:t xml:space="preserve"> đẳng Lý Tự Trọng thành phố Hồ Chí Minh cần phải chủ động tham gia và ứng dụng những thành tựu của khoa học - công nghệ vào việc nâng cao hiệu quả công tác giảng dạy, từ đó góp phần đào tạo được nguồn nhân lực có số lượng, chất lượng cao, đáp ứng yêu cầu mới của cuộc cách mạng công nghiệp 4.0 đang diễn ra như vũ bão hiện nay./</w:t>
      </w:r>
    </w:p>
    <w:p w:rsidR="000439A0" w:rsidRDefault="000439A0">
      <w:pPr>
        <w:spacing w:after="0" w:line="240" w:lineRule="auto"/>
        <w:jc w:val="both"/>
        <w:rPr>
          <w:rFonts w:ascii="Times New Roman" w:hAnsi="Times New Roman" w:cs="Times New Roman"/>
          <w:sz w:val="21"/>
          <w:szCs w:val="21"/>
        </w:rPr>
      </w:pPr>
    </w:p>
    <w:p w:rsidR="000439A0" w:rsidRDefault="005F6E78">
      <w:pPr>
        <w:spacing w:after="0" w:line="240" w:lineRule="auto"/>
        <w:ind w:firstLine="283"/>
        <w:jc w:val="center"/>
        <w:rPr>
          <w:rFonts w:ascii="Times New Roman" w:hAnsi="Times New Roman" w:cs="Times New Roman"/>
          <w:b/>
          <w:bCs/>
          <w:sz w:val="21"/>
          <w:szCs w:val="21"/>
        </w:rPr>
      </w:pPr>
      <w:r>
        <w:rPr>
          <w:rFonts w:ascii="Times New Roman" w:hAnsi="Times New Roman" w:cs="Times New Roman"/>
          <w:b/>
          <w:bCs/>
          <w:sz w:val="21"/>
          <w:szCs w:val="21"/>
        </w:rPr>
        <w:t>TÀI LIỆU THAM KHẢO</w:t>
      </w:r>
    </w:p>
    <w:p w:rsidR="000439A0" w:rsidRDefault="000439A0">
      <w:pPr>
        <w:spacing w:after="0" w:line="240" w:lineRule="auto"/>
        <w:ind w:firstLine="283"/>
        <w:jc w:val="center"/>
        <w:rPr>
          <w:rFonts w:ascii="Times New Roman" w:hAnsi="Times New Roman" w:cs="Times New Roman"/>
          <w:sz w:val="21"/>
          <w:szCs w:val="21"/>
        </w:rPr>
      </w:pP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1. Đảng Cộng sản Việt Nam (2013), </w:t>
      </w:r>
      <w:r>
        <w:rPr>
          <w:rFonts w:ascii="Times New Roman" w:hAnsi="Times New Roman" w:cs="Times New Roman"/>
          <w:i/>
          <w:iCs/>
          <w:sz w:val="21"/>
          <w:szCs w:val="21"/>
        </w:rPr>
        <w:t>Nghị quyết 29-NQ/TW về “Đổi mới căn bản, toàn diện giáo dục và đào tạo, đáp ứng yêu cầu công nghiệp hóa, hiện đại hóa trong điều kiện kinh tế thị trường định hướng xã hội chủ nghĩa và hội nhập quốc tế.”</w:t>
      </w:r>
    </w:p>
    <w:p w:rsidR="000439A0" w:rsidRDefault="005F6E78">
      <w:pPr>
        <w:spacing w:after="0" w:line="240" w:lineRule="auto"/>
        <w:ind w:firstLine="283"/>
        <w:jc w:val="both"/>
        <w:rPr>
          <w:rFonts w:ascii="Times New Roman" w:hAnsi="Times New Roman" w:cs="Times New Roman"/>
          <w:sz w:val="21"/>
          <w:szCs w:val="21"/>
        </w:rPr>
      </w:pPr>
      <w:proofErr w:type="gramStart"/>
      <w:r>
        <w:rPr>
          <w:rFonts w:ascii="Times New Roman" w:hAnsi="Times New Roman" w:cs="Times New Roman"/>
          <w:sz w:val="21"/>
          <w:szCs w:val="21"/>
        </w:rPr>
        <w:t xml:space="preserve">2. Nhật Hồng, </w:t>
      </w:r>
      <w:r>
        <w:rPr>
          <w:rFonts w:ascii="Times New Roman" w:hAnsi="Times New Roman" w:cs="Times New Roman"/>
          <w:i/>
          <w:iCs/>
          <w:sz w:val="21"/>
          <w:szCs w:val="21"/>
        </w:rPr>
        <w:t>Giáo dục đại học đứng trước cuộc cách mạng công nghiệp 4.0</w:t>
      </w:r>
      <w:r>
        <w:rPr>
          <w:rFonts w:ascii="Times New Roman" w:hAnsi="Times New Roman" w:cs="Times New Roman"/>
          <w:sz w:val="21"/>
          <w:szCs w:val="21"/>
        </w:rPr>
        <w:t>, http://dantri.com.vn/, ngày 14/10/2017.</w:t>
      </w:r>
      <w:proofErr w:type="gramEnd"/>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3. TS. Nguyễn Chí Trường (2018), </w:t>
      </w:r>
      <w:r>
        <w:rPr>
          <w:rFonts w:ascii="Times New Roman" w:hAnsi="Times New Roman" w:cs="Times New Roman"/>
          <w:i/>
          <w:iCs/>
          <w:sz w:val="21"/>
          <w:szCs w:val="21"/>
        </w:rPr>
        <w:t>Cuộc CMCN 4.0: Cơ hội, thách thức và giải pháp hai tốc độ cho giáo dục nghề nghiệp;</w:t>
      </w:r>
      <w:r>
        <w:rPr>
          <w:rFonts w:ascii="Times New Roman" w:hAnsi="Times New Roman" w:cs="Times New Roman"/>
          <w:sz w:val="21"/>
          <w:szCs w:val="21"/>
        </w:rPr>
        <w:t xml:space="preserve"> Tổng cục Giáo dục nghề nghiệp (Bộ Lao động - Thương binh và Xã hội).</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4. PGS, TS. Nguyễn Cúc (2017), </w:t>
      </w:r>
      <w:r>
        <w:rPr>
          <w:rFonts w:ascii="Times New Roman" w:hAnsi="Times New Roman" w:cs="Times New Roman"/>
          <w:i/>
          <w:iCs/>
          <w:sz w:val="21"/>
          <w:szCs w:val="21"/>
        </w:rPr>
        <w:t>Tác động của cuộc CMCN 4.0 đối với cơ sở giáo dục đại học ở Việt Nam và gợi ý chính sách cho Việt Nam</w:t>
      </w:r>
      <w:r>
        <w:rPr>
          <w:rFonts w:ascii="Times New Roman" w:hAnsi="Times New Roman" w:cs="Times New Roman"/>
          <w:sz w:val="21"/>
          <w:szCs w:val="21"/>
        </w:rPr>
        <w:t xml:space="preserve"> - Học viện Chính trị khu vực I.</w:t>
      </w:r>
    </w:p>
    <w:p w:rsidR="000439A0" w:rsidRDefault="005F6E78">
      <w:pPr>
        <w:spacing w:after="0" w:line="240" w:lineRule="auto"/>
        <w:ind w:firstLine="283"/>
        <w:jc w:val="both"/>
        <w:rPr>
          <w:rFonts w:ascii="Times New Roman" w:hAnsi="Times New Roman" w:cs="Times New Roman"/>
          <w:sz w:val="21"/>
          <w:szCs w:val="21"/>
        </w:rPr>
      </w:pPr>
      <w:r>
        <w:rPr>
          <w:rFonts w:ascii="Times New Roman" w:hAnsi="Times New Roman" w:cs="Times New Roman"/>
          <w:sz w:val="21"/>
          <w:szCs w:val="21"/>
        </w:rPr>
        <w:t xml:space="preserve">5. Nguyễn Đắc Hưng (2017), </w:t>
      </w:r>
      <w:r>
        <w:rPr>
          <w:rFonts w:ascii="Times New Roman" w:hAnsi="Times New Roman" w:cs="Times New Roman"/>
          <w:i/>
          <w:iCs/>
          <w:sz w:val="21"/>
          <w:szCs w:val="21"/>
        </w:rPr>
        <w:t>“Cuộc cách mạng công nghiệp lần thứ tư và vấn đề đặt ra với giáo dục Việt Nam”,</w:t>
      </w:r>
      <w:r>
        <w:rPr>
          <w:rFonts w:ascii="Times New Roman" w:hAnsi="Times New Roman" w:cs="Times New Roman"/>
          <w:sz w:val="21"/>
          <w:szCs w:val="21"/>
        </w:rPr>
        <w:t xml:space="preserve"> NXB Quân đội nhân dân, trang 296-328.</w:t>
      </w:r>
    </w:p>
    <w:p w:rsidR="000439A0" w:rsidRDefault="000439A0">
      <w:pPr>
        <w:spacing w:before="40" w:after="0" w:line="240" w:lineRule="auto"/>
        <w:jc w:val="both"/>
        <w:rPr>
          <w:rFonts w:ascii="Times New Roman" w:hAnsi="Times New Roman" w:cs="Times New Roman"/>
          <w:b/>
          <w:spacing w:val="-4"/>
          <w:w w:val="98"/>
          <w:sz w:val="21"/>
          <w:szCs w:val="26"/>
        </w:rPr>
      </w:pPr>
    </w:p>
    <w:p w:rsidR="000439A0" w:rsidRDefault="000439A0">
      <w:pPr>
        <w:rPr>
          <w:rFonts w:ascii="Times New Roman" w:hAnsi="Times New Roman" w:cs="Times New Roman"/>
          <w:b/>
          <w:spacing w:val="-4"/>
          <w:w w:val="98"/>
          <w:sz w:val="21"/>
          <w:szCs w:val="26"/>
        </w:rPr>
      </w:pPr>
    </w:p>
    <w:p w:rsidR="000439A0" w:rsidRDefault="000439A0">
      <w:pPr>
        <w:spacing w:before="40" w:after="0" w:line="240" w:lineRule="auto"/>
        <w:jc w:val="both"/>
        <w:rPr>
          <w:rFonts w:ascii="Times New Roman" w:hAnsi="Times New Roman" w:cs="Times New Roman"/>
          <w:b/>
          <w:spacing w:val="-4"/>
          <w:w w:val="98"/>
          <w:sz w:val="21"/>
          <w:szCs w:val="26"/>
        </w:rPr>
      </w:pPr>
    </w:p>
    <w:bookmarkEnd w:id="0"/>
    <w:bookmarkEnd w:id="1"/>
    <w:bookmarkEnd w:id="2"/>
    <w:p w:rsidR="000439A0" w:rsidRDefault="000439A0">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b/>
          <w:spacing w:val="-4"/>
          <w:w w:val="98"/>
          <w:sz w:val="21"/>
          <w:szCs w:val="21"/>
        </w:rPr>
      </w:pPr>
    </w:p>
    <w:p w:rsidR="000439A0" w:rsidRDefault="000439A0">
      <w:pPr>
        <w:tabs>
          <w:tab w:val="left" w:pos="567"/>
        </w:tabs>
        <w:autoSpaceDE w:val="0"/>
        <w:autoSpaceDN w:val="0"/>
        <w:adjustRightInd w:val="0"/>
        <w:spacing w:before="40" w:after="0" w:line="240" w:lineRule="auto"/>
        <w:contextualSpacing/>
        <w:jc w:val="both"/>
        <w:rPr>
          <w:rFonts w:ascii="Times New Roman" w:eastAsiaTheme="minorEastAsia" w:hAnsi="Times New Roman" w:cs="Times New Roman"/>
          <w:spacing w:val="-4"/>
          <w:w w:val="98"/>
          <w:sz w:val="21"/>
          <w:szCs w:val="21"/>
        </w:rPr>
      </w:pPr>
    </w:p>
    <w:p w:rsidR="000439A0" w:rsidRDefault="000439A0">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p>
    <w:sectPr w:rsidR="000439A0">
      <w:headerReference w:type="default" r:id="rId9"/>
      <w:footerReference w:type="default" r:id="rId10"/>
      <w:pgSz w:w="11907" w:h="16840"/>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806" w:rsidRDefault="002A5806">
      <w:pPr>
        <w:spacing w:line="240" w:lineRule="auto"/>
      </w:pPr>
      <w:r>
        <w:separator/>
      </w:r>
    </w:p>
  </w:endnote>
  <w:endnote w:type="continuationSeparator" w:id="0">
    <w:p w:rsidR="002A5806" w:rsidRDefault="002A58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AutoText"/>
      </w:docPartObj>
    </w:sdtPr>
    <w:sdtEndPr/>
    <w:sdtContent>
      <w:p w:rsidR="000439A0" w:rsidRDefault="005F6E78">
        <w:pPr>
          <w:pStyle w:val="Footer"/>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807F5C">
          <w:rPr>
            <w:rFonts w:ascii="Times New Roman" w:hAnsi="Times New Roman" w:cs="Times New Roman"/>
            <w:noProof/>
          </w:rPr>
          <w:t>7</w:t>
        </w:r>
        <w:r>
          <w:rPr>
            <w:rFonts w:ascii="Times New Roman" w:hAnsi="Times New Roman" w:cs="Times New Roman"/>
          </w:rPr>
          <w:fldChar w:fldCharType="end"/>
        </w:r>
      </w:p>
    </w:sdtContent>
  </w:sdt>
  <w:p w:rsidR="000439A0" w:rsidRDefault="000439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806" w:rsidRDefault="002A5806">
      <w:pPr>
        <w:spacing w:after="0" w:line="240" w:lineRule="auto"/>
      </w:pPr>
      <w:r>
        <w:separator/>
      </w:r>
    </w:p>
  </w:footnote>
  <w:footnote w:type="continuationSeparator" w:id="0">
    <w:p w:rsidR="002A5806" w:rsidRDefault="002A58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0439A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0439A0" w:rsidRDefault="005F6E78">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rsidR="000439A0" w:rsidRDefault="005F6E78">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rsidR="000439A0" w:rsidRDefault="000439A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267D3"/>
    <w:multiLevelType w:val="multilevel"/>
    <w:tmpl w:val="207267D3"/>
    <w:lvl w:ilvl="0">
      <w:start w:val="1"/>
      <w:numFmt w:val="decimal"/>
      <w:pStyle w:val="TLTK"/>
      <w:lvlText w:val="[%1]"/>
      <w:lvlJc w:val="left"/>
      <w:pPr>
        <w:ind w:left="360" w:hanging="360"/>
      </w:pPr>
      <w:rPr>
        <w:rFonts w:ascii="Times New Roman" w:hAnsi="Times New Roman" w:hint="default"/>
        <w:b w:val="0"/>
        <w:i w:val="0"/>
        <w:sz w:val="21"/>
        <w:szCs w:val="26"/>
      </w:rPr>
    </w:lvl>
    <w:lvl w:ilvl="1">
      <w:start w:val="1"/>
      <w:numFmt w:val="lowerLetter"/>
      <w:lvlText w:val="%2."/>
      <w:lvlJc w:val="left"/>
      <w:pPr>
        <w:ind w:left="6184" w:hanging="360"/>
      </w:pPr>
    </w:lvl>
    <w:lvl w:ilvl="2">
      <w:start w:val="1"/>
      <w:numFmt w:val="lowerRoman"/>
      <w:lvlText w:val="%3."/>
      <w:lvlJc w:val="right"/>
      <w:pPr>
        <w:ind w:left="6904" w:hanging="180"/>
      </w:pPr>
    </w:lvl>
    <w:lvl w:ilvl="3">
      <w:start w:val="1"/>
      <w:numFmt w:val="decimal"/>
      <w:lvlText w:val="%4."/>
      <w:lvlJc w:val="left"/>
      <w:pPr>
        <w:ind w:left="7624" w:hanging="360"/>
      </w:pPr>
    </w:lvl>
    <w:lvl w:ilvl="4">
      <w:start w:val="1"/>
      <w:numFmt w:val="lowerLetter"/>
      <w:lvlText w:val="%5."/>
      <w:lvlJc w:val="left"/>
      <w:pPr>
        <w:ind w:left="8344" w:hanging="360"/>
      </w:pPr>
    </w:lvl>
    <w:lvl w:ilvl="5">
      <w:start w:val="1"/>
      <w:numFmt w:val="lowerRoman"/>
      <w:lvlText w:val="%6."/>
      <w:lvlJc w:val="right"/>
      <w:pPr>
        <w:ind w:left="9064" w:hanging="180"/>
      </w:pPr>
    </w:lvl>
    <w:lvl w:ilvl="6">
      <w:start w:val="1"/>
      <w:numFmt w:val="decimal"/>
      <w:lvlText w:val="%7."/>
      <w:lvlJc w:val="left"/>
      <w:pPr>
        <w:ind w:left="9784" w:hanging="360"/>
      </w:pPr>
    </w:lvl>
    <w:lvl w:ilvl="7">
      <w:start w:val="1"/>
      <w:numFmt w:val="lowerLetter"/>
      <w:lvlText w:val="%8."/>
      <w:lvlJc w:val="left"/>
      <w:pPr>
        <w:ind w:left="10504" w:hanging="360"/>
      </w:pPr>
    </w:lvl>
    <w:lvl w:ilvl="8">
      <w:start w:val="1"/>
      <w:numFmt w:val="lowerRoman"/>
      <w:lvlText w:val="%9."/>
      <w:lvlJc w:val="right"/>
      <w:pPr>
        <w:ind w:left="1122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439A0"/>
    <w:rsid w:val="0006781E"/>
    <w:rsid w:val="000B252A"/>
    <w:rsid w:val="000C1844"/>
    <w:rsid w:val="001115B9"/>
    <w:rsid w:val="00120037"/>
    <w:rsid w:val="00120CE9"/>
    <w:rsid w:val="00140CD7"/>
    <w:rsid w:val="00194B6C"/>
    <w:rsid w:val="001A4885"/>
    <w:rsid w:val="001B188B"/>
    <w:rsid w:val="0021765F"/>
    <w:rsid w:val="002210B9"/>
    <w:rsid w:val="00291F77"/>
    <w:rsid w:val="00295441"/>
    <w:rsid w:val="002A5806"/>
    <w:rsid w:val="002C46D2"/>
    <w:rsid w:val="002D0008"/>
    <w:rsid w:val="002D08CD"/>
    <w:rsid w:val="002D7932"/>
    <w:rsid w:val="002E725D"/>
    <w:rsid w:val="00312C85"/>
    <w:rsid w:val="0032180B"/>
    <w:rsid w:val="00383C32"/>
    <w:rsid w:val="003E0449"/>
    <w:rsid w:val="003E2EB6"/>
    <w:rsid w:val="003F7599"/>
    <w:rsid w:val="00436FEF"/>
    <w:rsid w:val="004B005D"/>
    <w:rsid w:val="004D3352"/>
    <w:rsid w:val="004E7804"/>
    <w:rsid w:val="0052247A"/>
    <w:rsid w:val="0052499E"/>
    <w:rsid w:val="00536217"/>
    <w:rsid w:val="00563C55"/>
    <w:rsid w:val="00587E9A"/>
    <w:rsid w:val="005B40FF"/>
    <w:rsid w:val="005D7646"/>
    <w:rsid w:val="005E29CE"/>
    <w:rsid w:val="005F15CD"/>
    <w:rsid w:val="005F6E78"/>
    <w:rsid w:val="006010DC"/>
    <w:rsid w:val="00655093"/>
    <w:rsid w:val="006B7949"/>
    <w:rsid w:val="006C3395"/>
    <w:rsid w:val="007017A2"/>
    <w:rsid w:val="00717E07"/>
    <w:rsid w:val="00723E49"/>
    <w:rsid w:val="0072694B"/>
    <w:rsid w:val="007278A2"/>
    <w:rsid w:val="007B3644"/>
    <w:rsid w:val="007D2709"/>
    <w:rsid w:val="007D4435"/>
    <w:rsid w:val="007E3259"/>
    <w:rsid w:val="00805012"/>
    <w:rsid w:val="00807F5C"/>
    <w:rsid w:val="008137CB"/>
    <w:rsid w:val="0081733D"/>
    <w:rsid w:val="00862C30"/>
    <w:rsid w:val="008F19D9"/>
    <w:rsid w:val="0090451E"/>
    <w:rsid w:val="009271F9"/>
    <w:rsid w:val="00937563"/>
    <w:rsid w:val="0095001B"/>
    <w:rsid w:val="009564B0"/>
    <w:rsid w:val="00974357"/>
    <w:rsid w:val="00984FD5"/>
    <w:rsid w:val="009E2D8B"/>
    <w:rsid w:val="009E3CA5"/>
    <w:rsid w:val="009F7E01"/>
    <w:rsid w:val="00A04D58"/>
    <w:rsid w:val="00A850DC"/>
    <w:rsid w:val="00AC0136"/>
    <w:rsid w:val="00AC5F3D"/>
    <w:rsid w:val="00AD6DC1"/>
    <w:rsid w:val="00AF69A1"/>
    <w:rsid w:val="00B07C20"/>
    <w:rsid w:val="00B45A2F"/>
    <w:rsid w:val="00B5290F"/>
    <w:rsid w:val="00B853BE"/>
    <w:rsid w:val="00B93300"/>
    <w:rsid w:val="00B94D05"/>
    <w:rsid w:val="00B95DB8"/>
    <w:rsid w:val="00C12412"/>
    <w:rsid w:val="00C42CE8"/>
    <w:rsid w:val="00C87486"/>
    <w:rsid w:val="00CB2A05"/>
    <w:rsid w:val="00CB5110"/>
    <w:rsid w:val="00CB7C1C"/>
    <w:rsid w:val="00CE0FE6"/>
    <w:rsid w:val="00CF2596"/>
    <w:rsid w:val="00CF776B"/>
    <w:rsid w:val="00D02056"/>
    <w:rsid w:val="00D236E7"/>
    <w:rsid w:val="00D87C9E"/>
    <w:rsid w:val="00D87E7D"/>
    <w:rsid w:val="00DA7C2D"/>
    <w:rsid w:val="00DC62D1"/>
    <w:rsid w:val="00DE7726"/>
    <w:rsid w:val="00DF384F"/>
    <w:rsid w:val="00E11841"/>
    <w:rsid w:val="00E1532A"/>
    <w:rsid w:val="00E157FE"/>
    <w:rsid w:val="00E17993"/>
    <w:rsid w:val="00E43FFE"/>
    <w:rsid w:val="00E72575"/>
    <w:rsid w:val="00E746A3"/>
    <w:rsid w:val="00EB0670"/>
    <w:rsid w:val="00EB771F"/>
    <w:rsid w:val="00EE30B3"/>
    <w:rsid w:val="00EE7F2E"/>
    <w:rsid w:val="00F21BA9"/>
    <w:rsid w:val="00F6576D"/>
    <w:rsid w:val="00F97ECF"/>
    <w:rsid w:val="00FB5864"/>
    <w:rsid w:val="00FD12A8"/>
    <w:rsid w:val="00FF76AD"/>
    <w:rsid w:val="7B5579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rPr>
      <w:b/>
      <w:bCs/>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Pr>
      <w:rFonts w:asciiTheme="majorHAnsi" w:eastAsiaTheme="minorEastAsia" w:hAnsiTheme="majorHAnsi" w:cstheme="majorHAnsi"/>
      <w:spacing w:val="-4"/>
      <w:w w:val="98"/>
      <w:sz w:val="21"/>
      <w:szCs w:val="21"/>
    </w:rPr>
  </w:style>
  <w:style w:type="paragraph" w:customStyle="1" w:styleId="Titbai">
    <w:name w:val="+Tit bai"/>
    <w:basedOn w:val="Heading1"/>
    <w:link w:val="TitbaiChar"/>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pPr>
      <w:ind w:left="720"/>
      <w:contextualSpacing/>
    </w:pPr>
  </w:style>
  <w:style w:type="character" w:customStyle="1" w:styleId="TLTKChar">
    <w:name w:val="+TLTK Char"/>
    <w:basedOn w:val="DefaultParagraphFont"/>
    <w:link w:val="TLTK"/>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style>
  <w:style w:type="character" w:customStyle="1" w:styleId="HeaderChar">
    <w:name w:val="Header Char"/>
    <w:basedOn w:val="DefaultParagraphFont"/>
    <w:link w:val="Header"/>
    <w:uiPriority w:val="99"/>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CommentTextChar">
    <w:name w:val="Comment Text Char"/>
    <w:basedOn w:val="DefaultParagraphFont"/>
    <w:link w:val="CommentText"/>
    <w:uiPriority w:val="99"/>
    <w:semiHidden/>
    <w:rPr>
      <w:sz w:val="20"/>
      <w:szCs w:val="20"/>
    </w:rPr>
  </w:style>
  <w:style w:type="character" w:customStyle="1" w:styleId="CommentSubjectChar">
    <w:name w:val="Comment Subject Char"/>
    <w:basedOn w:val="CommentTextChar"/>
    <w:link w:val="CommentSubject"/>
    <w:uiPriority w:val="99"/>
    <w:semiHidden/>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rPr>
      <w:b/>
      <w:bCs/>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Pr>
      <w:rFonts w:asciiTheme="majorHAnsi" w:eastAsiaTheme="minorEastAsia" w:hAnsiTheme="majorHAnsi" w:cstheme="majorHAnsi"/>
      <w:spacing w:val="-4"/>
      <w:w w:val="98"/>
      <w:sz w:val="21"/>
      <w:szCs w:val="21"/>
    </w:rPr>
  </w:style>
  <w:style w:type="paragraph" w:customStyle="1" w:styleId="Titbai">
    <w:name w:val="+Tit bai"/>
    <w:basedOn w:val="Heading1"/>
    <w:link w:val="TitbaiChar"/>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pPr>
      <w:ind w:left="720"/>
      <w:contextualSpacing/>
    </w:pPr>
  </w:style>
  <w:style w:type="character" w:customStyle="1" w:styleId="TLTKChar">
    <w:name w:val="+TLTK Char"/>
    <w:basedOn w:val="DefaultParagraphFont"/>
    <w:link w:val="TLTK"/>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style>
  <w:style w:type="character" w:customStyle="1" w:styleId="HeaderChar">
    <w:name w:val="Header Char"/>
    <w:basedOn w:val="DefaultParagraphFont"/>
    <w:link w:val="Header"/>
    <w:uiPriority w:val="99"/>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CommentTextChar">
    <w:name w:val="Comment Text Char"/>
    <w:basedOn w:val="DefaultParagraphFont"/>
    <w:link w:val="CommentText"/>
    <w:uiPriority w:val="99"/>
    <w:semiHidden/>
    <w:rPr>
      <w:sz w:val="20"/>
      <w:szCs w:val="20"/>
    </w:rPr>
  </w:style>
  <w:style w:type="character" w:customStyle="1" w:styleId="CommentSubjectChar">
    <w:name w:val="Comment Subject Char"/>
    <w:basedOn w:val="CommentTextChar"/>
    <w:link w:val="CommentSubject"/>
    <w:uiPriority w:val="99"/>
    <w:semiHidden/>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7</Pages>
  <Words>4205</Words>
  <Characters>23972</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E5470Q</cp:lastModifiedBy>
  <cp:revision>4</cp:revision>
  <cp:lastPrinted>2021-02-23T08:08:00Z</cp:lastPrinted>
  <dcterms:created xsi:type="dcterms:W3CDTF">2021-07-31T15:24:00Z</dcterms:created>
  <dcterms:modified xsi:type="dcterms:W3CDTF">2021-08-01T06:08:00Z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1033-11.2.0.10223</vt:lpwstr>
  </property>
</Properties>
</file>