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392F4" w14:textId="31E25EE3" w:rsidR="00D526D0" w:rsidRPr="00D526D0" w:rsidRDefault="00F77BD7" w:rsidP="00F77BD7">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TUỔI TRẺ KHOA ĐỘNG LỰC TIẾP NỐI TINH THẦN CÁCH MẠNG CỦA ANH HÙNG LÝ TỰ TRỌNG</w:t>
      </w:r>
    </w:p>
    <w:p w14:paraId="61724420" w14:textId="77777777" w:rsidR="00D526D0" w:rsidRPr="00974357" w:rsidRDefault="00D526D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A7F9933" w14:textId="20EAC029" w:rsidR="00DF6DD4" w:rsidRPr="00DF6DD4" w:rsidRDefault="00DF6DD4" w:rsidP="002B2C42">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w:t>
      </w:r>
      <w:r w:rsidR="00E72391">
        <w:rPr>
          <w:rFonts w:ascii="Times New Roman" w:hAnsi="Times New Roman" w:cs="Times New Roman"/>
          <w:b/>
          <w:sz w:val="26"/>
          <w:szCs w:val="26"/>
        </w:rPr>
        <w:t>THE YOUTH OF AUTOMOTIVE ENGINEERING FACULTY CONTINUES THE HEROIC SPIRIT OF LY TU TRONG</w:t>
      </w:r>
      <w:r>
        <w:rPr>
          <w:rFonts w:ascii="Times New Roman" w:hAnsi="Times New Roman" w:cs="Times New Roman"/>
          <w:b/>
          <w:sz w:val="26"/>
          <w:szCs w:val="26"/>
        </w:rPr>
        <w:t>)</w:t>
      </w:r>
    </w:p>
    <w:p w14:paraId="313B82A0" w14:textId="77777777" w:rsidR="00DF6DD4" w:rsidRPr="00974357" w:rsidRDefault="00DF6DD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A23AA64" w:rsidR="0032180B" w:rsidRPr="00D526D0" w:rsidRDefault="00D526D0"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Đặng Thái Sơn</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Nguyễ</w:t>
            </w:r>
            <w:r w:rsidR="00A87D56">
              <w:rPr>
                <w:rFonts w:ascii="Times New Roman" w:hAnsi="Times New Roman" w:cs="Times New Roman"/>
                <w:b/>
                <w:spacing w:val="-4"/>
                <w:w w:val="98"/>
                <w:sz w:val="21"/>
                <w:szCs w:val="26"/>
              </w:rPr>
              <w:t>n Minh Thái</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r w:rsidR="00A87D56">
              <w:rPr>
                <w:rFonts w:ascii="Times New Roman" w:hAnsi="Times New Roman" w:cs="Times New Roman"/>
                <w:b/>
                <w:spacing w:val="-4"/>
                <w:w w:val="98"/>
                <w:sz w:val="21"/>
                <w:szCs w:val="26"/>
              </w:rPr>
              <w:t>Hà Quốc Bảo</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r w:rsidRPr="00974357">
              <w:rPr>
                <w:rFonts w:ascii="Times New Roman" w:hAnsi="Times New Roman" w:cs="Times New Roman"/>
                <w:b/>
                <w:spacing w:val="-4"/>
                <w:w w:val="98"/>
                <w:sz w:val="21"/>
                <w:szCs w:val="26"/>
              </w:rPr>
              <w:t>Nguyễ</w:t>
            </w:r>
            <w:r>
              <w:rPr>
                <w:rFonts w:ascii="Times New Roman" w:hAnsi="Times New Roman" w:cs="Times New Roman"/>
                <w:b/>
                <w:spacing w:val="-4"/>
                <w:w w:val="98"/>
                <w:sz w:val="21"/>
                <w:szCs w:val="26"/>
              </w:rPr>
              <w:t>n Thanh Hùng</w:t>
            </w:r>
            <w:r>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F7BF69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2A432F87"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D526D0">
              <w:rPr>
                <w:rFonts w:ascii="Times New Roman" w:hAnsi="Times New Roman" w:cs="Times New Roman"/>
                <w:i/>
                <w:spacing w:val="-4"/>
                <w:w w:val="98"/>
                <w:sz w:val="21"/>
                <w:szCs w:val="26"/>
              </w:rPr>
              <w:t>dangthaison</w:t>
            </w:r>
            <w:r w:rsidRPr="00974357">
              <w:rPr>
                <w:rFonts w:ascii="Times New Roman" w:hAnsi="Times New Roman" w:cs="Times New Roman"/>
                <w:i/>
                <w:spacing w:val="-4"/>
                <w:w w:val="98"/>
                <w:sz w:val="21"/>
                <w:szCs w:val="26"/>
              </w:rPr>
              <w:t>@</w:t>
            </w:r>
            <w:r w:rsidR="00D526D0">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1242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7F636744" w:rsidR="005B40FF" w:rsidRPr="009B0F7A" w:rsidRDefault="00540E88" w:rsidP="00540E88">
            <w:pPr>
              <w:spacing w:before="40"/>
              <w:ind w:left="28"/>
              <w:rPr>
                <w:rFonts w:ascii="Times New Roman" w:hAnsi="Times New Roman" w:cs="Times New Roman"/>
                <w:spacing w:val="-4"/>
                <w:w w:val="98"/>
                <w:sz w:val="21"/>
                <w:szCs w:val="26"/>
                <w:lang w:val="fr-FR"/>
              </w:rPr>
            </w:pPr>
            <w:r>
              <w:rPr>
                <w:rFonts w:ascii="Times New Roman" w:eastAsiaTheme="minorEastAsia" w:hAnsi="Times New Roman" w:cstheme="majorHAnsi"/>
                <w:bCs/>
                <w:spacing w:val="-4"/>
                <w:w w:val="98"/>
                <w:sz w:val="21"/>
                <w:szCs w:val="21"/>
                <w:lang w:val="fr-FR"/>
              </w:rPr>
              <w:t xml:space="preserve">Ly Tu Trong, </w:t>
            </w:r>
            <w:r w:rsidR="00F77BD7" w:rsidRPr="009B0F7A">
              <w:rPr>
                <w:rFonts w:ascii="Times New Roman" w:eastAsiaTheme="minorEastAsia" w:hAnsi="Times New Roman" w:cstheme="majorHAnsi"/>
                <w:bCs/>
                <w:spacing w:val="-4"/>
                <w:w w:val="98"/>
                <w:sz w:val="21"/>
                <w:szCs w:val="21"/>
                <w:lang w:val="fr-FR"/>
              </w:rPr>
              <w:t xml:space="preserve">lttc, </w:t>
            </w:r>
            <w:r>
              <w:rPr>
                <w:rFonts w:ascii="Times New Roman" w:eastAsiaTheme="minorEastAsia" w:hAnsi="Times New Roman" w:cstheme="majorHAnsi"/>
                <w:bCs/>
                <w:spacing w:val="-4"/>
                <w:w w:val="98"/>
                <w:sz w:val="21"/>
                <w:szCs w:val="21"/>
                <w:lang w:val="fr-FR"/>
              </w:rPr>
              <w:t>hocdienoto</w:t>
            </w:r>
            <w:r w:rsidR="009B0F7A">
              <w:rPr>
                <w:rFonts w:ascii="Times New Roman" w:eastAsiaTheme="minorEastAsia" w:hAnsi="Times New Roman" w:cstheme="majorHAnsi"/>
                <w:bCs/>
                <w:spacing w:val="-4"/>
                <w:w w:val="98"/>
                <w:sz w:val="21"/>
                <w:szCs w:val="21"/>
                <w:lang w:val="fr-FR"/>
              </w:rPr>
              <w:t xml:space="preserve">, </w:t>
            </w:r>
            <w:r w:rsidR="009B0F7A" w:rsidRPr="009B0F7A">
              <w:rPr>
                <w:rFonts w:ascii="Times New Roman" w:eastAsiaTheme="minorEastAsia" w:hAnsi="Times New Roman" w:cstheme="majorHAnsi"/>
                <w:bCs/>
                <w:spacing w:val="-4"/>
                <w:w w:val="98"/>
                <w:sz w:val="21"/>
                <w:szCs w:val="21"/>
                <w:lang w:val="fr-FR"/>
              </w:rPr>
              <w:t>C</w:t>
            </w:r>
            <w:r w:rsidR="009B0F7A">
              <w:rPr>
                <w:rFonts w:ascii="Times New Roman" w:eastAsiaTheme="minorEastAsia" w:hAnsi="Times New Roman" w:cstheme="majorHAnsi"/>
                <w:bCs/>
                <w:spacing w:val="-4"/>
                <w:w w:val="98"/>
                <w:sz w:val="21"/>
                <w:szCs w:val="21"/>
                <w:lang w:val="fr-FR"/>
              </w:rPr>
              <w:t>MCN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B0F7A" w:rsidRDefault="005B40FF" w:rsidP="005B40FF">
            <w:pPr>
              <w:spacing w:before="40"/>
              <w:jc w:val="center"/>
              <w:rPr>
                <w:rFonts w:ascii="Times New Roman" w:hAnsi="Times New Roman" w:cs="Times New Roman"/>
                <w:b/>
                <w:spacing w:val="-4"/>
                <w:w w:val="98"/>
                <w:sz w:val="21"/>
                <w:szCs w:val="26"/>
                <w:lang w:val="fr-FR"/>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47B1F2CA" w:rsidR="005B40FF" w:rsidRPr="009B0F7A" w:rsidRDefault="001D5A8F" w:rsidP="005B40FF">
            <w:pPr>
              <w:spacing w:before="40"/>
              <w:jc w:val="both"/>
              <w:rPr>
                <w:rFonts w:ascii="Times New Roman" w:hAnsi="Times New Roman" w:cs="Times New Roman"/>
                <w:spacing w:val="-4"/>
                <w:w w:val="98"/>
                <w:sz w:val="21"/>
                <w:szCs w:val="26"/>
                <w:lang w:val="fr-FR"/>
              </w:rPr>
            </w:pPr>
            <w:r w:rsidRPr="009B0F7A">
              <w:rPr>
                <w:rFonts w:ascii="Times New Roman" w:hAnsi="Times New Roman" w:cs="Times New Roman"/>
                <w:spacing w:val="-4"/>
                <w:w w:val="98"/>
                <w:sz w:val="21"/>
                <w:szCs w:val="26"/>
                <w:lang w:val="fr-FR"/>
              </w:rPr>
              <w:t>Trong những năm gần đây, cuộc Cách mạng công nghiệp lần thứ 4 và đại dịch covid - 19 đã tác động nhiều đến các trường đại học. Nó mang đến nhiều cơ hội, thách thức. Để có thể bắt kịp sự thay đổi đó, biến thách thức thành cơ hội, thế hệ trẻ khoa Động lực cần làm theo anh hùng Lý Tự Trọng: Luôn học hỏi, quyết tâm và lạc quan.</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6404BC41" w:rsidR="005B40FF" w:rsidRPr="00EE62D5" w:rsidRDefault="001D5A8F" w:rsidP="00EE62D5">
            <w:pPr>
              <w:spacing w:before="40"/>
              <w:jc w:val="both"/>
              <w:rPr>
                <w:rFonts w:ascii="Times New Roman" w:hAnsi="Times New Roman" w:cs="Times New Roman"/>
                <w:sz w:val="21"/>
                <w:szCs w:val="21"/>
              </w:rPr>
            </w:pPr>
            <w:r w:rsidRPr="001D5A8F">
              <w:rPr>
                <w:rFonts w:ascii="Times New Roman" w:hAnsi="Times New Roman" w:cs="Times New Roman"/>
                <w:spacing w:val="-4"/>
                <w:w w:val="98"/>
                <w:sz w:val="21"/>
                <w:szCs w:val="26"/>
              </w:rPr>
              <w:t>In recent years, the 4th Industrial Revolution and the covid-19 pandemic have greatly impacted universities. It brings many opportunities and challenges. To keep up with the change and transform challenges into opportunities</w:t>
            </w:r>
            <w:r>
              <w:rPr>
                <w:rFonts w:ascii="Times New Roman" w:hAnsi="Times New Roman" w:cs="Times New Roman"/>
                <w:spacing w:val="-4"/>
                <w:w w:val="98"/>
                <w:sz w:val="21"/>
                <w:szCs w:val="26"/>
              </w:rPr>
              <w:t xml:space="preserve">, the youth of Automotive Engineering </w:t>
            </w:r>
            <w:r w:rsidRPr="001D5A8F">
              <w:rPr>
                <w:rFonts w:ascii="Times New Roman" w:hAnsi="Times New Roman" w:cs="Times New Roman"/>
                <w:spacing w:val="-4"/>
                <w:w w:val="98"/>
                <w:sz w:val="21"/>
                <w:szCs w:val="26"/>
              </w:rPr>
              <w:t>Faculty need to follow the hero Ly Tu Trong: Always learn</w:t>
            </w:r>
            <w:r>
              <w:rPr>
                <w:rFonts w:ascii="Times New Roman" w:hAnsi="Times New Roman" w:cs="Times New Roman"/>
                <w:spacing w:val="-4"/>
                <w:w w:val="98"/>
                <w:sz w:val="21"/>
                <w:szCs w:val="26"/>
              </w:rPr>
              <w:t>ing, be determined and hopeful</w:t>
            </w:r>
            <w:r w:rsidRPr="001D5A8F">
              <w:rPr>
                <w:rFonts w:ascii="Times New Roman" w:hAnsi="Times New Roman" w:cs="Times New Roman"/>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3013686" w14:textId="4EADC095" w:rsidR="00E51F13" w:rsidRPr="008C7C68" w:rsidRDefault="008C7C68" w:rsidP="008C7C68">
      <w:pPr>
        <w:tabs>
          <w:tab w:val="left" w:pos="567"/>
        </w:tabs>
        <w:spacing w:after="0" w:line="240" w:lineRule="auto"/>
        <w:jc w:val="both"/>
        <w:rPr>
          <w:rFonts w:ascii="Times New Roman" w:hAnsi="Times New Roman" w:cs="Times New Roman"/>
          <w:b/>
          <w:sz w:val="21"/>
          <w:szCs w:val="21"/>
        </w:rPr>
      </w:pPr>
      <w:bookmarkStart w:id="0" w:name="_Toc10838450"/>
      <w:bookmarkStart w:id="1" w:name="_Toc10839344"/>
      <w:bookmarkStart w:id="2" w:name="_Toc10839685"/>
      <w:r>
        <w:rPr>
          <w:rFonts w:ascii="Times New Roman" w:hAnsi="Times New Roman" w:cs="Times New Roman"/>
          <w:b/>
          <w:sz w:val="21"/>
          <w:szCs w:val="21"/>
        </w:rPr>
        <w:t xml:space="preserve">1. </w:t>
      </w:r>
      <w:r w:rsidR="00E51F13" w:rsidRPr="008C7C68">
        <w:rPr>
          <w:rFonts w:ascii="Times New Roman" w:hAnsi="Times New Roman" w:cs="Times New Roman"/>
          <w:b/>
          <w:sz w:val="21"/>
          <w:szCs w:val="21"/>
        </w:rPr>
        <w:t>Mở đầu</w:t>
      </w:r>
    </w:p>
    <w:p w14:paraId="31E46020" w14:textId="72D43EF6"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Trong các năm gần đây, cuộc Cách mạng công nghiệp lần thứ 4 (CMCN 4.0) và đại dịch Covid – 19 đã đẩy các trường đại học – cao đẳng tại Việt Nam nói riêng, và trên thế giới nói chung đang đứng trước những cơ hội và thách thức chưa từng có trong lịch sử</w:t>
      </w:r>
      <w:r w:rsidR="005C5750">
        <w:rPr>
          <w:rFonts w:ascii="Times New Roman" w:hAnsi="Times New Roman" w:cs="Times New Roman"/>
          <w:sz w:val="21"/>
          <w:szCs w:val="21"/>
        </w:rPr>
        <w:t>.</w:t>
      </w:r>
    </w:p>
    <w:p w14:paraId="73353829" w14:textId="7512C245" w:rsidR="00BD3224" w:rsidRPr="00BD3224" w:rsidRDefault="00BD3224" w:rsidP="00421247">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Cuộc CMCN 4.0 với nền tảng là sự phát triển vượt bậc của công nghệ thông tin (CNTT), trí tuệ nhân tạo... Giáo dục trực tuyến mang nhiều ưu điểm vượt trội trong đào tạ</w:t>
      </w:r>
      <w:r w:rsidR="00847922">
        <w:rPr>
          <w:rFonts w:ascii="Times New Roman" w:hAnsi="Times New Roman" w:cs="Times New Roman"/>
          <w:sz w:val="21"/>
          <w:szCs w:val="21"/>
        </w:rPr>
        <w:t>o, v</w:t>
      </w:r>
      <w:r w:rsidRPr="00BD3224">
        <w:rPr>
          <w:rFonts w:ascii="Times New Roman" w:hAnsi="Times New Roman" w:cs="Times New Roman"/>
          <w:sz w:val="21"/>
          <w:szCs w:val="21"/>
        </w:rPr>
        <w:t>ới việc học trực tuyến người học có thể</w:t>
      </w:r>
      <w:r w:rsidR="00847922">
        <w:rPr>
          <w:rFonts w:ascii="Times New Roman" w:hAnsi="Times New Roman" w:cs="Times New Roman"/>
          <w:sz w:val="21"/>
          <w:szCs w:val="21"/>
        </w:rPr>
        <w:t xml:space="preserve"> học</w:t>
      </w:r>
      <w:r w:rsidRPr="00BD3224">
        <w:rPr>
          <w:rFonts w:ascii="Times New Roman" w:hAnsi="Times New Roman" w:cs="Times New Roman"/>
          <w:sz w:val="21"/>
          <w:szCs w:val="21"/>
        </w:rPr>
        <w:t xml:space="preserve"> ở bất kì đâu, bấ</w:t>
      </w:r>
      <w:r w:rsidR="00421247">
        <w:rPr>
          <w:rFonts w:ascii="Times New Roman" w:hAnsi="Times New Roman" w:cs="Times New Roman"/>
          <w:sz w:val="21"/>
          <w:szCs w:val="21"/>
        </w:rPr>
        <w:t xml:space="preserve">t kì lúc nào </w:t>
      </w:r>
      <w:r w:rsidRPr="00BD3224">
        <w:rPr>
          <w:rFonts w:ascii="Times New Roman" w:hAnsi="Times New Roman" w:cs="Times New Roman"/>
          <w:sz w:val="21"/>
          <w:szCs w:val="21"/>
        </w:rPr>
        <w:t>[4]</w:t>
      </w:r>
      <w:r w:rsidR="00421247">
        <w:rPr>
          <w:rFonts w:ascii="Times New Roman" w:hAnsi="Times New Roman" w:cs="Times New Roman"/>
          <w:sz w:val="21"/>
          <w:szCs w:val="21"/>
        </w:rPr>
        <w:t xml:space="preserve">. </w:t>
      </w:r>
      <w:r w:rsidRPr="00BD3224">
        <w:rPr>
          <w:rFonts w:ascii="Times New Roman" w:hAnsi="Times New Roman" w:cs="Times New Roman"/>
          <w:sz w:val="21"/>
          <w:szCs w:val="21"/>
        </w:rPr>
        <w:t xml:space="preserve">Quá trình quốc tế hóa trong giáo dục diễn ra hết sức mạnh mẽ trong nhiều năm gần đây, số sinh viên </w:t>
      </w:r>
      <w:bookmarkStart w:id="3" w:name="_GoBack"/>
      <w:bookmarkEnd w:id="3"/>
      <w:r w:rsidRPr="00BD3224">
        <w:rPr>
          <w:rFonts w:ascii="Times New Roman" w:hAnsi="Times New Roman" w:cs="Times New Roman"/>
          <w:sz w:val="21"/>
          <w:szCs w:val="21"/>
        </w:rPr>
        <w:t>quốc tế học tập tại các trường đại học tại các nước ngày càng tăng, họ có thể tham dự các khóa học trọn vẹn, hoặc có thể tham dự một phần các khóa học dựa theo hình thức học từ</w:t>
      </w:r>
      <w:r w:rsidR="00421247">
        <w:rPr>
          <w:rFonts w:ascii="Times New Roman" w:hAnsi="Times New Roman" w:cs="Times New Roman"/>
          <w:sz w:val="21"/>
          <w:szCs w:val="21"/>
        </w:rPr>
        <w:t xml:space="preserve"> xa </w:t>
      </w:r>
      <w:r w:rsidRPr="00BD3224">
        <w:rPr>
          <w:rFonts w:ascii="Times New Roman" w:hAnsi="Times New Roman" w:cs="Times New Roman"/>
          <w:sz w:val="21"/>
          <w:szCs w:val="21"/>
        </w:rPr>
        <w:t>[7]</w:t>
      </w:r>
      <w:r w:rsidR="00421247">
        <w:rPr>
          <w:rFonts w:ascii="Times New Roman" w:hAnsi="Times New Roman" w:cs="Times New Roman"/>
          <w:sz w:val="21"/>
          <w:szCs w:val="21"/>
        </w:rPr>
        <w:t xml:space="preserve">. </w:t>
      </w:r>
      <w:r w:rsidRPr="00BD3224">
        <w:rPr>
          <w:rFonts w:ascii="Times New Roman" w:hAnsi="Times New Roman" w:cs="Times New Roman"/>
          <w:sz w:val="21"/>
          <w:szCs w:val="21"/>
        </w:rPr>
        <w:t>Khi đại dịch COVID – 19 bùng phát dường như đã đẩy mạnh quá trình phát triển của giáo dục trực tuyến. Dựa trên số liệu thống kê củ</w:t>
      </w:r>
      <w:r w:rsidR="00847922">
        <w:rPr>
          <w:rFonts w:ascii="Times New Roman" w:hAnsi="Times New Roman" w:cs="Times New Roman"/>
          <w:sz w:val="21"/>
          <w:szCs w:val="21"/>
        </w:rPr>
        <w:t>a UNESCO</w:t>
      </w:r>
      <w:r w:rsidRPr="00BD3224">
        <w:rPr>
          <w:rFonts w:ascii="Times New Roman" w:hAnsi="Times New Roman" w:cs="Times New Roman"/>
          <w:sz w:val="21"/>
          <w:szCs w:val="21"/>
        </w:rPr>
        <w:t>, đa số các trường đại học chuyển sang dạy trực tuyế</w:t>
      </w:r>
      <w:r w:rsidR="00421247">
        <w:rPr>
          <w:rFonts w:ascii="Times New Roman" w:hAnsi="Times New Roman" w:cs="Times New Roman"/>
          <w:sz w:val="21"/>
          <w:szCs w:val="21"/>
        </w:rPr>
        <w:t>n</w:t>
      </w:r>
      <w:r w:rsidRPr="00BD3224">
        <w:rPr>
          <w:rFonts w:ascii="Times New Roman" w:hAnsi="Times New Roman" w:cs="Times New Roman"/>
          <w:sz w:val="21"/>
          <w:szCs w:val="21"/>
        </w:rPr>
        <w:t>. [2]</w:t>
      </w:r>
    </w:p>
    <w:p w14:paraId="5BB86186"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Trường Cao đẳng Lý Tự Trọng là một trường chuyên về đào tạo nghề nên cũng không nằm ngoài quá trình phát triển đó. Để có thể bắt kịp sự phát triển, mà không bị tụt hậu, biến thách thức thành cơ hội thì chỉ sự cố gắng bình thường là chưa đủ, mà phải có sự quyết tâm cao độ, kiên định với mục tiêu đề ra, không chùn bước trước mọi khó khăn thử thách và cuối cùng là niềm tin vào tương lai thắng lợi vào con đường đã chọn. Tiếp nối tinh thần cách mạng như vị anh hùng mà trường tự hào được mang tên, anh hùng Lý Tự Trọng.</w:t>
      </w:r>
    </w:p>
    <w:p w14:paraId="461ADD84" w14:textId="069C66E0" w:rsidR="00E51F13" w:rsidRPr="008C7C68" w:rsidRDefault="008C7C68" w:rsidP="008C7C68">
      <w:pPr>
        <w:tabs>
          <w:tab w:val="left" w:pos="567"/>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 </w:t>
      </w:r>
      <w:r w:rsidR="00BD3224" w:rsidRPr="008C7C68">
        <w:rPr>
          <w:rFonts w:ascii="Times New Roman" w:hAnsi="Times New Roman" w:cs="Times New Roman"/>
          <w:b/>
          <w:sz w:val="21"/>
          <w:szCs w:val="21"/>
        </w:rPr>
        <w:t>Tổng quan</w:t>
      </w:r>
    </w:p>
    <w:p w14:paraId="0FB0E062" w14:textId="3CEDD8C0" w:rsidR="00E51F13" w:rsidRPr="008C7C68" w:rsidRDefault="008C7C68" w:rsidP="008C7C68">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2.1 </w:t>
      </w:r>
      <w:r w:rsidR="00BD3224" w:rsidRPr="008C7C68">
        <w:rPr>
          <w:rFonts w:ascii="Times New Roman" w:hAnsi="Times New Roman" w:cs="Times New Roman"/>
          <w:b/>
          <w:sz w:val="21"/>
          <w:szCs w:val="21"/>
        </w:rPr>
        <w:t>Tinh thần cách mạng của anh hùng Lý Tự Trọng</w:t>
      </w:r>
    </w:p>
    <w:p w14:paraId="2AB9A6F0"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 xml:space="preserve">Trong suốt thời gian sống, học tập và hoạt động cách mạng ngắn ngủi của mình, anh hùng Lý Tự Trọng đã chứng minh được rằng: Sự thành công không phụ thuộc vào tuổi tác, xuất phát điểm. Nó có được do quá trình học hỏi không ngừng, sự thông minh, gan dạ, lập trường vững vàng và luôn có tinh thần lạc quan vào thắng lợi trên con đường mình đã chọn. Điều đó tạo nên tinh thần Lý Tự Trọng, là tấm gương, kim chỉ nam cho thế hệ trẻ, đặc biệt là đội ngũ giảng viên trẻ, sinh viên trong ngôi trường được mang tên vị anh hùng trẻ tuổi này. </w:t>
      </w:r>
    </w:p>
    <w:p w14:paraId="2F4601E1" w14:textId="77777777" w:rsidR="00BD3224" w:rsidRPr="00BD3224" w:rsidRDefault="00BD3224" w:rsidP="00BD3224">
      <w:pPr>
        <w:pStyle w:val="ListParagraph"/>
        <w:spacing w:after="0" w:line="240" w:lineRule="auto"/>
        <w:ind w:left="0" w:firstLine="284"/>
        <w:jc w:val="center"/>
        <w:rPr>
          <w:rFonts w:ascii="Times New Roman" w:hAnsi="Times New Roman" w:cs="Times New Roman"/>
          <w:sz w:val="21"/>
          <w:szCs w:val="21"/>
        </w:rPr>
      </w:pPr>
      <w:r w:rsidRPr="00BD3224">
        <w:rPr>
          <w:rFonts w:ascii="Times New Roman" w:hAnsi="Times New Roman" w:cs="Times New Roman"/>
          <w:noProof/>
          <w:sz w:val="21"/>
          <w:szCs w:val="21"/>
          <w:lang w:val="vi-VN" w:eastAsia="vi-VN"/>
        </w:rPr>
        <w:lastRenderedPageBreak/>
        <w:drawing>
          <wp:inline distT="0" distB="0" distL="0" distR="0" wp14:anchorId="49FA041B" wp14:editId="0CCC9640">
            <wp:extent cx="3600000" cy="1487617"/>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00000" cy="1487617"/>
                    </a:xfrm>
                    <a:prstGeom prst="rect">
                      <a:avLst/>
                    </a:prstGeom>
                    <a:noFill/>
                    <a:ln>
                      <a:noFill/>
                    </a:ln>
                  </pic:spPr>
                </pic:pic>
              </a:graphicData>
            </a:graphic>
          </wp:inline>
        </w:drawing>
      </w:r>
    </w:p>
    <w:p w14:paraId="2BC2F386" w14:textId="77777777" w:rsidR="00BD3224" w:rsidRPr="00BD3224" w:rsidRDefault="00BD3224" w:rsidP="00BD3224">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sz w:val="21"/>
          <w:szCs w:val="21"/>
        </w:rPr>
        <w:t>Hình 1: Khu tưởng niệm Lý Tự Trọng ở Hà Tĩnh. [8]</w:t>
      </w:r>
    </w:p>
    <w:p w14:paraId="71052CE6"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Lý Tự Trọng tên thật là Lê Hữu Trọng, sinh ngày 20/10/1914 là con trai cụ Lê Khoan (tức Lê Hữu Đạt), tỉnh Hà Tĩnh. Do không chịu nổi ách áp bức bóc lột của bọn thực dân phong kiến, gia đình đã qua Thái Lan sinh sống và tham gia hoạt động cách mạng. [8]</w:t>
      </w:r>
    </w:p>
    <w:p w14:paraId="6E986FDC"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Với tư chất thông minh Lê Hữu Trọng cùng một số thiếu niên khác được gia đình và bà con Việt kiều đưa đến Phi Chít, vào học tại “Hoa - Anh học hiệu” do Hoa kiều mở để dạy tiếng Anh và tiếng Trung Quốc.</w:t>
      </w:r>
    </w:p>
    <w:p w14:paraId="690831F2"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Mùa hè năm 1926, đồng chí Hồ Tùng Mậu lựa chọn một số con em Việt kiều yêu nước đưa sang Quảng Châu đào tạo lâu dài nhằm chuẩn bị cho việc xây dựng tổ chức thanh niên cộng sản ở Việt Nam sau này. Qua Trung Quốc, Lê Hữu Trọng được đổi tên thành Lý Tự Trọng và được lãnh tụ Nguyễn Ái Quốc giới thiệu vào học tại trường Trung học Tôn Trung Sơn ở Quảng Châu.</w:t>
      </w:r>
    </w:p>
    <w:p w14:paraId="7A7107D2"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 xml:space="preserve">Mùa Thu năm 1929, Lý Tự Trọng được cử về nước hoạt động tại Sài Gòn - Chợ Lớn để đảm nhận nhiệm vụ liên lạc trong và ngoài nước cho Xứ ủy Nam Kỳ và Trung ương Đảng; đồng thời được giao nhiệm vụ đặc biệt, đó là vận động tập hợp thanh niên trong các nhà máy, trường học để thành lập Đoàn Thanh niên Cộng sản trong nước. Về tới Sài Gòn - Chợ Lớn, Lý Tự Trọng lấy bí danh là “Trọng Con” và xin làm công nhân nhặt than tại bến Nhà Rồng. </w:t>
      </w:r>
    </w:p>
    <w:p w14:paraId="5D460D9B" w14:textId="26844A2E"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 xml:space="preserve">Ngày 8-2-1931, </w:t>
      </w:r>
      <w:r w:rsidR="00421247">
        <w:rPr>
          <w:rFonts w:ascii="Times New Roman" w:hAnsi="Times New Roman" w:cs="Times New Roman"/>
          <w:sz w:val="21"/>
          <w:szCs w:val="21"/>
        </w:rPr>
        <w:t>đ</w:t>
      </w:r>
      <w:r w:rsidRPr="00BD3224">
        <w:rPr>
          <w:rFonts w:ascii="Times New Roman" w:hAnsi="Times New Roman" w:cs="Times New Roman"/>
          <w:sz w:val="21"/>
          <w:szCs w:val="21"/>
        </w:rPr>
        <w:t xml:space="preserve">ể giải cứu cho đồng chí Phan Bôi, </w:t>
      </w:r>
      <w:r w:rsidR="00421247">
        <w:rPr>
          <w:rFonts w:ascii="Times New Roman" w:hAnsi="Times New Roman" w:cs="Times New Roman"/>
          <w:sz w:val="21"/>
          <w:szCs w:val="21"/>
        </w:rPr>
        <w:t xml:space="preserve">người tham gia trong buổi mít tinh, </w:t>
      </w:r>
      <w:r w:rsidRPr="00BD3224">
        <w:rPr>
          <w:rFonts w:ascii="Times New Roman" w:hAnsi="Times New Roman" w:cs="Times New Roman"/>
          <w:sz w:val="21"/>
          <w:szCs w:val="21"/>
        </w:rPr>
        <w:t>Lý Tự Trọ</w:t>
      </w:r>
      <w:r w:rsidR="00421247">
        <w:rPr>
          <w:rFonts w:ascii="Times New Roman" w:hAnsi="Times New Roman" w:cs="Times New Roman"/>
          <w:sz w:val="21"/>
          <w:szCs w:val="21"/>
        </w:rPr>
        <w:t>ng</w:t>
      </w:r>
      <w:r w:rsidRPr="00BD3224">
        <w:rPr>
          <w:rFonts w:ascii="Times New Roman" w:hAnsi="Times New Roman" w:cs="Times New Roman"/>
          <w:sz w:val="21"/>
          <w:szCs w:val="21"/>
        </w:rPr>
        <w:t xml:space="preserve"> đã rút súng bắn chết tên thanh tra mật thám. Sau đó, anh nhanh trí hòa vào dòng người để trốn thoát nhưng bị bọn cảnh sát truy đuổi gắt gao, nên đã bị bắt và đưa về bốt Catina.</w:t>
      </w:r>
    </w:p>
    <w:p w14:paraId="6384D922"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Chúng không từ một thủ đoạn dụ dỗ, tra tấn dã man nào với hi vọng sẽ moi được tin tức từ người chiến sĩ cộng sản trẻ tuổi. Tất cả các ngón đòn tra tấn dã man đều thất bại trước khí tiết cách mạng kiên cường của người chiến sỹ cộng sản 17 tuổi.</w:t>
      </w:r>
    </w:p>
    <w:p w14:paraId="7A8AE7C8" w14:textId="0440F8C4"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Khi luật sư bào chữa xin bọn thực dân “mở lượng khoan hồng” vì Lý Tự Trọng chưa đến tuổi trưởng thành, “hành động thiếu suy nghĩ”, anh đã gạt phắt và dõng dạc nói: “Tôi hành động có suy nghĩ, tôi hiểu việc tôi làm, tôi làm vì mục đích cách mạng. Tôi chưa đến tuổi trưởng thành thật, nhưng tôi đã đủ trí khôn để hiểu con đường của thanh niên chỉ là con đường cách mạng, không thể có con đường nào khác. Tôi tin rằng nếu các ông suy nghĩ kĩ thì các ông cũng cần phải giải phóng dân tộc, giải phóng những người cần lao như tôi”. </w:t>
      </w:r>
    </w:p>
    <w:p w14:paraId="760F0DDB" w14:textId="7F042E4E" w:rsidR="00BD3224" w:rsidRPr="00BD3224" w:rsidRDefault="00BD3224" w:rsidP="00421247">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Trong những ngày cuối cùng ở xà lim án chém, Lý Tự Trọng vẫn luôn lạc quan yêu đời và một lòng tin tưởng vào sự thắng lợi của sự nghiệp cách mạng. Tinh thần lạc quan cách mạng của anh đã có ảnh hưởng, tác động sâu sắc đến những đồng đội của mình trong tù; giúp họ vững niềm tin hơn vào cuộc đấu tranh giải phóng dân tộc; đồng thời làm cho bọn gác ngục, chủ khám phải kính nể, khâm phục. Chúng đã chuyển gọi anh từ “thằng nhỏ” thành “ông nhỏ” và truyền tai nhau rằng: "Ông nhỏ ngày nào cũng tập thể dục! Nhìn ông nhỏ sống không ai tưởng tượng được là người đợi đến ngày lên máy chém". </w:t>
      </w:r>
    </w:p>
    <w:p w14:paraId="548361AF" w14:textId="33032587" w:rsidR="00421247"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Bất chấp mọi sự phản đối của dư luận tiến bộ, bọn thực dân vẫn tìm mọi cách sát hại anh. Chúng quyết đưa nhanh bản án tử hình đối với Lý Tự Trọng ra thực hiện mặc dù anh chưa đủ tuổi thụ án theo quy định của luật pháp thực dân nhưng chúng không dám đưa ra xét xử công khai. Lợi dụng lúc nửa đêm về sáng ngày 21-11-1931, chúng hèn hạ dựng máy chém ở ngay Khám lớn Sài Gòn để giết anh trong im lặng. [8]</w:t>
      </w:r>
    </w:p>
    <w:p w14:paraId="1AC3795F" w14:textId="77777777" w:rsidR="00421247" w:rsidRDefault="00421247">
      <w:pPr>
        <w:rPr>
          <w:rFonts w:ascii="Times New Roman" w:hAnsi="Times New Roman" w:cs="Times New Roman"/>
          <w:sz w:val="21"/>
          <w:szCs w:val="21"/>
        </w:rPr>
      </w:pPr>
      <w:r>
        <w:rPr>
          <w:rFonts w:ascii="Times New Roman" w:hAnsi="Times New Roman" w:cs="Times New Roman"/>
          <w:sz w:val="21"/>
          <w:szCs w:val="21"/>
        </w:rPr>
        <w:br w:type="page"/>
      </w:r>
    </w:p>
    <w:p w14:paraId="31609354" w14:textId="6A9B456A" w:rsidR="00E51F13" w:rsidRPr="008C7C68" w:rsidRDefault="008C7C68" w:rsidP="008C7C68">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lastRenderedPageBreak/>
        <w:t xml:space="preserve">2.2 </w:t>
      </w:r>
      <w:r w:rsidR="00BD3224" w:rsidRPr="008C7C68">
        <w:rPr>
          <w:rFonts w:ascii="Times New Roman" w:hAnsi="Times New Roman" w:cs="Times New Roman"/>
          <w:b/>
          <w:sz w:val="21"/>
          <w:szCs w:val="21"/>
        </w:rPr>
        <w:t>Quá trình phát triển của trường cao đẳng Lý Tự Trọng và khoa Động lực</w:t>
      </w:r>
    </w:p>
    <w:p w14:paraId="3FB97031"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Với quá trình hình thành của Trường như sau [1]:</w:t>
      </w:r>
    </w:p>
    <w:p w14:paraId="4811D713"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1983: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6F74D47B"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 xml:space="preserve">Năm 1986: Thành lập Trường Dạy nghề Trung học Lý Tự Trọng trực thuộc Ban Giáo dục Chuyên nghiệp thành phố. </w:t>
      </w:r>
    </w:p>
    <w:p w14:paraId="7008780E"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1988 thành lập Ban ôtô với trưởng Ban là thầy Trần Thanh Long, và 4 thầy còn lại là Trần Thế San, Nguyễn Đức Dũng, Trương Văn Hùng, Nguyễn Hùng Phát. Các thầy đã đặt những nền móng cơ bản cho khoa Động lực sau này.</w:t>
      </w:r>
    </w:p>
    <w:p w14:paraId="0FF29737"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1989 Ban ôtô cùng với trường bắt đầu đào tạo khóa đầu tiên hệ Trung học dạy nghề với 25 SV. Đây chính là mô hình tiêu biểu, là đề tài cấp Bộ, được đánh giá cao và nhân rộng khắp cả nước.</w:t>
      </w:r>
    </w:p>
    <w:p w14:paraId="689FE2A2" w14:textId="0CB7FF68" w:rsid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Khoảng thời gian từ 1993 – 1994 là khoảng thời gian khó khăn: Tuyển sinh khó khăn, số lượng SV ít nhất trong các năm gần đó (khoảng 120 – 140 SV). Trong thời gian này Ban ôtô chỉ còn 3 GV giảng dạy: Thầy Trần Thanh Long, Trương Văn Hùng, Nguyễn Ngọc Phương.</w:t>
      </w:r>
    </w:p>
    <w:p w14:paraId="4E8DC68D" w14:textId="77777777" w:rsidR="00421247" w:rsidRPr="00BD3224" w:rsidRDefault="00421247" w:rsidP="00421247">
      <w:pPr>
        <w:pStyle w:val="ListParagraph"/>
        <w:spacing w:after="0" w:line="240" w:lineRule="auto"/>
        <w:ind w:left="0" w:firstLine="284"/>
        <w:jc w:val="center"/>
        <w:rPr>
          <w:rFonts w:ascii="Times New Roman" w:hAnsi="Times New Roman" w:cs="Times New Roman"/>
          <w:sz w:val="21"/>
          <w:szCs w:val="21"/>
        </w:rPr>
      </w:pPr>
      <w:r w:rsidRPr="00BD3224">
        <w:rPr>
          <w:rFonts w:ascii="Times New Roman" w:hAnsi="Times New Roman" w:cs="Times New Roman"/>
          <w:noProof/>
          <w:sz w:val="21"/>
          <w:szCs w:val="21"/>
          <w:lang w:val="vi-VN" w:eastAsia="vi-VN"/>
        </w:rPr>
        <w:drawing>
          <wp:inline distT="0" distB="0" distL="0" distR="0" wp14:anchorId="3E8FDCC0" wp14:editId="56E7C78B">
            <wp:extent cx="3600000" cy="1408522"/>
            <wp:effectExtent l="0" t="0" r="63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0000" cy="1408522"/>
                    </a:xfrm>
                    <a:prstGeom prst="rect">
                      <a:avLst/>
                    </a:prstGeom>
                    <a:noFill/>
                    <a:ln>
                      <a:noFill/>
                    </a:ln>
                  </pic:spPr>
                </pic:pic>
              </a:graphicData>
            </a:graphic>
          </wp:inline>
        </w:drawing>
      </w:r>
    </w:p>
    <w:p w14:paraId="3006ECF6" w14:textId="77777777" w:rsidR="00421247" w:rsidRDefault="00421247" w:rsidP="00421247">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sz w:val="21"/>
          <w:szCs w:val="21"/>
        </w:rPr>
        <w:t xml:space="preserve">Hình 2: Thầy Trần Thanh Long (hàng đầu, bên trái) người sáng lập khoa, </w:t>
      </w:r>
    </w:p>
    <w:p w14:paraId="14BD55C3" w14:textId="77777777" w:rsidR="00421247" w:rsidRPr="00BD3224" w:rsidRDefault="00421247" w:rsidP="00421247">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sz w:val="21"/>
          <w:szCs w:val="21"/>
        </w:rPr>
        <w:t>và các giáo viên khoa Động lực trong khoảng năm 2008 – 2016.</w:t>
      </w:r>
    </w:p>
    <w:p w14:paraId="58C64FE5"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1995: Đổi tên Trường Dạy nghề Trung học Lý Tự Trọng thành Trường Trung học Nghề Lý Tự Trọng trực thuộc Sở Giáo dục và Đào tạo thành phố.</w:t>
      </w:r>
    </w:p>
    <w:p w14:paraId="4AF3E560"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1998: Ban ôtô được đổi tên thành Ban Động lực, thầy Trần Thanh Long làm trưởng Ban, trong năm này trường đã ngừng đào tạo hệ Trung học nghề 9+3,5.</w:t>
      </w:r>
    </w:p>
    <w:p w14:paraId="09B35DE8" w14:textId="77777777" w:rsidR="00BD3224" w:rsidRPr="00BD3224" w:rsidRDefault="00BD3224" w:rsidP="00BD3224">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1999: Đổi tên thành Trường Trung học Kỹ thuật Lý Tự Trọng Thành phố Hồ Chí Minh trực thuộc Sở Giáo dục và Đào tạo thành phố.</w:t>
      </w:r>
    </w:p>
    <w:p w14:paraId="5D79BFDF" w14:textId="77777777" w:rsidR="00421247" w:rsidRPr="00BD3224" w:rsidRDefault="00421247" w:rsidP="00421247">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noProof/>
          <w:sz w:val="21"/>
          <w:szCs w:val="21"/>
          <w:lang w:val="vi-VN" w:eastAsia="vi-VN"/>
        </w:rPr>
        <w:drawing>
          <wp:inline distT="0" distB="0" distL="0" distR="0" wp14:anchorId="23C4A44E" wp14:editId="7BA54A8F">
            <wp:extent cx="3600000" cy="1501730"/>
            <wp:effectExtent l="0" t="0" r="63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0000" cy="1501730"/>
                    </a:xfrm>
                    <a:prstGeom prst="rect">
                      <a:avLst/>
                    </a:prstGeom>
                    <a:noFill/>
                    <a:ln>
                      <a:noFill/>
                    </a:ln>
                  </pic:spPr>
                </pic:pic>
              </a:graphicData>
            </a:graphic>
          </wp:inline>
        </w:drawing>
      </w:r>
    </w:p>
    <w:p w14:paraId="22C2BC75" w14:textId="77777777" w:rsidR="00421247" w:rsidRPr="00BD3224" w:rsidRDefault="00421247" w:rsidP="00421247">
      <w:pPr>
        <w:pStyle w:val="ListParagraph"/>
        <w:spacing w:after="0" w:line="240" w:lineRule="auto"/>
        <w:ind w:left="0" w:firstLine="284"/>
        <w:jc w:val="center"/>
        <w:rPr>
          <w:rFonts w:ascii="Times New Roman" w:hAnsi="Times New Roman" w:cs="Times New Roman"/>
          <w:i/>
          <w:sz w:val="21"/>
          <w:szCs w:val="21"/>
        </w:rPr>
      </w:pPr>
      <w:r w:rsidRPr="00BD3224">
        <w:rPr>
          <w:rFonts w:ascii="Times New Roman" w:hAnsi="Times New Roman" w:cs="Times New Roman"/>
          <w:i/>
          <w:sz w:val="21"/>
          <w:szCs w:val="21"/>
        </w:rPr>
        <w:t>Hình 3: Các GV khoa Động lực năm học 2020 – 2021.</w:t>
      </w:r>
    </w:p>
    <w:p w14:paraId="05850567" w14:textId="5C44390C" w:rsidR="00421247" w:rsidRPr="00BD3224" w:rsidRDefault="00421247" w:rsidP="00B458C9">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2005: Đổi tên thành Trường Cao đẳng Kỹ thuật Lý Tự Trọng Thành phố Hồ Chí Minh được thành lập theo Quyết định của Bộ trưởng Bộ Giáo dục và Đào tạo.</w:t>
      </w:r>
      <w:r w:rsidR="00B458C9">
        <w:rPr>
          <w:rFonts w:ascii="Times New Roman" w:hAnsi="Times New Roman" w:cs="Times New Roman"/>
          <w:sz w:val="21"/>
          <w:szCs w:val="21"/>
        </w:rPr>
        <w:t xml:space="preserve"> </w:t>
      </w:r>
      <w:r w:rsidRPr="00BD3224">
        <w:rPr>
          <w:rFonts w:ascii="Times New Roman" w:hAnsi="Times New Roman" w:cs="Times New Roman"/>
          <w:sz w:val="21"/>
          <w:szCs w:val="21"/>
        </w:rPr>
        <w:t xml:space="preserve">Ban Động lực đổi tên thành Khoa ôtô, với thầy Võ Đình Hồng là trưởng khoa. Cùng với trường, Khoa ôtô bắt đầu đào tạo hệ cao đẳng, với phạm vi tuyển sinh cả nước. </w:t>
      </w:r>
    </w:p>
    <w:p w14:paraId="37BF584A" w14:textId="5721CB76" w:rsidR="00BD3224" w:rsidRPr="00BD3224" w:rsidRDefault="00BD3224" w:rsidP="00B458C9">
      <w:pPr>
        <w:pStyle w:val="ListParagraph"/>
        <w:spacing w:after="0" w:line="240" w:lineRule="auto"/>
        <w:ind w:left="0" w:firstLine="284"/>
        <w:jc w:val="both"/>
        <w:rPr>
          <w:rFonts w:ascii="Times New Roman" w:hAnsi="Times New Roman" w:cs="Times New Roman"/>
          <w:sz w:val="21"/>
          <w:szCs w:val="21"/>
        </w:rPr>
      </w:pPr>
      <w:r w:rsidRPr="00BD3224">
        <w:rPr>
          <w:rFonts w:ascii="Times New Roman" w:hAnsi="Times New Roman" w:cs="Times New Roman"/>
          <w:sz w:val="21"/>
          <w:szCs w:val="21"/>
        </w:rPr>
        <w:t>Năm 2017: Đổi tên thành Trường Cao đẳng Lý Tự Trọng Thành phố Hồ Chí Minh theo Quyết định của Bộ Lao động - Thương binh và Xã hội.</w:t>
      </w:r>
      <w:r w:rsidR="00B458C9">
        <w:rPr>
          <w:rFonts w:ascii="Times New Roman" w:hAnsi="Times New Roman" w:cs="Times New Roman"/>
          <w:sz w:val="21"/>
          <w:szCs w:val="21"/>
        </w:rPr>
        <w:t xml:space="preserve"> </w:t>
      </w:r>
      <w:r w:rsidRPr="00BD3224">
        <w:rPr>
          <w:rFonts w:ascii="Times New Roman" w:hAnsi="Times New Roman" w:cs="Times New Roman"/>
          <w:sz w:val="21"/>
          <w:szCs w:val="21"/>
        </w:rPr>
        <w:t xml:space="preserve">Năm 2020: Khoa Công nghệ Động lực đổi tên thành khoa Động lực, </w:t>
      </w:r>
      <w:r w:rsidRPr="00BD3224">
        <w:rPr>
          <w:rFonts w:ascii="Times New Roman" w:hAnsi="Times New Roman" w:cs="Times New Roman"/>
          <w:sz w:val="21"/>
          <w:szCs w:val="21"/>
        </w:rPr>
        <w:lastRenderedPageBreak/>
        <w:t>hiện có 25 GV, vớ</w:t>
      </w:r>
      <w:r w:rsidR="00B458C9">
        <w:rPr>
          <w:rFonts w:ascii="Times New Roman" w:hAnsi="Times New Roman" w:cs="Times New Roman"/>
          <w:sz w:val="21"/>
          <w:szCs w:val="21"/>
        </w:rPr>
        <w:t>i gần 3000</w:t>
      </w:r>
      <w:r w:rsidRPr="00BD3224">
        <w:rPr>
          <w:rFonts w:ascii="Times New Roman" w:hAnsi="Times New Roman" w:cs="Times New Roman"/>
          <w:sz w:val="21"/>
          <w:szCs w:val="21"/>
        </w:rPr>
        <w:t xml:space="preserve"> SV, với nhiều hệ đào tạo, là khoa có quy mô đào tạo lớn nhất của trường trong nhiều năm qua. </w:t>
      </w:r>
    </w:p>
    <w:p w14:paraId="48A9D62B" w14:textId="5929C316" w:rsidR="00E51F13" w:rsidRPr="008C7C68" w:rsidRDefault="008C7C68" w:rsidP="008C7C68">
      <w:pPr>
        <w:tabs>
          <w:tab w:val="left" w:pos="567"/>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3. </w:t>
      </w:r>
      <w:r w:rsidR="00E509B0" w:rsidRPr="008C7C68">
        <w:rPr>
          <w:rFonts w:ascii="Times New Roman" w:hAnsi="Times New Roman" w:cs="Times New Roman"/>
          <w:b/>
          <w:sz w:val="21"/>
          <w:szCs w:val="21"/>
        </w:rPr>
        <w:t>Thế hệ trẻ khoa Động lực tiếp nối tinh thần cách mạng của anh hùng Lý Tự Trọng</w:t>
      </w:r>
    </w:p>
    <w:p w14:paraId="422E1915" w14:textId="77777777" w:rsidR="00E509B0" w:rsidRPr="00421247" w:rsidRDefault="00E509B0" w:rsidP="00421247">
      <w:pPr>
        <w:spacing w:after="0" w:line="240" w:lineRule="auto"/>
        <w:jc w:val="both"/>
        <w:rPr>
          <w:rFonts w:ascii="Times New Roman" w:hAnsi="Times New Roman" w:cs="Times New Roman"/>
          <w:b/>
          <w:sz w:val="21"/>
          <w:szCs w:val="21"/>
        </w:rPr>
      </w:pPr>
      <w:r w:rsidRPr="00421247">
        <w:rPr>
          <w:rFonts w:ascii="Times New Roman" w:hAnsi="Times New Roman" w:cs="Times New Roman"/>
          <w:b/>
          <w:sz w:val="21"/>
          <w:szCs w:val="21"/>
        </w:rPr>
        <w:t>3.1 Đối với giáo viên</w:t>
      </w:r>
    </w:p>
    <w:p w14:paraId="7D8513CA"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Trong bất kì mô hình phát triển nào nói chung, và bất kì mô hình giáo dục nào nói riêng thì con người luôn giữ vai trò là trọng tâm. Trình độ của con người đóng vai trò quyết định trong sự thành công của một tổ chức.</w:t>
      </w:r>
    </w:p>
    <w:p w14:paraId="607C7E26"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Điều này chắc chắn sẽ đạt được nếu thế hệ giảng viên trẻ biết tiếp nối tinh thần Lý Tự Trọng: ý chí quyết tâm, học tập không ngừng, trau dồi ngoại ngữ, giữ vững lập trường, kiên định với mục tiêu đề ra và cuối cùng là tin tưởng vào con đường đúng đắn đã chọn.</w:t>
      </w:r>
    </w:p>
    <w:p w14:paraId="23007011" w14:textId="0124BD3E" w:rsidR="00E509B0" w:rsidRPr="00421247" w:rsidRDefault="00E509B0" w:rsidP="00421247">
      <w:pPr>
        <w:spacing w:after="0" w:line="240" w:lineRule="auto"/>
        <w:jc w:val="both"/>
        <w:rPr>
          <w:rFonts w:ascii="Times New Roman" w:hAnsi="Times New Roman" w:cs="Times New Roman"/>
          <w:b/>
          <w:sz w:val="21"/>
          <w:szCs w:val="21"/>
        </w:rPr>
      </w:pPr>
      <w:r w:rsidRPr="00421247">
        <w:rPr>
          <w:rFonts w:ascii="Times New Roman" w:hAnsi="Times New Roman" w:cs="Times New Roman"/>
          <w:b/>
          <w:sz w:val="21"/>
          <w:szCs w:val="21"/>
        </w:rPr>
        <w:t>3.1.1 Nâng cao năng lực chuyên môn nghiệp vụ</w:t>
      </w:r>
    </w:p>
    <w:p w14:paraId="14226809" w14:textId="72062D2D" w:rsidR="00E509B0" w:rsidRPr="00E509B0" w:rsidRDefault="00E509B0" w:rsidP="000819A6">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Hiện nay trên thế giới đang diễn ra sự toàn cầu hóa, quốc tế hóa trong lĩnh vực giáo dục, với việc lấy con người, là các giảng viên quốc tế là</w:t>
      </w:r>
      <w:r w:rsidR="000819A6">
        <w:rPr>
          <w:rFonts w:ascii="Times New Roman" w:hAnsi="Times New Roman" w:cs="Times New Roman"/>
          <w:sz w:val="21"/>
          <w:szCs w:val="21"/>
        </w:rPr>
        <w:t xml:space="preserve">m trung tâm </w:t>
      </w:r>
      <w:r w:rsidRPr="00E509B0">
        <w:rPr>
          <w:rFonts w:ascii="Times New Roman" w:hAnsi="Times New Roman" w:cs="Times New Roman"/>
          <w:sz w:val="21"/>
          <w:szCs w:val="21"/>
        </w:rPr>
        <w:t>[6].</w:t>
      </w:r>
      <w:r w:rsidR="000819A6">
        <w:rPr>
          <w:rFonts w:ascii="Times New Roman" w:hAnsi="Times New Roman" w:cs="Times New Roman"/>
          <w:sz w:val="21"/>
          <w:szCs w:val="21"/>
        </w:rPr>
        <w:t xml:space="preserve"> </w:t>
      </w:r>
      <w:r w:rsidRPr="00E509B0">
        <w:rPr>
          <w:rFonts w:ascii="Times New Roman" w:hAnsi="Times New Roman" w:cs="Times New Roman"/>
          <w:sz w:val="21"/>
          <w:szCs w:val="21"/>
        </w:rPr>
        <w:t xml:space="preserve">Công tác bồi dưỡng chuyên môn, nghiệp vụ cho GV nên kết hợp các mô hình đào tạo tiên tiến 4.0, đào tạo trực tuyến, từ xa để GV vừa nâng cao trình độ chuyên môn, vừa tiếp cận các mô hình dạy học mới [3]. </w:t>
      </w:r>
    </w:p>
    <w:p w14:paraId="06FDEE26"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Khoa Động lực với 25 giảng viên với đa phần là lực lượng trẻ luôn có ý thức tự nâng cao năng lực chuyên môn nghiệp vụ. Hiện có 24/25 GV có bằng Thạc sĩ và có 2 Tiến sĩ chuyên ngành, 100% GV đạt Chứng chỉ kỹ năng nghề quốc gia bậc III, 100% GV đạt Chứng chỉ nghiệp vụ sư phạm cho giảng viên đại học. </w:t>
      </w:r>
    </w:p>
    <w:p w14:paraId="56A5E937" w14:textId="4477EDA5" w:rsidR="00E509B0" w:rsidRPr="00E509B0" w:rsidRDefault="000819A6" w:rsidP="00E509B0">
      <w:pPr>
        <w:pStyle w:val="ListParagraph"/>
        <w:spacing w:after="0" w:line="240" w:lineRule="auto"/>
        <w:ind w:left="0" w:firstLine="284"/>
        <w:jc w:val="both"/>
        <w:rPr>
          <w:rFonts w:ascii="Times New Roman" w:hAnsi="Times New Roman" w:cs="Times New Roman"/>
          <w:sz w:val="21"/>
          <w:szCs w:val="21"/>
        </w:rPr>
      </w:pPr>
      <w:r>
        <w:rPr>
          <w:rFonts w:ascii="Times New Roman" w:hAnsi="Times New Roman" w:cs="Times New Roman"/>
          <w:sz w:val="21"/>
          <w:szCs w:val="21"/>
        </w:rPr>
        <w:t>T</w:t>
      </w:r>
      <w:r w:rsidR="00E509B0" w:rsidRPr="00E509B0">
        <w:rPr>
          <w:rFonts w:ascii="Times New Roman" w:hAnsi="Times New Roman" w:cs="Times New Roman"/>
          <w:sz w:val="21"/>
          <w:szCs w:val="21"/>
        </w:rPr>
        <w:t>inh thần tương trợ, giúp đỡ nhau, cùng nhau phát triển luôn được khoa đề cao, khuyến khích, thế hệ trước dìu dắt thế hệ sau. Khoa thường xuyên tổ chức các buổi hội thảo, là nơi trao đổi chuyên môn, kinh nghiệm giảng dạ</w:t>
      </w:r>
      <w:r>
        <w:rPr>
          <w:rFonts w:ascii="Times New Roman" w:hAnsi="Times New Roman" w:cs="Times New Roman"/>
          <w:sz w:val="21"/>
          <w:szCs w:val="21"/>
        </w:rPr>
        <w:t xml:space="preserve">y. </w:t>
      </w:r>
    </w:p>
    <w:p w14:paraId="35F0D2C6"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noProof/>
          <w:sz w:val="21"/>
          <w:szCs w:val="21"/>
          <w:lang w:val="vi-VN" w:eastAsia="vi-VN"/>
        </w:rPr>
        <w:drawing>
          <wp:inline distT="0" distB="0" distL="0" distR="0" wp14:anchorId="6815F66B" wp14:editId="792F8F70">
            <wp:extent cx="3600000" cy="1464996"/>
            <wp:effectExtent l="0" t="0" r="63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0000" cy="1464996"/>
                    </a:xfrm>
                    <a:prstGeom prst="rect">
                      <a:avLst/>
                    </a:prstGeom>
                    <a:noFill/>
                    <a:ln>
                      <a:noFill/>
                    </a:ln>
                  </pic:spPr>
                </pic:pic>
              </a:graphicData>
            </a:graphic>
          </wp:inline>
        </w:drawing>
      </w:r>
    </w:p>
    <w:p w14:paraId="72D2D011"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4: Hội thảo khoa học khoa Động lực.</w:t>
      </w:r>
    </w:p>
    <w:p w14:paraId="1C8509B9" w14:textId="767288D0"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Trong công tác giảng dạy, với sự quan tâm của nhà trường, khoa Động lực đã và đang sử dụng phần mềm Electude (đạt chuẩn thế giới) vào sử dụng trong giảng dạy. Điều này mang lại nhiều lợ</w:t>
      </w:r>
      <w:r w:rsidR="000819A6">
        <w:rPr>
          <w:rFonts w:ascii="Times New Roman" w:hAnsi="Times New Roman" w:cs="Times New Roman"/>
          <w:sz w:val="21"/>
          <w:szCs w:val="21"/>
        </w:rPr>
        <w:t>i ích: C</w:t>
      </w:r>
      <w:r w:rsidRPr="00E509B0">
        <w:rPr>
          <w:rFonts w:ascii="Times New Roman" w:hAnsi="Times New Roman" w:cs="Times New Roman"/>
          <w:sz w:val="21"/>
          <w:szCs w:val="21"/>
        </w:rPr>
        <w:t>huẩ</w:t>
      </w:r>
      <w:r w:rsidR="000819A6">
        <w:rPr>
          <w:rFonts w:ascii="Times New Roman" w:hAnsi="Times New Roman" w:cs="Times New Roman"/>
          <w:sz w:val="21"/>
          <w:szCs w:val="21"/>
        </w:rPr>
        <w:t xml:space="preserve">n </w:t>
      </w:r>
      <w:r w:rsidRPr="00E509B0">
        <w:rPr>
          <w:rFonts w:ascii="Times New Roman" w:hAnsi="Times New Roman" w:cs="Times New Roman"/>
          <w:sz w:val="21"/>
          <w:szCs w:val="21"/>
        </w:rPr>
        <w:t>hóa năng lực của GV, nâng cao trình độ chuyên môn củ</w:t>
      </w:r>
      <w:r w:rsidR="000819A6">
        <w:rPr>
          <w:rFonts w:ascii="Times New Roman" w:hAnsi="Times New Roman" w:cs="Times New Roman"/>
          <w:sz w:val="21"/>
          <w:szCs w:val="21"/>
        </w:rPr>
        <w:t>a GV.</w:t>
      </w:r>
    </w:p>
    <w:p w14:paraId="36D2C743"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noProof/>
          <w:sz w:val="21"/>
          <w:szCs w:val="21"/>
          <w:lang w:val="vi-VN" w:eastAsia="vi-VN"/>
        </w:rPr>
        <w:drawing>
          <wp:inline distT="0" distB="0" distL="0" distR="0" wp14:anchorId="3A13C083" wp14:editId="4252FC04">
            <wp:extent cx="3600000" cy="1429858"/>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0000" cy="1429858"/>
                    </a:xfrm>
                    <a:prstGeom prst="rect">
                      <a:avLst/>
                    </a:prstGeom>
                    <a:noFill/>
                    <a:ln>
                      <a:noFill/>
                    </a:ln>
                  </pic:spPr>
                </pic:pic>
              </a:graphicData>
            </a:graphic>
          </wp:inline>
        </w:drawing>
      </w:r>
    </w:p>
    <w:p w14:paraId="4F333300"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5: Giảng dạy trên phần mềm Electude tại trường khoa Động lực. [11]</w:t>
      </w:r>
    </w:p>
    <w:p w14:paraId="7A3862C9"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Ngoài ra, còn rất nhiều các phần mềm trong lĩnh vực ôtô được sử dụng phổ biến trên thế giới, mà GV tại khoa đã và đang sử dụng để nâng cao trình độ, giảng dạy cho SV: phần mềm Alldata, Ondemand, AutoData, Toyota TIS, GDS Hyundai …</w:t>
      </w:r>
    </w:p>
    <w:p w14:paraId="6032A66A" w14:textId="5F976A97" w:rsidR="00E509B0" w:rsidRPr="00E509B0" w:rsidRDefault="000819A6" w:rsidP="00E509B0">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noProof/>
          <w:sz w:val="21"/>
          <w:szCs w:val="21"/>
          <w:lang w:val="vi-VN" w:eastAsia="vi-VN"/>
        </w:rPr>
        <w:lastRenderedPageBreak/>
        <w:drawing>
          <wp:inline distT="0" distB="0" distL="0" distR="0" wp14:anchorId="43D8EE0E" wp14:editId="5A621C91">
            <wp:extent cx="3600000" cy="1294793"/>
            <wp:effectExtent l="0" t="0" r="63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0000" cy="1294793"/>
                    </a:xfrm>
                    <a:prstGeom prst="rect">
                      <a:avLst/>
                    </a:prstGeom>
                    <a:noFill/>
                    <a:ln>
                      <a:noFill/>
                    </a:ln>
                  </pic:spPr>
                </pic:pic>
              </a:graphicData>
            </a:graphic>
          </wp:inline>
        </w:drawing>
      </w:r>
    </w:p>
    <w:p w14:paraId="1B467295" w14:textId="77777777" w:rsid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 xml:space="preserve">Hình 6: Các phần mềm Alldata, Ondemand, GDS Hyundai, Toyota TIS </w:t>
      </w:r>
    </w:p>
    <w:p w14:paraId="122711D8" w14:textId="4ED9F986"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được giảng dạy tại khoa Động lực.</w:t>
      </w:r>
    </w:p>
    <w:p w14:paraId="7FE43D11" w14:textId="53DEC301" w:rsidR="00E509B0" w:rsidRPr="00E509B0" w:rsidRDefault="000819A6" w:rsidP="00E509B0">
      <w:pPr>
        <w:pStyle w:val="ListParagraph"/>
        <w:spacing w:after="0" w:line="240" w:lineRule="auto"/>
        <w:ind w:left="0" w:firstLine="284"/>
        <w:jc w:val="both"/>
        <w:rPr>
          <w:rFonts w:ascii="Times New Roman" w:hAnsi="Times New Roman" w:cs="Times New Roman"/>
          <w:sz w:val="21"/>
          <w:szCs w:val="21"/>
        </w:rPr>
      </w:pPr>
      <w:r>
        <w:rPr>
          <w:rFonts w:ascii="Times New Roman" w:hAnsi="Times New Roman" w:cs="Times New Roman"/>
          <w:sz w:val="21"/>
          <w:szCs w:val="21"/>
        </w:rPr>
        <w:t>T</w:t>
      </w:r>
      <w:r w:rsidR="00E509B0" w:rsidRPr="00E509B0">
        <w:rPr>
          <w:rFonts w:ascii="Times New Roman" w:hAnsi="Times New Roman" w:cs="Times New Roman"/>
          <w:sz w:val="21"/>
          <w:szCs w:val="21"/>
        </w:rPr>
        <w:t>ập thể GV khoa Động lực cũng thường xuyên đi học tập, nâng cao trình độ chuyên môn qua các buổi đi thực tế tại Doanh nghiệp. Hình dưới là 7 GV trong khoa đi thực tập tại Công ty Thịnh Phú, chuyên sửa chữa các xe của Đức như: BMW, Audi, Mercedes …</w:t>
      </w:r>
    </w:p>
    <w:p w14:paraId="7207BED1" w14:textId="4FDDAE35" w:rsidR="00E509B0" w:rsidRPr="00E509B0" w:rsidRDefault="00F92BB6" w:rsidP="00E509B0">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noProof/>
          <w:sz w:val="21"/>
          <w:szCs w:val="21"/>
          <w:lang w:val="vi-VN" w:eastAsia="vi-VN"/>
        </w:rPr>
        <w:drawing>
          <wp:inline distT="0" distB="0" distL="0" distR="0" wp14:anchorId="09CC6A4A" wp14:editId="5A441B16">
            <wp:extent cx="3600000" cy="1771428"/>
            <wp:effectExtent l="0" t="0" r="63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0000" cy="1771428"/>
                    </a:xfrm>
                    <a:prstGeom prst="rect">
                      <a:avLst/>
                    </a:prstGeom>
                    <a:noFill/>
                    <a:ln>
                      <a:noFill/>
                    </a:ln>
                  </pic:spPr>
                </pic:pic>
              </a:graphicData>
            </a:graphic>
          </wp:inline>
        </w:drawing>
      </w:r>
    </w:p>
    <w:p w14:paraId="2E304BB1"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7: GV khoa Động lực đi thực tế tại Doanh nghiệp.</w:t>
      </w:r>
    </w:p>
    <w:p w14:paraId="0DD49135"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Tóm lại, công tác bồi dưỡng nâng cao chất lượng đội ngũ GV của nhà trường sẽ không đạt hiệu quả cao nếu mỗi GV không nỗ lực, khắc phục khó khăn để phấn đấu trong công tác. Vì vậy, mỗi GV cần thường xuyên tự bồi dưỡng, không ngừng học tập nâng cao kiến thức như tinh thần của Lý Tự Trọng. </w:t>
      </w:r>
    </w:p>
    <w:p w14:paraId="2ED351CE" w14:textId="494F9DC3" w:rsidR="00E509B0" w:rsidRPr="00421247" w:rsidRDefault="00E509B0" w:rsidP="00421247">
      <w:pPr>
        <w:spacing w:after="0" w:line="240" w:lineRule="auto"/>
        <w:jc w:val="both"/>
        <w:rPr>
          <w:rFonts w:ascii="Times New Roman" w:hAnsi="Times New Roman" w:cs="Times New Roman"/>
          <w:b/>
          <w:sz w:val="21"/>
          <w:szCs w:val="21"/>
        </w:rPr>
      </w:pPr>
      <w:r w:rsidRPr="00421247">
        <w:rPr>
          <w:rFonts w:ascii="Times New Roman" w:hAnsi="Times New Roman" w:cs="Times New Roman"/>
          <w:b/>
          <w:sz w:val="21"/>
          <w:szCs w:val="21"/>
        </w:rPr>
        <w:t>3.1.2 Nâng cao năng lực sử dụng các phương tiện công nghệ phục vụ quá trình dạy học</w:t>
      </w:r>
    </w:p>
    <w:p w14:paraId="7BF62479"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Cách mạng 4.0 là cuộc “cách mạng số”, do vậy GV phải là người có năng lực quản lý tài nguyên mạng, có khả năng sử dụng thành thạo các phương tiện công nghệ để phục vụ quá trình dạy học. Để có được những năng lực này, các trường cần chú trọng bồi dưỡng năng lực sử dụng các phương tiện công nghệ phục vụ quá trình giảng dạy bằng cách mở các khóa huấn luyện ngắn hạn hoặc tổ chức các buổi trao đổi, chia sẻ của các GV có kĩ năng ứng dụng công nghệ thông tin hiệu quả trong giảng dạy cho các GV còn yếu về kĩ năng tin học. [3]</w:t>
      </w:r>
    </w:p>
    <w:p w14:paraId="7C953C9A"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Hiện tại, tại khoa Động lực có thầy Đặng Thái Sơn và thầy Nguyễn Minh Thái có kênh Youtube riêng, chia sẻ các bài giảng. Ngoài ra, thầy Đặng Thái Sơn còn có một webside tên là hocdienoto.com, được lập từ năm 2019, chia sẻ các bài giảng từ cơ bản đến nâng cao về điện ôtô.</w:t>
      </w:r>
    </w:p>
    <w:p w14:paraId="0442DC7B"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noProof/>
          <w:sz w:val="21"/>
          <w:szCs w:val="21"/>
          <w:lang w:val="vi-VN" w:eastAsia="vi-VN"/>
        </w:rPr>
        <w:drawing>
          <wp:inline distT="0" distB="0" distL="0" distR="0" wp14:anchorId="48AFFC3C" wp14:editId="03D92B06">
            <wp:extent cx="3600000" cy="1727256"/>
            <wp:effectExtent l="0" t="0" r="63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0000" cy="1727256"/>
                    </a:xfrm>
                    <a:prstGeom prst="rect">
                      <a:avLst/>
                    </a:prstGeom>
                    <a:noFill/>
                    <a:ln>
                      <a:noFill/>
                    </a:ln>
                  </pic:spPr>
                </pic:pic>
              </a:graphicData>
            </a:graphic>
          </wp:inline>
        </w:drawing>
      </w:r>
    </w:p>
    <w:p w14:paraId="141109F7"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8: Trang chủ Hocdienoto.com của thầy Đặng Thái Sơn. [14]</w:t>
      </w:r>
    </w:p>
    <w:p w14:paraId="6CB813CE"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lastRenderedPageBreak/>
        <w:t>Việc tạo ra kênh Youtube hay web mang lại một số lợi ích, nhất là khi nó được người dùng chấp nhận. Đầu tiên, nó giúp nâng cao năng lực chuyên môn của GV, bởi vì các bài giảng được công khai, GV không thể thực hiện các bài giảng của mình tùy tiện, không chuẩn bị chu đáo. Kế đó, nó giúp GV cập nhật được các xu hướng của xã hội nhờ các phản hồi từ người dùng. Và cuối cùng, nó cũng là kênh quảng bá hiệu quả đến người dùng về cá nhân, đơn vị công tác.</w:t>
      </w:r>
    </w:p>
    <w:p w14:paraId="6CDCC630"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noProof/>
          <w:sz w:val="21"/>
          <w:szCs w:val="21"/>
          <w:lang w:val="vi-VN" w:eastAsia="vi-VN"/>
        </w:rPr>
        <w:drawing>
          <wp:inline distT="0" distB="0" distL="0" distR="0" wp14:anchorId="34D52344" wp14:editId="13326858">
            <wp:extent cx="3600000" cy="1102839"/>
            <wp:effectExtent l="0" t="0" r="63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00000" cy="1102839"/>
                    </a:xfrm>
                    <a:prstGeom prst="rect">
                      <a:avLst/>
                    </a:prstGeom>
                    <a:noFill/>
                    <a:ln>
                      <a:noFill/>
                    </a:ln>
                  </pic:spPr>
                </pic:pic>
              </a:graphicData>
            </a:graphic>
          </wp:inline>
        </w:drawing>
      </w:r>
    </w:p>
    <w:p w14:paraId="6CABFF1E" w14:textId="77777777" w:rsidR="00E509B0" w:rsidRPr="00E509B0" w:rsidRDefault="00E509B0" w:rsidP="00E509B0">
      <w:pPr>
        <w:pStyle w:val="ListParagraph"/>
        <w:spacing w:after="0" w:line="240" w:lineRule="auto"/>
        <w:ind w:left="0" w:firstLine="284"/>
        <w:jc w:val="center"/>
        <w:rPr>
          <w:rFonts w:ascii="Times New Roman" w:hAnsi="Times New Roman" w:cs="Times New Roman"/>
          <w:i/>
          <w:sz w:val="21"/>
          <w:szCs w:val="21"/>
        </w:rPr>
      </w:pPr>
      <w:r w:rsidRPr="00E509B0">
        <w:rPr>
          <w:rFonts w:ascii="Times New Roman" w:hAnsi="Times New Roman" w:cs="Times New Roman"/>
          <w:i/>
          <w:sz w:val="21"/>
          <w:szCs w:val="21"/>
        </w:rPr>
        <w:t>Hình 9: Kênh Youtube của thầy Thái Sơn và thầy Minh Thái [12],[13].</w:t>
      </w:r>
    </w:p>
    <w:p w14:paraId="1854D40A" w14:textId="64A64558"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3.1.3 Nâng cao trình độ ngoại ngữ</w:t>
      </w:r>
    </w:p>
    <w:p w14:paraId="09574B91"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Để tiếp cận những tri thức khoa học và công nghệ tiên tiến do sự phát triển của công nghiệp 4.0 mang lại, người GV không thể không thông thạo ngoại ngữ. Đây là điều kiện cần thiết để GV hội nhập với xu hướng kết nối toàn cầu hóa, hội nhập với giáo dục đại học thế giới. </w:t>
      </w:r>
    </w:p>
    <w:p w14:paraId="74FABB89"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Các biện pháp giúp hòa nhập: Trong bối cảnh đại chúng hóa giáo dục đại học, giảng viên cần kiểm soát được các lớp học đa dạng. Các giải pháp thực tế như việc sử dụng kết hợp tiếng Anh và ngôn ngữ địa phương ban đầu giúp sinh viên hiểu được bài giảng; nhưng vì lợi ích lâu dài, nâng cao trình độ tiếng Anh của sinh viên là cần thiết [9]</w:t>
      </w:r>
    </w:p>
    <w:p w14:paraId="6864B6A6" w14:textId="4FAA3A7E"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Khoa Động lực hiện có 13/25 GV có hoặc đang theo học chương trình văn bằng 2 ngôn ngữ Anh.</w:t>
      </w:r>
      <w:r w:rsidR="00F92BB6">
        <w:rPr>
          <w:rFonts w:ascii="Times New Roman" w:hAnsi="Times New Roman" w:cs="Times New Roman"/>
          <w:sz w:val="21"/>
          <w:szCs w:val="21"/>
        </w:rPr>
        <w:t xml:space="preserve"> Các tài liệu tiếng Anh luôn được khoa khuyến khích trong quá trình giảng dạy.</w:t>
      </w:r>
    </w:p>
    <w:p w14:paraId="6B440B8B" w14:textId="77777777"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3.1.4 Nâng cao năng lực nghiên cứu khoa học</w:t>
      </w:r>
    </w:p>
    <w:p w14:paraId="2C7BBBA6"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Bên cạnh việc bồi dưỡng năng lực chuyên môn nghiệp vụ, GV cần không ngừng bồi dưỡng năng lực NCKH vì giảng dạy và NCKH là hai nhiệm vụ chính và bổ trợ cho nhau. Một người GV có trình độ chuyên môn nghiệp vụ giỏi sẽ là nền tảng vững chắc để thúc đẩy năng lực NCKH phát triển. Ngược lại, người GV có năng lực NCKH tốt sẽ khám phá được nhiều cái mới, cái tiên tiến về nội dung, phương pháp phục vụ cho công tác giảng dạy. [3]</w:t>
      </w:r>
    </w:p>
    <w:p w14:paraId="21DA955D"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drawing>
          <wp:inline distT="0" distB="0" distL="0" distR="0" wp14:anchorId="2A2F8970" wp14:editId="14BA1781">
            <wp:extent cx="3600000" cy="1312866"/>
            <wp:effectExtent l="0" t="0" r="635"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000" cy="1312866"/>
                    </a:xfrm>
                    <a:prstGeom prst="rect">
                      <a:avLst/>
                    </a:prstGeom>
                    <a:noFill/>
                    <a:ln>
                      <a:noFill/>
                    </a:ln>
                  </pic:spPr>
                </pic:pic>
              </a:graphicData>
            </a:graphic>
          </wp:inline>
        </w:drawing>
      </w:r>
    </w:p>
    <w:p w14:paraId="59A0E441" w14:textId="3D94543D" w:rsidR="00E509B0" w:rsidRPr="00803704" w:rsidRDefault="00F92BB6"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10</w:t>
      </w:r>
      <w:r w:rsidR="00E509B0" w:rsidRPr="00803704">
        <w:rPr>
          <w:rFonts w:ascii="Times New Roman" w:hAnsi="Times New Roman" w:cs="Times New Roman"/>
          <w:i/>
          <w:sz w:val="21"/>
          <w:szCs w:val="21"/>
        </w:rPr>
        <w:t>: NCKH tại khoa Động lực.</w:t>
      </w:r>
    </w:p>
    <w:p w14:paraId="0C6178CB"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Thông qua NCKH, năng lực tư duy của GV cũng được rèn luyện và tăng cường. Trong thời đại công nghệ số, con người luôn phải tìm tòi, khám phá và thích nghi với những biến đổi khôn lường do sự phát triển của công nghệ mang lại. </w:t>
      </w:r>
    </w:p>
    <w:p w14:paraId="1263BBCC"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Việc NCKH cũng phải được thực hiện đầy đủ, nghiên cứu đủ sâu, tránh thực hiện theo hình thức. Có như vậy, người GV mới khai thác hết tiềm năng, và tận dụng tối đa nguồn kinh phí cấp cho NCKH.</w:t>
      </w:r>
    </w:p>
    <w:p w14:paraId="17282F7E"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Công tác NCKH tại khoa luôn được chú trọng, từ năm 2006 – 2011 khoa có 22 đề tài cấp trường và 1 đề tài cấp Sở. Từ năm 2011 – 2016 có 10 đề tài cấp trường, từ năm 2016 – 2020 có 13 đề tài cấp trường, và hiện năm 2021 có 3 đề tài, trong đó có 2 đề tài đã nghiệm thu và 1 đề tài đang chờ nghiệm thu. </w:t>
      </w:r>
    </w:p>
    <w:p w14:paraId="7BB2B8F4" w14:textId="65B49863"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 xml:space="preserve">3.1.5 Nâng cao phẩm chất, tư tưởng, đạo đức nhà </w:t>
      </w:r>
      <w:r w:rsidR="008C7C68" w:rsidRPr="008C7C68">
        <w:rPr>
          <w:rFonts w:ascii="Times New Roman" w:hAnsi="Times New Roman" w:cs="Times New Roman"/>
          <w:b/>
          <w:sz w:val="21"/>
          <w:szCs w:val="21"/>
        </w:rPr>
        <w:t>giáo</w:t>
      </w:r>
    </w:p>
    <w:p w14:paraId="126E7416"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Để thực hiện tốt sứ mệnh “trồng người” thiêng liêng, mỗi nhà giáo và cán bộ quản lí giáo dục cần ý thức rõ vai trò và trọng trách vinh quang, ra sức thi đua hoàn thành xuất sắc nhiệm vụ, thấm nhuần lời dạy của Chủ tịch Hồ Chí Minh “Dù khó khăn đến đâu cũng phải tiếp tục thi đua dạy tốt và học tốt”; nâng cao hơn </w:t>
      </w:r>
      <w:r w:rsidRPr="00E509B0">
        <w:rPr>
          <w:rFonts w:ascii="Times New Roman" w:hAnsi="Times New Roman" w:cs="Times New Roman"/>
          <w:sz w:val="21"/>
          <w:szCs w:val="21"/>
        </w:rPr>
        <w:lastRenderedPageBreak/>
        <w:t>nữa phẩm chất đạo đức nhà giáo trong giai đoạn hiện nay để xứng đáng với niềm tin và sự kỳ vọng của các cấp ủy Đảng, chính quyền và nhân dân trông đợi. [10]</w:t>
      </w:r>
    </w:p>
    <w:p w14:paraId="326824D1"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drawing>
          <wp:inline distT="0" distB="0" distL="0" distR="0" wp14:anchorId="44E4EBB4" wp14:editId="44BF7E49">
            <wp:extent cx="3600000" cy="1523292"/>
            <wp:effectExtent l="0" t="0" r="635"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00000" cy="1523292"/>
                    </a:xfrm>
                    <a:prstGeom prst="rect">
                      <a:avLst/>
                    </a:prstGeom>
                    <a:noFill/>
                    <a:ln>
                      <a:noFill/>
                    </a:ln>
                  </pic:spPr>
                </pic:pic>
              </a:graphicData>
            </a:graphic>
          </wp:inline>
        </w:drawing>
      </w:r>
    </w:p>
    <w:p w14:paraId="605941F0" w14:textId="145D4A0F" w:rsidR="00E509B0" w:rsidRPr="00803704" w:rsidRDefault="00F92BB6"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11</w:t>
      </w:r>
      <w:r w:rsidR="00E509B0" w:rsidRPr="00803704">
        <w:rPr>
          <w:rFonts w:ascii="Times New Roman" w:hAnsi="Times New Roman" w:cs="Times New Roman"/>
          <w:i/>
          <w:sz w:val="21"/>
          <w:szCs w:val="21"/>
        </w:rPr>
        <w:t>: GV khoa Động lực thăm gia đình SV có hoàn cảnh đặc biệt,</w:t>
      </w:r>
    </w:p>
    <w:p w14:paraId="5B437020" w14:textId="1A4122CF"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sz w:val="21"/>
          <w:szCs w:val="21"/>
        </w:rPr>
        <w:t>và thăm SV thực tập tại Doanh nghiệp.</w:t>
      </w:r>
    </w:p>
    <w:p w14:paraId="45315098"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Ngoài công tác giảng dạy, nâng cao trình độ, GV trong khoa còn quan tâm, giúp đỡ SV: Bên trái hình 12 là thầy Trần Thế Sơn đi thăm gia đình SV có hoàn cảnh đặc biệt, bên phải hình là thầy Võ Đắc Thịnh đi thăm các bạn SV đang thực tập tốt nghiệp tại Doanh nghiệp. Những việc làm thiết thực này giúp các bạn SV vững tin trên con đường học tập của mình, đồng thời cũng tạo lập những bước đi đầu tiên vững chắc trên con đường nghề.</w:t>
      </w:r>
    </w:p>
    <w:p w14:paraId="0FEDB050"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drawing>
          <wp:inline distT="0" distB="0" distL="0" distR="0" wp14:anchorId="5117C7B9" wp14:editId="782772D0">
            <wp:extent cx="3600000" cy="2381164"/>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00000" cy="2381164"/>
                    </a:xfrm>
                    <a:prstGeom prst="rect">
                      <a:avLst/>
                    </a:prstGeom>
                    <a:noFill/>
                    <a:ln>
                      <a:noFill/>
                    </a:ln>
                  </pic:spPr>
                </pic:pic>
              </a:graphicData>
            </a:graphic>
          </wp:inline>
        </w:drawing>
      </w:r>
    </w:p>
    <w:p w14:paraId="2C919F6A" w14:textId="472660A6" w:rsidR="00E509B0" w:rsidRPr="00803704" w:rsidRDefault="00F92BB6"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12</w:t>
      </w:r>
      <w:r w:rsidR="00E509B0" w:rsidRPr="00803704">
        <w:rPr>
          <w:rFonts w:ascii="Times New Roman" w:hAnsi="Times New Roman" w:cs="Times New Roman"/>
          <w:i/>
          <w:sz w:val="21"/>
          <w:szCs w:val="21"/>
        </w:rPr>
        <w:t>: Thiết bị GV tự làm để phục vụ công tác giảng dạy.</w:t>
      </w:r>
    </w:p>
    <w:p w14:paraId="699D81BE"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 xml:space="preserve">Trong công tác giảng dạy GV trong khoa luôn có ý thức không ngừng cải tiến, luôn trách nhiệm với công việc của mình, mỗi GV là một tấm gương vượt khó, là tấm gương cho SV noi theo. 100% GV trong khoa có SKKN được đánh giá từ loại khá trở lên. Trên hình 13 là sáng kiến của thầy Đặng Thái Sơn, làm các mô đun học thực hành điện ôtô, rất thuận lợi cho các bạn SV khi học thực hành, và học lý thuyết. Các mô đun này khi áp dụng thực tế, được SV rất thích thú, và đã có nhiều GV nhân rộng mô hình này trong giảng dạy. </w:t>
      </w:r>
    </w:p>
    <w:p w14:paraId="12B67B42" w14:textId="77777777"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3.2 Đối với sinh viên</w:t>
      </w:r>
    </w:p>
    <w:p w14:paraId="7DA346D3"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Khoa Động lực có số lượng SV chiếm khoảng ¼ SV toàn trường, phân bổ theo nhiều hệ, các bạn trẻ luôn thể hiện niềm đam mê trong học tập và sự tích cực trong các hoạt động ngoại khóa. Theo đúng tinh thần “Đâu cần thanh niên có – đâu khó có thanh niên”.</w:t>
      </w:r>
    </w:p>
    <w:p w14:paraId="7BE1012A" w14:textId="77777777"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3.2.1 Không ngừng học tập</w:t>
      </w:r>
    </w:p>
    <w:p w14:paraId="01F6937C"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SV khoa Động lực luôn có tinh thần học tập nhiệt tình, ngoài thời gian học trên lớp, các bạn còn tích cực học thêm với thầy qua các buổi học ngoại khóa. 2 hình bên trái là các buổi học lý thuyết và thực hành của SV, 2 hình bên phải là các buổi học ngoại khóa của SV, hình trên là SV đang đọc thêm sơ đồ điện xe Isuzu D-max, hình dưới là SV đang kiểm tra hệ thống đèn xe Camry.</w:t>
      </w:r>
    </w:p>
    <w:p w14:paraId="6B84ACD3"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lastRenderedPageBreak/>
        <w:drawing>
          <wp:inline distT="0" distB="0" distL="0" distR="0" wp14:anchorId="3447E099" wp14:editId="31C48D40">
            <wp:extent cx="3600000" cy="261898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00000" cy="2618980"/>
                    </a:xfrm>
                    <a:prstGeom prst="rect">
                      <a:avLst/>
                    </a:prstGeom>
                    <a:noFill/>
                    <a:ln>
                      <a:noFill/>
                    </a:ln>
                  </pic:spPr>
                </pic:pic>
              </a:graphicData>
            </a:graphic>
          </wp:inline>
        </w:drawing>
      </w:r>
    </w:p>
    <w:p w14:paraId="5BE6FE02" w14:textId="355CAE96" w:rsidR="00E509B0" w:rsidRPr="00803704" w:rsidRDefault="00F92BB6"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13</w:t>
      </w:r>
      <w:r w:rsidR="00E509B0" w:rsidRPr="00803704">
        <w:rPr>
          <w:rFonts w:ascii="Times New Roman" w:hAnsi="Times New Roman" w:cs="Times New Roman"/>
          <w:i/>
          <w:sz w:val="21"/>
          <w:szCs w:val="21"/>
        </w:rPr>
        <w:t>: Buổi học lý thuyết và buổi học thực hành và buổi học ngoại khóa</w:t>
      </w:r>
    </w:p>
    <w:p w14:paraId="47AB7E19"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sz w:val="21"/>
          <w:szCs w:val="21"/>
        </w:rPr>
        <w:t>của SV khoa Động lực.</w:t>
      </w:r>
    </w:p>
    <w:p w14:paraId="19116A17" w14:textId="77777777" w:rsidR="00E509B0" w:rsidRPr="008C7C68" w:rsidRDefault="00E509B0" w:rsidP="008C7C68">
      <w:pPr>
        <w:spacing w:after="0" w:line="240" w:lineRule="auto"/>
        <w:jc w:val="both"/>
        <w:rPr>
          <w:rFonts w:ascii="Times New Roman" w:hAnsi="Times New Roman" w:cs="Times New Roman"/>
          <w:b/>
          <w:sz w:val="21"/>
          <w:szCs w:val="21"/>
        </w:rPr>
      </w:pPr>
      <w:r w:rsidRPr="008C7C68">
        <w:rPr>
          <w:rFonts w:ascii="Times New Roman" w:hAnsi="Times New Roman" w:cs="Times New Roman"/>
          <w:b/>
          <w:sz w:val="21"/>
          <w:szCs w:val="21"/>
        </w:rPr>
        <w:t>3.2.2 Rèn luyện đạo đức</w:t>
      </w:r>
    </w:p>
    <w:p w14:paraId="4C1FA223" w14:textId="77777777" w:rsidR="00E509B0" w:rsidRP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Ngoài các hoạt động học tập, các bạn SV khoa Động lực cũng rất nhiệt tình trong các hoạt động ngoại khóa như tham gia giải bóng đá truyền thống SV Lý Tự Trọng (trên hình là đội bóng đá của SV khoa Động lực vô địch giải bóng đá truyền thống SV năm 2021).</w:t>
      </w:r>
    </w:p>
    <w:p w14:paraId="749BF1E0" w14:textId="77777777" w:rsidR="00E509B0" w:rsidRPr="00803704" w:rsidRDefault="00E509B0" w:rsidP="00803704">
      <w:pPr>
        <w:pStyle w:val="ListParagraph"/>
        <w:spacing w:after="0" w:line="240" w:lineRule="auto"/>
        <w:ind w:left="0" w:firstLine="284"/>
        <w:jc w:val="center"/>
        <w:rPr>
          <w:rFonts w:ascii="Times New Roman" w:hAnsi="Times New Roman" w:cs="Times New Roman"/>
          <w:i/>
          <w:sz w:val="21"/>
          <w:szCs w:val="21"/>
        </w:rPr>
      </w:pPr>
      <w:r w:rsidRPr="00803704">
        <w:rPr>
          <w:rFonts w:ascii="Times New Roman" w:hAnsi="Times New Roman" w:cs="Times New Roman"/>
          <w:i/>
          <w:noProof/>
          <w:sz w:val="21"/>
          <w:szCs w:val="21"/>
          <w:lang w:val="vi-VN" w:eastAsia="vi-VN"/>
        </w:rPr>
        <w:drawing>
          <wp:inline distT="0" distB="0" distL="0" distR="0" wp14:anchorId="00E5C966" wp14:editId="20C0587A">
            <wp:extent cx="3600000" cy="1586684"/>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00000" cy="1586684"/>
                    </a:xfrm>
                    <a:prstGeom prst="rect">
                      <a:avLst/>
                    </a:prstGeom>
                    <a:noFill/>
                    <a:ln>
                      <a:noFill/>
                    </a:ln>
                  </pic:spPr>
                </pic:pic>
              </a:graphicData>
            </a:graphic>
          </wp:inline>
        </w:drawing>
      </w:r>
    </w:p>
    <w:p w14:paraId="1D9B246D" w14:textId="5519C220" w:rsidR="00E509B0" w:rsidRPr="00803704" w:rsidRDefault="008C7C68" w:rsidP="00803704">
      <w:pPr>
        <w:pStyle w:val="ListParagraph"/>
        <w:spacing w:after="0" w:line="240" w:lineRule="auto"/>
        <w:ind w:left="0" w:firstLine="284"/>
        <w:jc w:val="center"/>
        <w:rPr>
          <w:rFonts w:ascii="Times New Roman" w:hAnsi="Times New Roman" w:cs="Times New Roman"/>
          <w:i/>
          <w:sz w:val="21"/>
          <w:szCs w:val="21"/>
        </w:rPr>
      </w:pPr>
      <w:r>
        <w:rPr>
          <w:rFonts w:ascii="Times New Roman" w:hAnsi="Times New Roman" w:cs="Times New Roman"/>
          <w:i/>
          <w:sz w:val="21"/>
          <w:szCs w:val="21"/>
        </w:rPr>
        <w:t>Hình 14</w:t>
      </w:r>
      <w:r w:rsidR="00E509B0" w:rsidRPr="00803704">
        <w:rPr>
          <w:rFonts w:ascii="Times New Roman" w:hAnsi="Times New Roman" w:cs="Times New Roman"/>
          <w:i/>
          <w:sz w:val="21"/>
          <w:szCs w:val="21"/>
        </w:rPr>
        <w:t>: Các hoạt động ngoại khóa của SV khoa Động lực.</w:t>
      </w:r>
    </w:p>
    <w:p w14:paraId="63D11B6C" w14:textId="05752262" w:rsidR="00E509B0" w:rsidRDefault="00E509B0" w:rsidP="00E509B0">
      <w:pPr>
        <w:pStyle w:val="ListParagraph"/>
        <w:spacing w:after="0" w:line="240" w:lineRule="auto"/>
        <w:ind w:left="0" w:firstLine="284"/>
        <w:jc w:val="both"/>
        <w:rPr>
          <w:rFonts w:ascii="Times New Roman" w:hAnsi="Times New Roman" w:cs="Times New Roman"/>
          <w:sz w:val="21"/>
          <w:szCs w:val="21"/>
        </w:rPr>
      </w:pPr>
      <w:r w:rsidRPr="00E509B0">
        <w:rPr>
          <w:rFonts w:ascii="Times New Roman" w:hAnsi="Times New Roman" w:cs="Times New Roman"/>
          <w:sz w:val="21"/>
          <w:szCs w:val="21"/>
        </w:rPr>
        <w:t>Việc rèn luyện đạo đức, nhất là đạo đức với nghề luôn được GV nhắc đi nhắc lại nhiều lần trong các giờ học trên lớp. Ngoài ra, nó cần phải được hiện thực hóa qua các buổi vệ sinh xưởng lớp, vệ sinh các xe mà các bạn SV đã thực hành. Điều này vừa giúp cho trường lớp khang trang, vừa giáo dục các bạn SV rèn luyện đạo đức nghề nghiệp.</w:t>
      </w:r>
    </w:p>
    <w:p w14:paraId="2D753E78" w14:textId="42B37E66" w:rsidR="008C7C68" w:rsidRPr="008C7C68" w:rsidRDefault="008C7C68" w:rsidP="008C7C68">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4. Kết luận</w:t>
      </w:r>
    </w:p>
    <w:p w14:paraId="487FCCCC" w14:textId="7DEDAFAA" w:rsidR="008C7C68" w:rsidRPr="008C7C68" w:rsidRDefault="008C7C68" w:rsidP="008C7C68">
      <w:pPr>
        <w:pStyle w:val="ListParagraph"/>
        <w:spacing w:after="0" w:line="240" w:lineRule="auto"/>
        <w:ind w:left="0" w:firstLine="284"/>
        <w:jc w:val="both"/>
        <w:rPr>
          <w:rFonts w:ascii="Times New Roman" w:hAnsi="Times New Roman" w:cs="Times New Roman"/>
          <w:sz w:val="21"/>
          <w:szCs w:val="21"/>
        </w:rPr>
      </w:pPr>
      <w:r w:rsidRPr="008C7C68">
        <w:rPr>
          <w:rFonts w:ascii="Times New Roman" w:hAnsi="Times New Roman" w:cs="Times New Roman"/>
          <w:sz w:val="21"/>
          <w:szCs w:val="21"/>
        </w:rPr>
        <w:t>Trong bất kỳ hoàn cả</w:t>
      </w:r>
      <w:r w:rsidR="005C7498">
        <w:rPr>
          <w:rFonts w:ascii="Times New Roman" w:hAnsi="Times New Roman" w:cs="Times New Roman"/>
          <w:sz w:val="21"/>
          <w:szCs w:val="21"/>
        </w:rPr>
        <w:t>nh nào, khi</w:t>
      </w:r>
      <w:r w:rsidRPr="008C7C68">
        <w:rPr>
          <w:rFonts w:ascii="Times New Roman" w:hAnsi="Times New Roman" w:cs="Times New Roman"/>
          <w:sz w:val="21"/>
          <w:szCs w:val="21"/>
        </w:rPr>
        <w:t xml:space="preserve"> xưa anh hùng Lý Tự Trọng với sự ham học, thông minh, gan dạ, kiên định và niềm tin thắng lợi đã phần nào đóng góp vào sự thành công của Cách mạng Việt Nam.</w:t>
      </w:r>
    </w:p>
    <w:p w14:paraId="69E08A58" w14:textId="047C84BD" w:rsidR="008C7C68" w:rsidRPr="008C7C68" w:rsidRDefault="008C7C68" w:rsidP="008C7C68">
      <w:pPr>
        <w:pStyle w:val="ListParagraph"/>
        <w:spacing w:after="0" w:line="240" w:lineRule="auto"/>
        <w:ind w:left="0" w:firstLine="284"/>
        <w:jc w:val="both"/>
        <w:rPr>
          <w:rFonts w:ascii="Times New Roman" w:hAnsi="Times New Roman" w:cs="Times New Roman"/>
          <w:sz w:val="21"/>
          <w:szCs w:val="21"/>
        </w:rPr>
      </w:pPr>
      <w:r w:rsidRPr="008C7C68">
        <w:rPr>
          <w:rFonts w:ascii="Times New Roman" w:hAnsi="Times New Roman" w:cs="Times New Roman"/>
          <w:sz w:val="21"/>
          <w:szCs w:val="21"/>
        </w:rPr>
        <w:t>Ngày nay, tiếp nối tinh thần bất diệt đó, GV và SV khoa Động lực luôn nỗ lực học tập, vượt khó trong mọi hoàn cảnh, luôn kiên định và tin tưởng vào thành công. Góp phầ</w:t>
      </w:r>
      <w:r w:rsidR="005C7498">
        <w:rPr>
          <w:rFonts w:ascii="Times New Roman" w:hAnsi="Times New Roman" w:cs="Times New Roman"/>
          <w:sz w:val="21"/>
          <w:szCs w:val="21"/>
        </w:rPr>
        <w:t>n vào thắng lợi</w:t>
      </w:r>
      <w:r w:rsidRPr="008C7C68">
        <w:rPr>
          <w:rFonts w:ascii="Times New Roman" w:hAnsi="Times New Roman" w:cs="Times New Roman"/>
          <w:sz w:val="21"/>
          <w:szCs w:val="21"/>
        </w:rPr>
        <w:t xml:space="preserve"> trong công cuộc xây dựng môi trường giáo dục anh toàn, lành mạnh, hình thành văn hóa nhà trường với các giá trị cốt lõi : “Nhân văn – sáng tạo – phát triển – bền vững”</w:t>
      </w:r>
      <w:r w:rsidR="005C7498">
        <w:rPr>
          <w:rFonts w:ascii="Times New Roman" w:hAnsi="Times New Roman" w:cs="Times New Roman"/>
          <w:sz w:val="21"/>
          <w:szCs w:val="21"/>
        </w:rPr>
        <w:t xml:space="preserve"> của nhà trường</w:t>
      </w:r>
      <w:r w:rsidRPr="008C7C68">
        <w:rPr>
          <w:rFonts w:ascii="Times New Roman" w:hAnsi="Times New Roman" w:cs="Times New Roman"/>
          <w:sz w:val="21"/>
          <w:szCs w:val="21"/>
        </w:rPr>
        <w:t xml:space="preserve">. Xứng đáng là ngôi trường mang tên vị anh hùng trẻ tuổi, anh hùng Lý Tự Trọng. </w:t>
      </w:r>
    </w:p>
    <w:p w14:paraId="1A05AB0E" w14:textId="77777777" w:rsidR="008C7C68" w:rsidRPr="008C7C68" w:rsidRDefault="008C7C68" w:rsidP="008C7C68">
      <w:pPr>
        <w:spacing w:after="0" w:line="240" w:lineRule="auto"/>
        <w:jc w:val="both"/>
        <w:rPr>
          <w:rFonts w:ascii="Times New Roman" w:hAnsi="Times New Roman" w:cs="Times New Roman"/>
          <w:sz w:val="21"/>
          <w:szCs w:val="21"/>
        </w:rPr>
      </w:pPr>
    </w:p>
    <w:p w14:paraId="25F63C61" w14:textId="77777777" w:rsidR="00E509B0" w:rsidRPr="00E509B0" w:rsidRDefault="00E509B0" w:rsidP="006B7FBE">
      <w:pPr>
        <w:pStyle w:val="ListParagraph"/>
        <w:spacing w:after="0" w:line="240" w:lineRule="auto"/>
        <w:ind w:left="0" w:firstLine="284"/>
        <w:jc w:val="both"/>
        <w:rPr>
          <w:rFonts w:ascii="Times New Roman" w:hAnsi="Times New Roman" w:cs="Times New Roman"/>
          <w:sz w:val="21"/>
          <w:szCs w:val="21"/>
          <w:lang w:val="vi-VN"/>
        </w:rPr>
      </w:pPr>
    </w:p>
    <w:p w14:paraId="792CB091" w14:textId="77777777" w:rsidR="00295441" w:rsidRPr="00E509B0" w:rsidRDefault="00295441" w:rsidP="00BD1F8E">
      <w:pPr>
        <w:spacing w:after="0" w:line="240" w:lineRule="auto"/>
        <w:jc w:val="both"/>
        <w:rPr>
          <w:rFonts w:ascii="Times New Roman" w:hAnsi="Times New Roman" w:cs="Times New Roman"/>
          <w:b/>
          <w:spacing w:val="-4"/>
          <w:w w:val="98"/>
          <w:sz w:val="21"/>
          <w:szCs w:val="21"/>
          <w:lang w:val="vi-VN"/>
        </w:rPr>
      </w:pPr>
    </w:p>
    <w:p w14:paraId="539BB543" w14:textId="77777777" w:rsidR="00ED56CE" w:rsidRDefault="00ED56CE">
      <w:pPr>
        <w:rPr>
          <w:rFonts w:ascii="Times New Roman" w:hAnsi="Times New Roman" w:cs="Times New Roman"/>
          <w:b/>
          <w:sz w:val="21"/>
          <w:szCs w:val="21"/>
          <w:lang w:val="vi-VN"/>
        </w:rPr>
      </w:pPr>
      <w:r>
        <w:rPr>
          <w:rFonts w:ascii="Times New Roman" w:hAnsi="Times New Roman" w:cs="Times New Roman"/>
          <w:b/>
          <w:sz w:val="21"/>
          <w:szCs w:val="21"/>
          <w:lang w:val="vi-VN"/>
        </w:rPr>
        <w:br w:type="page"/>
      </w:r>
    </w:p>
    <w:p w14:paraId="3D249C4D" w14:textId="0497EE40" w:rsidR="00E51F13" w:rsidRPr="00E72391" w:rsidRDefault="00E51F13" w:rsidP="00BD1F8E">
      <w:pPr>
        <w:spacing w:after="0" w:line="240" w:lineRule="auto"/>
        <w:rPr>
          <w:rFonts w:ascii="Times New Roman" w:hAnsi="Times New Roman" w:cs="Times New Roman"/>
          <w:b/>
          <w:sz w:val="21"/>
          <w:szCs w:val="21"/>
          <w:lang w:val="vi-VN"/>
        </w:rPr>
      </w:pPr>
      <w:r w:rsidRPr="00E72391">
        <w:rPr>
          <w:rFonts w:ascii="Times New Roman" w:hAnsi="Times New Roman" w:cs="Times New Roman"/>
          <w:b/>
          <w:sz w:val="21"/>
          <w:szCs w:val="21"/>
          <w:lang w:val="vi-VN"/>
        </w:rPr>
        <w:lastRenderedPageBreak/>
        <w:t>Tài liệu tham khảo</w:t>
      </w:r>
    </w:p>
    <w:bookmarkEnd w:id="0"/>
    <w:bookmarkEnd w:id="1"/>
    <w:bookmarkEnd w:id="2"/>
    <w:p w14:paraId="0FDB2EE2" w14:textId="77777777" w:rsidR="00803704" w:rsidRPr="00E72391" w:rsidRDefault="00803704" w:rsidP="00803704">
      <w:pPr>
        <w:spacing w:after="0" w:line="240" w:lineRule="auto"/>
        <w:jc w:val="both"/>
        <w:rPr>
          <w:rFonts w:ascii="Times New Roman" w:hAnsi="Times New Roman" w:cs="Times New Roman"/>
          <w:sz w:val="21"/>
          <w:szCs w:val="21"/>
          <w:lang w:val="vi-VN"/>
        </w:rPr>
      </w:pPr>
      <w:r w:rsidRPr="00E72391">
        <w:rPr>
          <w:rFonts w:ascii="Times New Roman" w:hAnsi="Times New Roman" w:cs="Times New Roman"/>
          <w:sz w:val="21"/>
          <w:szCs w:val="21"/>
          <w:lang w:val="vi-VN"/>
        </w:rPr>
        <w:t>[1] https://www.lttc.edu.vn/bv/gioi-thieu-chung-369.html</w:t>
      </w:r>
    </w:p>
    <w:p w14:paraId="66A23D63" w14:textId="423B015D" w:rsidR="00803704" w:rsidRPr="00803704" w:rsidRDefault="00803704" w:rsidP="00803704">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[2] </w:t>
      </w:r>
      <w:r w:rsidRPr="00803704">
        <w:rPr>
          <w:rFonts w:ascii="Times New Roman" w:hAnsi="Times New Roman" w:cs="Times New Roman"/>
          <w:sz w:val="21"/>
          <w:szCs w:val="21"/>
        </w:rPr>
        <w:t>Dodzi Amemado (2020). COVID – 19: An Unexpected and Unusual Driver to Online Education. International Higher Education, No.102, pp. 12 – 14.</w:t>
      </w:r>
    </w:p>
    <w:p w14:paraId="7919DC06"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 xml:space="preserve">[3] Trương Thị Diễm (2020). Một số giải pháp nâng cao chất lượng đội ngũ giảng viên đáp ứng yêu cầu của cách mạng công nghiệp 4.0. Tạp chí Giáo dục, số 472 kì 2 tháng 2/2020, tr 13 – 16. </w:t>
      </w:r>
    </w:p>
    <w:p w14:paraId="701AC2F2"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 xml:space="preserve">[4] Phan Chí Thành. (2018). Cách mạng công nghiệp 4.0 – xu thế phát triển của giáo dục trực tuyến. Tạp chí Giáo dục, số 421 kì 1 tháng 1/2018, tr 43 – 46. </w:t>
      </w:r>
    </w:p>
    <w:p w14:paraId="4DB5A5FD"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[5] Chính phủ (2019). Quyết định số 89/QĐ-TTg về việc phê duyệt đề án nâng cao năng lực đội ngũ giảng viên, cán bộ quản lí các cơ sở giáo dục đại học đáp ứng yêu cầu đổi mới căn bản toàn diện giáo dục và đào tạo giai đoạn 2019-2030 (ban hành ngày 18/01/2019).</w:t>
      </w:r>
    </w:p>
    <w:p w14:paraId="4CADC04A"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[6] Philip G.Altbach (2017). Twenty – first Century Mobility: The Role of International Faculty. International Higher Education, No.90, pp. 8 – 10.</w:t>
      </w:r>
    </w:p>
    <w:p w14:paraId="40B6A782"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[7] Marijke Wahlers (2018). Internationalization of Universities: The German Way. International Higher Education, No.92, pp. 9 – 11.</w:t>
      </w:r>
    </w:p>
    <w:p w14:paraId="3A44EAC9" w14:textId="71DF2895" w:rsidR="00803704" w:rsidRPr="00803704" w:rsidRDefault="00803704" w:rsidP="00803704">
      <w:pPr>
        <w:spacing w:after="0" w:line="240" w:lineRule="auto"/>
        <w:jc w:val="both"/>
        <w:rPr>
          <w:rFonts w:ascii="Times New Roman" w:hAnsi="Times New Roman" w:cs="Times New Roman"/>
          <w:sz w:val="21"/>
          <w:szCs w:val="21"/>
        </w:rPr>
      </w:pPr>
      <w:r>
        <w:rPr>
          <w:rFonts w:ascii="Times New Roman" w:hAnsi="Times New Roman" w:cs="Times New Roman"/>
          <w:sz w:val="21"/>
          <w:szCs w:val="21"/>
        </w:rPr>
        <w:t>[8]</w:t>
      </w:r>
      <w:r w:rsidRPr="00803704">
        <w:rPr>
          <w:rFonts w:ascii="Times New Roman" w:hAnsi="Times New Roman" w:cs="Times New Roman"/>
          <w:sz w:val="21"/>
          <w:szCs w:val="21"/>
        </w:rPr>
        <w:t>https://tinhdoanhatinh.vn/vi/news/Tuyen-truyen-Giao-duc/Sang-mai-tam-guong-Anh-hung-Ly-Tu-Trong-5752/</w:t>
      </w:r>
    </w:p>
    <w:p w14:paraId="00F00295"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[9] Sayantan Mandal (2018). Teaching in Indian Higher Education: Six Principles for Improvement. International Higher Education, No.95, pp. 28 – 29.</w:t>
      </w:r>
    </w:p>
    <w:p w14:paraId="129FAE47"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[10] https://dangcongsan.vn/thong-tin-kinh-te/nang-cao-dao-duc-nha-giao-trong-thoi-ky-moi-544824.html</w:t>
      </w:r>
    </w:p>
    <w:p w14:paraId="12ED8A5A"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[11] https://lttc.electude.asia/</w:t>
      </w:r>
    </w:p>
    <w:p w14:paraId="3DE15249"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[12] https://youtube.com/hocdienoto</w:t>
      </w:r>
    </w:p>
    <w:p w14:paraId="081E8377"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[13] https://youtube.com/c/NGUYENMINHTHAI0903020984</w:t>
      </w:r>
    </w:p>
    <w:p w14:paraId="15A62C39" w14:textId="77777777" w:rsidR="00803704" w:rsidRPr="00803704" w:rsidRDefault="00803704" w:rsidP="00803704">
      <w:pPr>
        <w:spacing w:after="0" w:line="240" w:lineRule="auto"/>
        <w:jc w:val="both"/>
        <w:rPr>
          <w:rFonts w:ascii="Times New Roman" w:hAnsi="Times New Roman" w:cs="Times New Roman"/>
          <w:sz w:val="21"/>
          <w:szCs w:val="21"/>
        </w:rPr>
      </w:pPr>
      <w:r w:rsidRPr="00803704">
        <w:rPr>
          <w:rFonts w:ascii="Times New Roman" w:hAnsi="Times New Roman" w:cs="Times New Roman"/>
          <w:sz w:val="21"/>
          <w:szCs w:val="21"/>
        </w:rPr>
        <w:t>[14] https://hocdienoto.com</w:t>
      </w:r>
    </w:p>
    <w:p w14:paraId="57698D5B" w14:textId="77777777" w:rsidR="00803704" w:rsidRPr="00066F1F" w:rsidRDefault="00803704" w:rsidP="00066F1F">
      <w:pPr>
        <w:rPr>
          <w:rFonts w:ascii="Times New Roman" w:hAnsi="Times New Roman" w:cs="Times New Roman"/>
          <w:b/>
          <w:spacing w:val="-4"/>
          <w:w w:val="98"/>
          <w:sz w:val="21"/>
          <w:szCs w:val="26"/>
        </w:rPr>
      </w:pPr>
    </w:p>
    <w:sectPr w:rsidR="00803704" w:rsidRPr="00066F1F" w:rsidSect="00862C30">
      <w:headerReference w:type="default" r:id="rId21"/>
      <w:footerReference w:type="default" r:id="rId2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5AAC7" w14:textId="77777777" w:rsidR="009A71E7" w:rsidRDefault="009A71E7" w:rsidP="00B93300">
      <w:pPr>
        <w:spacing w:after="0" w:line="240" w:lineRule="auto"/>
      </w:pPr>
      <w:r>
        <w:separator/>
      </w:r>
    </w:p>
  </w:endnote>
  <w:endnote w:type="continuationSeparator" w:id="0">
    <w:p w14:paraId="1D4F1C17" w14:textId="77777777" w:rsidR="009A71E7" w:rsidRDefault="009A71E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libri Light">
    <w:panose1 w:val="020F0302020204030204"/>
    <w:charset w:val="A3"/>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10022FF" w:usb1="C000E47F" w:usb2="00000029" w:usb3="00000000" w:csb0="000001DF"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B9F704A" w:rsidR="006B7FBE" w:rsidRDefault="006B7FB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C5750">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6B7FBE" w:rsidRPr="00DB79C2" w:rsidRDefault="006B7F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E19F7" w14:textId="77777777" w:rsidR="009A71E7" w:rsidRDefault="009A71E7" w:rsidP="00B93300">
      <w:pPr>
        <w:spacing w:after="0" w:line="240" w:lineRule="auto"/>
      </w:pPr>
      <w:r>
        <w:separator/>
      </w:r>
    </w:p>
  </w:footnote>
  <w:footnote w:type="continuationSeparator" w:id="0">
    <w:p w14:paraId="53D1D38C" w14:textId="77777777" w:rsidR="009A71E7" w:rsidRDefault="009A71E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B7FBE"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B7FBE" w:rsidRPr="00B93300" w:rsidRDefault="006B7FBE"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6B7FBE" w:rsidRPr="00B93300" w:rsidRDefault="006B7FBE"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6B7FBE" w:rsidRDefault="006B7FB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3EB27845"/>
    <w:multiLevelType w:val="hybridMultilevel"/>
    <w:tmpl w:val="779642A8"/>
    <w:lvl w:ilvl="0" w:tplc="042A0005">
      <w:start w:val="1"/>
      <w:numFmt w:val="bullet"/>
      <w:lvlText w:val=""/>
      <w:lvlJc w:val="left"/>
      <w:pPr>
        <w:ind w:left="1713" w:hanging="360"/>
      </w:pPr>
      <w:rPr>
        <w:rFonts w:ascii="Wingdings" w:hAnsi="Wingdings"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2" w15:restartNumberingAfterBreak="0">
    <w:nsid w:val="40E37899"/>
    <w:multiLevelType w:val="multilevel"/>
    <w:tmpl w:val="A216C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1B647A6"/>
    <w:multiLevelType w:val="multilevel"/>
    <w:tmpl w:val="DA3CD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27B485B"/>
    <w:multiLevelType w:val="multilevel"/>
    <w:tmpl w:val="4A5AF6C6"/>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5" w15:restartNumberingAfterBreak="0">
    <w:nsid w:val="6D42484D"/>
    <w:multiLevelType w:val="multilevel"/>
    <w:tmpl w:val="E17617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0"/>
    <w:lvlOverride w:ilvl="0">
      <w:startOverride w:val="1"/>
    </w:lvlOverride>
  </w:num>
  <w:num w:numId="3">
    <w:abstractNumId w:val="4"/>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6F1F"/>
    <w:rsid w:val="0006781E"/>
    <w:rsid w:val="000819A6"/>
    <w:rsid w:val="000A2E3C"/>
    <w:rsid w:val="000B252A"/>
    <w:rsid w:val="000C1844"/>
    <w:rsid w:val="000C6B72"/>
    <w:rsid w:val="001115B9"/>
    <w:rsid w:val="00120037"/>
    <w:rsid w:val="00120CE9"/>
    <w:rsid w:val="00140CD7"/>
    <w:rsid w:val="00194B6C"/>
    <w:rsid w:val="001B188B"/>
    <w:rsid w:val="001D5A8F"/>
    <w:rsid w:val="0021765F"/>
    <w:rsid w:val="002210B9"/>
    <w:rsid w:val="002562DC"/>
    <w:rsid w:val="00291F77"/>
    <w:rsid w:val="00295441"/>
    <w:rsid w:val="002B2C42"/>
    <w:rsid w:val="002C46D2"/>
    <w:rsid w:val="002D0008"/>
    <w:rsid w:val="002D08CD"/>
    <w:rsid w:val="002D7932"/>
    <w:rsid w:val="002E725D"/>
    <w:rsid w:val="002F256F"/>
    <w:rsid w:val="00304145"/>
    <w:rsid w:val="00312C85"/>
    <w:rsid w:val="0032180B"/>
    <w:rsid w:val="00383C32"/>
    <w:rsid w:val="003C1F7C"/>
    <w:rsid w:val="003C3CF3"/>
    <w:rsid w:val="003D7C72"/>
    <w:rsid w:val="003E0449"/>
    <w:rsid w:val="003E2EB6"/>
    <w:rsid w:val="003F7599"/>
    <w:rsid w:val="00421247"/>
    <w:rsid w:val="00436FEF"/>
    <w:rsid w:val="004719D8"/>
    <w:rsid w:val="004B005D"/>
    <w:rsid w:val="004D3352"/>
    <w:rsid w:val="004E7804"/>
    <w:rsid w:val="0052247A"/>
    <w:rsid w:val="0052499E"/>
    <w:rsid w:val="00536217"/>
    <w:rsid w:val="00540E88"/>
    <w:rsid w:val="00563C55"/>
    <w:rsid w:val="00587E9A"/>
    <w:rsid w:val="005B40FF"/>
    <w:rsid w:val="005C5750"/>
    <w:rsid w:val="005C7498"/>
    <w:rsid w:val="005D7646"/>
    <w:rsid w:val="005E29CE"/>
    <w:rsid w:val="006010DC"/>
    <w:rsid w:val="00612421"/>
    <w:rsid w:val="00655093"/>
    <w:rsid w:val="00662C7A"/>
    <w:rsid w:val="006B729F"/>
    <w:rsid w:val="006B7949"/>
    <w:rsid w:val="006B7FBE"/>
    <w:rsid w:val="006C3395"/>
    <w:rsid w:val="007017A2"/>
    <w:rsid w:val="00717E07"/>
    <w:rsid w:val="00723E49"/>
    <w:rsid w:val="0072694B"/>
    <w:rsid w:val="007278A2"/>
    <w:rsid w:val="00731DAB"/>
    <w:rsid w:val="007B3644"/>
    <w:rsid w:val="007D2709"/>
    <w:rsid w:val="007E3259"/>
    <w:rsid w:val="00803704"/>
    <w:rsid w:val="00805012"/>
    <w:rsid w:val="008137CB"/>
    <w:rsid w:val="0081733D"/>
    <w:rsid w:val="00847922"/>
    <w:rsid w:val="00862C30"/>
    <w:rsid w:val="008C7C68"/>
    <w:rsid w:val="008F19D9"/>
    <w:rsid w:val="0090451E"/>
    <w:rsid w:val="009271F9"/>
    <w:rsid w:val="00937563"/>
    <w:rsid w:val="009419C0"/>
    <w:rsid w:val="0095001B"/>
    <w:rsid w:val="009564B0"/>
    <w:rsid w:val="009631F7"/>
    <w:rsid w:val="00974357"/>
    <w:rsid w:val="00984FD5"/>
    <w:rsid w:val="009A14C0"/>
    <w:rsid w:val="009A71E7"/>
    <w:rsid w:val="009B0F7A"/>
    <w:rsid w:val="009E2D8B"/>
    <w:rsid w:val="009E3CA5"/>
    <w:rsid w:val="009F7E01"/>
    <w:rsid w:val="00A04D58"/>
    <w:rsid w:val="00A850DC"/>
    <w:rsid w:val="00A869C9"/>
    <w:rsid w:val="00A87D56"/>
    <w:rsid w:val="00AC0136"/>
    <w:rsid w:val="00AC5F3D"/>
    <w:rsid w:val="00AD6DC1"/>
    <w:rsid w:val="00B43565"/>
    <w:rsid w:val="00B458C9"/>
    <w:rsid w:val="00B45A2F"/>
    <w:rsid w:val="00B5290F"/>
    <w:rsid w:val="00B853BE"/>
    <w:rsid w:val="00B93300"/>
    <w:rsid w:val="00B94D05"/>
    <w:rsid w:val="00B95DB8"/>
    <w:rsid w:val="00BA4865"/>
    <w:rsid w:val="00BD1F8E"/>
    <w:rsid w:val="00BD3224"/>
    <w:rsid w:val="00BE39BD"/>
    <w:rsid w:val="00C12412"/>
    <w:rsid w:val="00C42CE8"/>
    <w:rsid w:val="00C82839"/>
    <w:rsid w:val="00CB2A05"/>
    <w:rsid w:val="00CB5110"/>
    <w:rsid w:val="00CE0FE6"/>
    <w:rsid w:val="00CE6BAD"/>
    <w:rsid w:val="00CF2596"/>
    <w:rsid w:val="00CF776B"/>
    <w:rsid w:val="00D02056"/>
    <w:rsid w:val="00D236E7"/>
    <w:rsid w:val="00D526D0"/>
    <w:rsid w:val="00D87C9E"/>
    <w:rsid w:val="00D87E7D"/>
    <w:rsid w:val="00DA7C2D"/>
    <w:rsid w:val="00DC62D1"/>
    <w:rsid w:val="00DE7726"/>
    <w:rsid w:val="00DF384F"/>
    <w:rsid w:val="00DF6DD4"/>
    <w:rsid w:val="00E11841"/>
    <w:rsid w:val="00E1532A"/>
    <w:rsid w:val="00E157FE"/>
    <w:rsid w:val="00E17993"/>
    <w:rsid w:val="00E43FFE"/>
    <w:rsid w:val="00E509B0"/>
    <w:rsid w:val="00E51F13"/>
    <w:rsid w:val="00E72391"/>
    <w:rsid w:val="00E72575"/>
    <w:rsid w:val="00EB0670"/>
    <w:rsid w:val="00EB771F"/>
    <w:rsid w:val="00ED56CE"/>
    <w:rsid w:val="00EE62D5"/>
    <w:rsid w:val="00EE7F2E"/>
    <w:rsid w:val="00F007D6"/>
    <w:rsid w:val="00F21BA9"/>
    <w:rsid w:val="00F6576D"/>
    <w:rsid w:val="00F77BD7"/>
    <w:rsid w:val="00F84E81"/>
    <w:rsid w:val="00F92BB6"/>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BodyText3">
    <w:name w:val="Body Text 3"/>
    <w:basedOn w:val="Normal"/>
    <w:link w:val="BodyText3Char"/>
    <w:rsid w:val="00E51F13"/>
    <w:pPr>
      <w:spacing w:after="0" w:line="360" w:lineRule="auto"/>
      <w:jc w:val="both"/>
    </w:pPr>
    <w:rPr>
      <w:rFonts w:ascii="Arial" w:eastAsia="MS Mincho" w:hAnsi="Arial" w:cs="Times New Roman"/>
      <w:sz w:val="18"/>
      <w:szCs w:val="24"/>
    </w:rPr>
  </w:style>
  <w:style w:type="character" w:customStyle="1" w:styleId="BodyText3Char">
    <w:name w:val="Body Text 3 Char"/>
    <w:basedOn w:val="DefaultParagraphFont"/>
    <w:link w:val="BodyText3"/>
    <w:rsid w:val="00E51F13"/>
    <w:rPr>
      <w:rFonts w:ascii="Arial" w:eastAsia="MS Mincho" w:hAnsi="Arial" w:cs="Times New Roman"/>
      <w:sz w:val="18"/>
      <w:szCs w:val="24"/>
    </w:rPr>
  </w:style>
  <w:style w:type="paragraph" w:styleId="HTMLPreformatted">
    <w:name w:val="HTML Preformatted"/>
    <w:basedOn w:val="Normal"/>
    <w:link w:val="HTMLPreformattedChar"/>
    <w:uiPriority w:val="99"/>
    <w:semiHidden/>
    <w:unhideWhenUsed/>
    <w:rsid w:val="00DF6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semiHidden/>
    <w:rsid w:val="00DF6DD4"/>
    <w:rPr>
      <w:rFonts w:ascii="Courier New" w:eastAsia="Times New Roman" w:hAnsi="Courier New" w:cs="Courier New"/>
      <w:sz w:val="20"/>
      <w:szCs w:val="20"/>
      <w:lang w:val="vi-VN" w:eastAsia="vi-VN"/>
    </w:rPr>
  </w:style>
  <w:style w:type="character" w:customStyle="1" w:styleId="y2iqfc">
    <w:name w:val="y2iqfc"/>
    <w:basedOn w:val="DefaultParagraphFont"/>
    <w:rsid w:val="00DF6DD4"/>
  </w:style>
  <w:style w:type="character" w:styleId="FollowedHyperlink">
    <w:name w:val="FollowedHyperlink"/>
    <w:basedOn w:val="DefaultParagraphFont"/>
    <w:uiPriority w:val="99"/>
    <w:semiHidden/>
    <w:unhideWhenUsed/>
    <w:rsid w:val="00731DAB"/>
    <w:rPr>
      <w:color w:val="954F72"/>
      <w:u w:val="single"/>
    </w:rPr>
  </w:style>
  <w:style w:type="paragraph" w:customStyle="1" w:styleId="msonormal0">
    <w:name w:val="msonormal"/>
    <w:basedOn w:val="Normal"/>
    <w:rsid w:val="00731DA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font5">
    <w:name w:val="font5"/>
    <w:basedOn w:val="Normal"/>
    <w:rsid w:val="00731DAB"/>
    <w:pPr>
      <w:spacing w:before="100" w:beforeAutospacing="1" w:after="100" w:afterAutospacing="1" w:line="240" w:lineRule="auto"/>
    </w:pPr>
    <w:rPr>
      <w:rFonts w:ascii="Arial" w:eastAsia="Times New Roman" w:hAnsi="Arial" w:cs="Arial"/>
      <w:color w:val="898989"/>
      <w:sz w:val="16"/>
      <w:szCs w:val="16"/>
      <w:lang w:val="vi-VN" w:eastAsia="vi-VN"/>
    </w:rPr>
  </w:style>
  <w:style w:type="paragraph" w:customStyle="1" w:styleId="font6">
    <w:name w:val="font6"/>
    <w:basedOn w:val="Normal"/>
    <w:rsid w:val="00731DAB"/>
    <w:pPr>
      <w:spacing w:before="100" w:beforeAutospacing="1" w:after="100" w:afterAutospacing="1" w:line="240" w:lineRule="auto"/>
    </w:pPr>
    <w:rPr>
      <w:rFonts w:ascii="Arial" w:eastAsia="Times New Roman" w:hAnsi="Arial" w:cs="Arial"/>
      <w:b/>
      <w:bCs/>
      <w:color w:val="898989"/>
      <w:sz w:val="16"/>
      <w:szCs w:val="16"/>
      <w:lang w:val="vi-VN" w:eastAsia="vi-VN"/>
    </w:rPr>
  </w:style>
  <w:style w:type="paragraph" w:customStyle="1" w:styleId="xl63">
    <w:name w:val="xl63"/>
    <w:basedOn w:val="Normal"/>
    <w:rsid w:val="00731DAB"/>
    <w:pPr>
      <w:shd w:val="clear" w:color="000000" w:fill="FFFFFF"/>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xl64">
    <w:name w:val="xl64"/>
    <w:basedOn w:val="Normal"/>
    <w:rsid w:val="00731DAB"/>
    <w:pPr>
      <w:pBdr>
        <w:top w:val="single" w:sz="8" w:space="0" w:color="CCCCCC"/>
        <w:left w:val="single" w:sz="8" w:space="0" w:color="CCCCCC"/>
        <w:bottom w:val="single" w:sz="8" w:space="0" w:color="CCCCCC"/>
        <w:right w:val="single" w:sz="8" w:space="0" w:color="CCCCCC"/>
      </w:pBdr>
      <w:shd w:val="clear" w:color="000000" w:fill="E9E9E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vi-VN" w:eastAsia="vi-VN"/>
    </w:rPr>
  </w:style>
  <w:style w:type="paragraph" w:customStyle="1" w:styleId="xl65">
    <w:name w:val="xl65"/>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6">
    <w:name w:val="xl66"/>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7">
    <w:name w:val="xl67"/>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8">
    <w:name w:val="xl68"/>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9">
    <w:name w:val="xl69"/>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0">
    <w:name w:val="xl70"/>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1">
    <w:name w:val="xl71"/>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2">
    <w:name w:val="xl72"/>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3">
    <w:name w:val="xl73"/>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4">
    <w:name w:val="xl74"/>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5">
    <w:name w:val="xl75"/>
    <w:basedOn w:val="Normal"/>
    <w:rsid w:val="00731DAB"/>
    <w:pPr>
      <w:pBdr>
        <w:bottom w:val="single" w:sz="8" w:space="0" w:color="E5E5E5"/>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6">
    <w:name w:val="xl76"/>
    <w:basedOn w:val="Normal"/>
    <w:rsid w:val="00731DAB"/>
    <w:pPr>
      <w:pBdr>
        <w:bottom w:val="single" w:sz="8" w:space="0" w:color="E5E5E5"/>
        <w:right w:val="single" w:sz="8" w:space="0" w:color="CCCCCC"/>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5C9C"/>
      <w:sz w:val="20"/>
      <w:szCs w:val="20"/>
      <w:lang w:val="vi-VN" w:eastAsia="vi-VN"/>
    </w:rPr>
  </w:style>
  <w:style w:type="paragraph" w:customStyle="1" w:styleId="xl77">
    <w:name w:val="xl77"/>
    <w:basedOn w:val="Normal"/>
    <w:rsid w:val="00731DAB"/>
    <w:pPr>
      <w:pBdr>
        <w:bottom w:val="single" w:sz="8" w:space="0" w:color="E5E5E5"/>
        <w:right w:val="single" w:sz="8" w:space="0" w:color="CCCCCC"/>
      </w:pBdr>
      <w:shd w:val="clear" w:color="000000" w:fill="FAFAFA"/>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vi-VN" w:eastAsia="vi-VN"/>
    </w:rPr>
  </w:style>
  <w:style w:type="paragraph" w:customStyle="1" w:styleId="xl78">
    <w:name w:val="xl78"/>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9">
    <w:name w:val="xl79"/>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0">
    <w:name w:val="xl80"/>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1">
    <w:name w:val="xl81"/>
    <w:basedOn w:val="Normal"/>
    <w:rsid w:val="00731DAB"/>
    <w:pP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2">
    <w:name w:val="xl82"/>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3">
    <w:name w:val="xl83"/>
    <w:basedOn w:val="Normal"/>
    <w:rsid w:val="00731DAB"/>
    <w:pPr>
      <w:pBdr>
        <w:bottom w:val="single" w:sz="8" w:space="0" w:color="E5E5E5"/>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4">
    <w:name w:val="xl84"/>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5">
    <w:name w:val="xl85"/>
    <w:basedOn w:val="Normal"/>
    <w:rsid w:val="00731DAB"/>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vi-VN" w:eastAsia="vi-VN"/>
    </w:rPr>
  </w:style>
  <w:style w:type="paragraph" w:customStyle="1" w:styleId="xl86">
    <w:name w:val="xl86"/>
    <w:basedOn w:val="Normal"/>
    <w:rsid w:val="00731DAB"/>
    <w:pPr>
      <w:pBdr>
        <w:top w:val="single" w:sz="8" w:space="0" w:color="CCCCCC"/>
        <w:lef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7">
    <w:name w:val="xl87"/>
    <w:basedOn w:val="Normal"/>
    <w:rsid w:val="00731DAB"/>
    <w:pPr>
      <w:pBdr>
        <w:top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8">
    <w:name w:val="xl88"/>
    <w:basedOn w:val="Normal"/>
    <w:rsid w:val="00731DAB"/>
    <w:pPr>
      <w:pBdr>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9">
    <w:name w:val="xl89"/>
    <w:basedOn w:val="Normal"/>
    <w:rsid w:val="00731DAB"/>
    <w:pPr>
      <w:pBdr>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0">
    <w:name w:val="xl90"/>
    <w:basedOn w:val="Normal"/>
    <w:rsid w:val="00731DAB"/>
    <w:pPr>
      <w:pBdr>
        <w:top w:val="single" w:sz="8" w:space="0" w:color="CCCCCC"/>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1">
    <w:name w:val="xl91"/>
    <w:basedOn w:val="Normal"/>
    <w:rsid w:val="00731DAB"/>
    <w:pPr>
      <w:pBdr>
        <w:top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2">
    <w:name w:val="xl92"/>
    <w:basedOn w:val="Normal"/>
    <w:rsid w:val="00731DAB"/>
    <w:pPr>
      <w:pBdr>
        <w:top w:val="single" w:sz="8" w:space="0" w:color="CCCCCC"/>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109">
      <w:bodyDiv w:val="1"/>
      <w:marLeft w:val="0"/>
      <w:marRight w:val="0"/>
      <w:marTop w:val="0"/>
      <w:marBottom w:val="0"/>
      <w:divBdr>
        <w:top w:val="none" w:sz="0" w:space="0" w:color="auto"/>
        <w:left w:val="none" w:sz="0" w:space="0" w:color="auto"/>
        <w:bottom w:val="none" w:sz="0" w:space="0" w:color="auto"/>
        <w:right w:val="none" w:sz="0" w:space="0" w:color="auto"/>
      </w:divBdr>
    </w:div>
    <w:div w:id="97139715">
      <w:bodyDiv w:val="1"/>
      <w:marLeft w:val="0"/>
      <w:marRight w:val="0"/>
      <w:marTop w:val="0"/>
      <w:marBottom w:val="0"/>
      <w:divBdr>
        <w:top w:val="none" w:sz="0" w:space="0" w:color="auto"/>
        <w:left w:val="none" w:sz="0" w:space="0" w:color="auto"/>
        <w:bottom w:val="none" w:sz="0" w:space="0" w:color="auto"/>
        <w:right w:val="none" w:sz="0" w:space="0" w:color="auto"/>
      </w:divBdr>
    </w:div>
    <w:div w:id="296834277">
      <w:bodyDiv w:val="1"/>
      <w:marLeft w:val="0"/>
      <w:marRight w:val="0"/>
      <w:marTop w:val="0"/>
      <w:marBottom w:val="0"/>
      <w:divBdr>
        <w:top w:val="none" w:sz="0" w:space="0" w:color="auto"/>
        <w:left w:val="none" w:sz="0" w:space="0" w:color="auto"/>
        <w:bottom w:val="none" w:sz="0" w:space="0" w:color="auto"/>
        <w:right w:val="none" w:sz="0" w:space="0" w:color="auto"/>
      </w:divBdr>
    </w:div>
    <w:div w:id="319041405">
      <w:bodyDiv w:val="1"/>
      <w:marLeft w:val="0"/>
      <w:marRight w:val="0"/>
      <w:marTop w:val="0"/>
      <w:marBottom w:val="0"/>
      <w:divBdr>
        <w:top w:val="none" w:sz="0" w:space="0" w:color="auto"/>
        <w:left w:val="none" w:sz="0" w:space="0" w:color="auto"/>
        <w:bottom w:val="none" w:sz="0" w:space="0" w:color="auto"/>
        <w:right w:val="none" w:sz="0" w:space="0" w:color="auto"/>
      </w:divBdr>
    </w:div>
    <w:div w:id="364714957">
      <w:bodyDiv w:val="1"/>
      <w:marLeft w:val="0"/>
      <w:marRight w:val="0"/>
      <w:marTop w:val="0"/>
      <w:marBottom w:val="0"/>
      <w:divBdr>
        <w:top w:val="none" w:sz="0" w:space="0" w:color="auto"/>
        <w:left w:val="none" w:sz="0" w:space="0" w:color="auto"/>
        <w:bottom w:val="none" w:sz="0" w:space="0" w:color="auto"/>
        <w:right w:val="none" w:sz="0" w:space="0" w:color="auto"/>
      </w:divBdr>
    </w:div>
    <w:div w:id="511381089">
      <w:bodyDiv w:val="1"/>
      <w:marLeft w:val="0"/>
      <w:marRight w:val="0"/>
      <w:marTop w:val="0"/>
      <w:marBottom w:val="0"/>
      <w:divBdr>
        <w:top w:val="none" w:sz="0" w:space="0" w:color="auto"/>
        <w:left w:val="none" w:sz="0" w:space="0" w:color="auto"/>
        <w:bottom w:val="none" w:sz="0" w:space="0" w:color="auto"/>
        <w:right w:val="none" w:sz="0" w:space="0" w:color="auto"/>
      </w:divBdr>
    </w:div>
    <w:div w:id="653879498">
      <w:bodyDiv w:val="1"/>
      <w:marLeft w:val="0"/>
      <w:marRight w:val="0"/>
      <w:marTop w:val="0"/>
      <w:marBottom w:val="0"/>
      <w:divBdr>
        <w:top w:val="none" w:sz="0" w:space="0" w:color="auto"/>
        <w:left w:val="none" w:sz="0" w:space="0" w:color="auto"/>
        <w:bottom w:val="none" w:sz="0" w:space="0" w:color="auto"/>
        <w:right w:val="none" w:sz="0" w:space="0" w:color="auto"/>
      </w:divBdr>
    </w:div>
    <w:div w:id="683290886">
      <w:bodyDiv w:val="1"/>
      <w:marLeft w:val="0"/>
      <w:marRight w:val="0"/>
      <w:marTop w:val="0"/>
      <w:marBottom w:val="0"/>
      <w:divBdr>
        <w:top w:val="none" w:sz="0" w:space="0" w:color="auto"/>
        <w:left w:val="none" w:sz="0" w:space="0" w:color="auto"/>
        <w:bottom w:val="none" w:sz="0" w:space="0" w:color="auto"/>
        <w:right w:val="none" w:sz="0" w:space="0" w:color="auto"/>
      </w:divBdr>
    </w:div>
    <w:div w:id="996302318">
      <w:bodyDiv w:val="1"/>
      <w:marLeft w:val="0"/>
      <w:marRight w:val="0"/>
      <w:marTop w:val="0"/>
      <w:marBottom w:val="0"/>
      <w:divBdr>
        <w:top w:val="none" w:sz="0" w:space="0" w:color="auto"/>
        <w:left w:val="none" w:sz="0" w:space="0" w:color="auto"/>
        <w:bottom w:val="none" w:sz="0" w:space="0" w:color="auto"/>
        <w:right w:val="none" w:sz="0" w:space="0" w:color="auto"/>
      </w:divBdr>
    </w:div>
    <w:div w:id="1057508147">
      <w:bodyDiv w:val="1"/>
      <w:marLeft w:val="0"/>
      <w:marRight w:val="0"/>
      <w:marTop w:val="0"/>
      <w:marBottom w:val="0"/>
      <w:divBdr>
        <w:top w:val="none" w:sz="0" w:space="0" w:color="auto"/>
        <w:left w:val="none" w:sz="0" w:space="0" w:color="auto"/>
        <w:bottom w:val="none" w:sz="0" w:space="0" w:color="auto"/>
        <w:right w:val="none" w:sz="0" w:space="0" w:color="auto"/>
      </w:divBdr>
    </w:div>
    <w:div w:id="1098789308">
      <w:bodyDiv w:val="1"/>
      <w:marLeft w:val="0"/>
      <w:marRight w:val="0"/>
      <w:marTop w:val="0"/>
      <w:marBottom w:val="0"/>
      <w:divBdr>
        <w:top w:val="none" w:sz="0" w:space="0" w:color="auto"/>
        <w:left w:val="none" w:sz="0" w:space="0" w:color="auto"/>
        <w:bottom w:val="none" w:sz="0" w:space="0" w:color="auto"/>
        <w:right w:val="none" w:sz="0" w:space="0" w:color="auto"/>
      </w:divBdr>
    </w:div>
    <w:div w:id="1102727548">
      <w:bodyDiv w:val="1"/>
      <w:marLeft w:val="0"/>
      <w:marRight w:val="0"/>
      <w:marTop w:val="0"/>
      <w:marBottom w:val="0"/>
      <w:divBdr>
        <w:top w:val="none" w:sz="0" w:space="0" w:color="auto"/>
        <w:left w:val="none" w:sz="0" w:space="0" w:color="auto"/>
        <w:bottom w:val="none" w:sz="0" w:space="0" w:color="auto"/>
        <w:right w:val="none" w:sz="0" w:space="0" w:color="auto"/>
      </w:divBdr>
    </w:div>
    <w:div w:id="1246453584">
      <w:bodyDiv w:val="1"/>
      <w:marLeft w:val="0"/>
      <w:marRight w:val="0"/>
      <w:marTop w:val="0"/>
      <w:marBottom w:val="0"/>
      <w:divBdr>
        <w:top w:val="none" w:sz="0" w:space="0" w:color="auto"/>
        <w:left w:val="none" w:sz="0" w:space="0" w:color="auto"/>
        <w:bottom w:val="none" w:sz="0" w:space="0" w:color="auto"/>
        <w:right w:val="none" w:sz="0" w:space="0" w:color="auto"/>
      </w:divBdr>
    </w:div>
    <w:div w:id="1429690469">
      <w:bodyDiv w:val="1"/>
      <w:marLeft w:val="0"/>
      <w:marRight w:val="0"/>
      <w:marTop w:val="0"/>
      <w:marBottom w:val="0"/>
      <w:divBdr>
        <w:top w:val="none" w:sz="0" w:space="0" w:color="auto"/>
        <w:left w:val="none" w:sz="0" w:space="0" w:color="auto"/>
        <w:bottom w:val="none" w:sz="0" w:space="0" w:color="auto"/>
        <w:right w:val="none" w:sz="0" w:space="0" w:color="auto"/>
      </w:divBdr>
    </w:div>
    <w:div w:id="158487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3102</Words>
  <Characters>17686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OBDVIETNAM</cp:lastModifiedBy>
  <cp:revision>5</cp:revision>
  <cp:lastPrinted>2021-09-22T12:44:00Z</cp:lastPrinted>
  <dcterms:created xsi:type="dcterms:W3CDTF">2021-09-22T12:39:00Z</dcterms:created>
  <dcterms:modified xsi:type="dcterms:W3CDTF">2021-09-22T12:48:00Z</dcterms:modified>
</cp:coreProperties>
</file>