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02C67F" w14:textId="77777777" w:rsidR="007C2FAD" w:rsidRPr="007C2FAD" w:rsidRDefault="007C2FAD" w:rsidP="007C2FAD">
      <w:pPr>
        <w:spacing w:after="0" w:line="240" w:lineRule="auto"/>
        <w:ind w:right="-2"/>
        <w:rPr>
          <w:rFonts w:ascii="Times New Roman" w:eastAsia="Times New Roman" w:hAnsi="Times New Roman" w:cs="Times New Roman"/>
          <w:b/>
          <w:color w:val="000000"/>
          <w:sz w:val="24"/>
          <w:szCs w:val="24"/>
        </w:rPr>
      </w:pPr>
      <w:bookmarkStart w:id="0" w:name="_GoBack"/>
      <w:bookmarkEnd w:id="0"/>
      <w:r w:rsidRPr="007C2FAD">
        <w:rPr>
          <w:rFonts w:ascii="Times New Roman" w:eastAsia="Times New Roman" w:hAnsi="Times New Roman" w:cs="Times New Roman"/>
          <w:color w:val="000000"/>
          <w:sz w:val="24"/>
          <w:szCs w:val="24"/>
        </w:rPr>
        <w:t xml:space="preserve">   SỞ GIÁO DỤC VÀ ĐÀO TẠO</w:t>
      </w:r>
      <w:r w:rsidRPr="007C2FAD">
        <w:rPr>
          <w:rFonts w:ascii="Times New Roman" w:eastAsia="Times New Roman" w:hAnsi="Times New Roman" w:cs="Times New Roman"/>
          <w:color w:val="000000"/>
          <w:sz w:val="24"/>
          <w:szCs w:val="24"/>
        </w:rPr>
        <w:tab/>
      </w:r>
      <w:r w:rsidRPr="007C2FAD">
        <w:rPr>
          <w:rFonts w:ascii="Times New Roman" w:eastAsia="Times New Roman" w:hAnsi="Times New Roman" w:cs="Times New Roman"/>
          <w:b/>
          <w:color w:val="000000"/>
          <w:sz w:val="24"/>
          <w:szCs w:val="24"/>
        </w:rPr>
        <w:t>CỘNG HOÀ XÃ HỘI CHỦ NGHĨA VIỆT NAM</w:t>
      </w:r>
    </w:p>
    <w:p w14:paraId="3785EEFF" w14:textId="77777777" w:rsidR="007C2FAD" w:rsidRPr="007C2FAD" w:rsidRDefault="007C2FAD" w:rsidP="007C2FAD">
      <w:pPr>
        <w:tabs>
          <w:tab w:val="center" w:pos="1701"/>
          <w:tab w:val="center" w:pos="7088"/>
        </w:tabs>
        <w:spacing w:after="0" w:line="240" w:lineRule="auto"/>
        <w:rPr>
          <w:rFonts w:ascii="Times New Roman" w:eastAsia="Times New Roman" w:hAnsi="Times New Roman" w:cs="Times New Roman"/>
          <w:b/>
          <w:color w:val="000000"/>
          <w:sz w:val="26"/>
          <w:szCs w:val="26"/>
        </w:rPr>
      </w:pPr>
      <w:r w:rsidRPr="007C2FAD">
        <w:rPr>
          <w:rFonts w:ascii="Times New Roman" w:eastAsia="Times New Roman" w:hAnsi="Times New Roman" w:cs="Times New Roman"/>
          <w:color w:val="000000"/>
          <w:sz w:val="24"/>
          <w:szCs w:val="24"/>
        </w:rPr>
        <w:tab/>
        <w:t>THÀNH PHỐ HỒ CHÍ MINH</w:t>
      </w:r>
      <w:r w:rsidRPr="007C2FAD">
        <w:rPr>
          <w:rFonts w:ascii="Times New Roman" w:eastAsia="Times New Roman" w:hAnsi="Times New Roman" w:cs="Times New Roman"/>
          <w:color w:val="000000"/>
          <w:sz w:val="26"/>
          <w:szCs w:val="26"/>
        </w:rPr>
        <w:tab/>
      </w:r>
      <w:r w:rsidRPr="007C2FAD">
        <w:rPr>
          <w:rFonts w:ascii="Times New Roman" w:eastAsia="Times New Roman" w:hAnsi="Times New Roman" w:cs="Times New Roman"/>
          <w:b/>
          <w:color w:val="000000"/>
          <w:sz w:val="26"/>
          <w:szCs w:val="26"/>
        </w:rPr>
        <w:t>Độc lập - Tự do - Hạnh phúc</w:t>
      </w:r>
    </w:p>
    <w:p w14:paraId="282E85F4" w14:textId="77777777" w:rsidR="007C2FAD" w:rsidRPr="007C2FAD" w:rsidRDefault="007C2FAD" w:rsidP="007C2FAD">
      <w:pPr>
        <w:tabs>
          <w:tab w:val="center" w:pos="1701"/>
          <w:tab w:val="center" w:pos="7088"/>
        </w:tabs>
        <w:spacing w:after="0" w:line="240" w:lineRule="auto"/>
        <w:rPr>
          <w:rFonts w:ascii="Times New Roman" w:eastAsia="Times New Roman" w:hAnsi="Times New Roman" w:cs="Times New Roman"/>
          <w:color w:val="000000"/>
          <w:sz w:val="26"/>
          <w:szCs w:val="26"/>
        </w:rPr>
      </w:pPr>
      <w:r w:rsidRPr="007C2FAD">
        <w:rPr>
          <w:rFonts w:ascii="Times New Roman" w:eastAsia="Times New Roman" w:hAnsi="Times New Roman" w:cs="Times New Roman"/>
          <w:b/>
          <w:color w:val="000000"/>
          <w:sz w:val="26"/>
          <w:szCs w:val="26"/>
        </w:rPr>
        <w:tab/>
        <w:t>ĐƠN VỊ</w:t>
      </w:r>
      <w:r w:rsidRPr="007C2FAD">
        <w:rPr>
          <w:rFonts w:ascii="Times New Roman" w:hAnsi="Times New Roman" w:cs="Times New Roman"/>
          <w:noProof/>
          <w:lang w:eastAsia="vi-VN"/>
        </w:rPr>
        <mc:AlternateContent>
          <mc:Choice Requires="wps">
            <w:drawing>
              <wp:anchor distT="4294967295" distB="4294967295" distL="114300" distR="114300" simplePos="0" relativeHeight="251659264" behindDoc="0" locked="0" layoutInCell="1" hidden="0" allowOverlap="1" wp14:anchorId="7B78E49F" wp14:editId="67E7A587">
                <wp:simplePos x="0" y="0"/>
                <wp:positionH relativeFrom="column">
                  <wp:posOffset>3492500</wp:posOffset>
                </wp:positionH>
                <wp:positionV relativeFrom="paragraph">
                  <wp:posOffset>31744</wp:posOffset>
                </wp:positionV>
                <wp:extent cx="2044700" cy="0"/>
                <wp:effectExtent l="0" t="0" r="1270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straightConnector1">
                          <a:avLst/>
                        </a:prstGeom>
                        <a:noFill/>
                        <a:ln w="9525">
                          <a:solidFill>
                            <a:srgbClr val="000000"/>
                          </a:solidFill>
                          <a:round/>
                          <a:headEnd/>
                          <a:tailEn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1851D14" id="_x0000_t32" coordsize="21600,21600" o:spt="32" o:oned="t" path="m,l21600,21600e" filled="f">
                <v:path arrowok="t" fillok="f" o:connecttype="none"/>
                <o:lock v:ext="edit" shapetype="t"/>
              </v:shapetype>
              <v:shape id="Straight Arrow Connector 2" o:spid="_x0000_s1026" type="#_x0000_t32" style="position:absolute;margin-left:275pt;margin-top:2.5pt;width:161pt;height:0;z-index:251659264;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"/>
            </w:pict>
          </mc:Fallback>
        </mc:AlternateContent>
      </w:r>
    </w:p>
    <w:p w14:paraId="1BD5A8E6" w14:textId="77777777" w:rsidR="007C2FAD" w:rsidRPr="007C2FAD" w:rsidRDefault="007C2FAD" w:rsidP="007C2FAD">
      <w:pPr>
        <w:tabs>
          <w:tab w:val="center" w:pos="1701"/>
          <w:tab w:val="center" w:pos="7088"/>
        </w:tabs>
        <w:spacing w:after="0" w:line="240" w:lineRule="auto"/>
        <w:rPr>
          <w:rFonts w:ascii="Times New Roman" w:eastAsia="Times New Roman" w:hAnsi="Times New Roman" w:cs="Times New Roman"/>
          <w:color w:val="000000"/>
          <w:sz w:val="26"/>
          <w:szCs w:val="26"/>
        </w:rPr>
      </w:pPr>
      <w:r w:rsidRPr="007C2FAD">
        <w:rPr>
          <w:rFonts w:ascii="Times New Roman" w:eastAsia="Times New Roman" w:hAnsi="Times New Roman" w:cs="Times New Roman"/>
          <w:color w:val="000000"/>
          <w:sz w:val="26"/>
          <w:szCs w:val="26"/>
        </w:rPr>
        <w:tab/>
      </w:r>
      <w:r w:rsidRPr="007C2FAD">
        <w:rPr>
          <w:rFonts w:ascii="Times New Roman" w:hAnsi="Times New Roman" w:cs="Times New Roman"/>
          <w:noProof/>
          <w:lang w:eastAsia="vi-VN"/>
        </w:rPr>
        <mc:AlternateContent>
          <mc:Choice Requires="wps">
            <w:drawing>
              <wp:anchor distT="4294967295" distB="4294967295" distL="114300" distR="114300" simplePos="0" relativeHeight="251660288" behindDoc="0" locked="0" layoutInCell="1" hidden="0" allowOverlap="1" wp14:anchorId="3CC614B8" wp14:editId="1615A72B">
                <wp:simplePos x="0" y="0"/>
                <wp:positionH relativeFrom="column">
                  <wp:posOffset>712788</wp:posOffset>
                </wp:positionH>
                <wp:positionV relativeFrom="paragraph">
                  <wp:posOffset>48640</wp:posOffset>
                </wp:positionV>
                <wp:extent cx="711200" cy="0"/>
                <wp:effectExtent l="0" t="0" r="1270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0" cy="0"/>
                        </a:xfrm>
                        <a:prstGeom prst="straightConnector1">
                          <a:avLst/>
                        </a:prstGeom>
                        <a:noFill/>
                        <a:ln w="9525">
                          <a:solidFill>
                            <a:srgbClr val="000000"/>
                          </a:solidFill>
                          <a:round/>
                          <a:headEnd/>
                          <a:tailEn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23652A" id="Straight Arrow Connector 5" o:spid="_x0000_s1026" type="#_x0000_t32" style="position:absolute;margin-left:56.15pt;margin-top:3.85pt;width:56pt;height:0;z-index:251660288;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"/>
            </w:pict>
          </mc:Fallback>
        </mc:AlternateContent>
      </w:r>
    </w:p>
    <w:p w14:paraId="6EBD4F6D" w14:textId="77777777" w:rsidR="007C2FAD" w:rsidRPr="007C2FAD" w:rsidRDefault="007C2FAD" w:rsidP="007C2FAD">
      <w:pPr>
        <w:tabs>
          <w:tab w:val="center" w:pos="1560"/>
          <w:tab w:val="center" w:pos="7088"/>
          <w:tab w:val="right" w:pos="9072"/>
        </w:tabs>
        <w:spacing w:after="0" w:line="240" w:lineRule="auto"/>
        <w:rPr>
          <w:rFonts w:ascii="Times New Roman" w:eastAsia="Times New Roman" w:hAnsi="Times New Roman" w:cs="Times New Roman"/>
          <w:i/>
          <w:color w:val="000000"/>
          <w:sz w:val="26"/>
          <w:szCs w:val="26"/>
        </w:rPr>
      </w:pPr>
      <w:r w:rsidRPr="007C2FAD">
        <w:rPr>
          <w:rFonts w:ascii="Times New Roman" w:eastAsia="Times New Roman" w:hAnsi="Times New Roman" w:cs="Times New Roman"/>
          <w:color w:val="000000"/>
          <w:sz w:val="26"/>
          <w:szCs w:val="26"/>
        </w:rPr>
        <w:tab/>
      </w:r>
      <w:r w:rsidRPr="007C2FAD">
        <w:rPr>
          <w:rFonts w:ascii="Times New Roman" w:eastAsia="Times New Roman" w:hAnsi="Times New Roman" w:cs="Times New Roman"/>
          <w:sz w:val="26"/>
          <w:szCs w:val="26"/>
        </w:rPr>
        <w:t xml:space="preserve">Số:            /KH- </w:t>
      </w:r>
      <w:r w:rsidRPr="007C2FAD">
        <w:rPr>
          <w:rFonts w:ascii="Times New Roman" w:eastAsia="Times New Roman" w:hAnsi="Times New Roman" w:cs="Times New Roman"/>
          <w:color w:val="000000"/>
          <w:sz w:val="26"/>
          <w:szCs w:val="26"/>
        </w:rPr>
        <w:tab/>
      </w:r>
      <w:r w:rsidRPr="007C2FAD">
        <w:rPr>
          <w:rFonts w:ascii="Times New Roman" w:eastAsia="Times New Roman" w:hAnsi="Times New Roman" w:cs="Times New Roman"/>
          <w:i/>
          <w:color w:val="000000"/>
          <w:sz w:val="26"/>
          <w:szCs w:val="26"/>
        </w:rPr>
        <w:t>Thành phố Hồ Chí Minh, ngày    tháng   năm 2021</w:t>
      </w:r>
    </w:p>
    <w:tbl>
      <w:tblPr>
        <w:tblW w:w="1260" w:type="dxa"/>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tblGrid>
      <w:tr w:rsidR="007C2FAD" w:rsidRPr="007C2FAD" w14:paraId="74454ACA" w14:textId="77777777" w:rsidTr="00A041EF">
        <w:tc>
          <w:tcPr>
            <w:tcW w:w="1260" w:type="dxa"/>
          </w:tcPr>
          <w:p w14:paraId="6F9CFA90" w14:textId="77777777" w:rsidR="007C2FAD" w:rsidRPr="007C2FAD" w:rsidRDefault="007C2FAD" w:rsidP="00A041EF">
            <w:pPr>
              <w:spacing w:before="120" w:after="120" w:line="240" w:lineRule="auto"/>
              <w:jc w:val="center"/>
              <w:rPr>
                <w:rFonts w:ascii="Times New Roman" w:eastAsia="Times New Roman" w:hAnsi="Times New Roman" w:cs="Times New Roman"/>
                <w:b/>
                <w:sz w:val="28"/>
                <w:szCs w:val="28"/>
              </w:rPr>
            </w:pPr>
            <w:r w:rsidRPr="007C2FAD">
              <w:rPr>
                <w:rFonts w:ascii="Times New Roman" w:eastAsia="Times New Roman" w:hAnsi="Times New Roman" w:cs="Times New Roman"/>
                <w:b/>
                <w:sz w:val="28"/>
                <w:szCs w:val="28"/>
              </w:rPr>
              <w:t>MẪU</w:t>
            </w:r>
          </w:p>
        </w:tc>
      </w:tr>
    </w:tbl>
    <w:p w14:paraId="2153178D" w14:textId="77777777" w:rsidR="007C2FAD" w:rsidRPr="007C2FAD" w:rsidRDefault="007C2FAD" w:rsidP="007C2FAD">
      <w:pPr>
        <w:spacing w:before="120" w:after="120" w:line="240" w:lineRule="auto"/>
        <w:jc w:val="center"/>
        <w:rPr>
          <w:rFonts w:ascii="Times New Roman" w:eastAsia="Times New Roman" w:hAnsi="Times New Roman" w:cs="Times New Roman"/>
          <w:b/>
          <w:sz w:val="28"/>
          <w:szCs w:val="28"/>
        </w:rPr>
      </w:pPr>
      <w:r w:rsidRPr="007C2FAD">
        <w:rPr>
          <w:rFonts w:ascii="Times New Roman" w:eastAsia="Times New Roman" w:hAnsi="Times New Roman" w:cs="Times New Roman"/>
          <w:b/>
          <w:sz w:val="28"/>
          <w:szCs w:val="28"/>
        </w:rPr>
        <w:t>KẾ HOẠCH</w:t>
      </w:r>
    </w:p>
    <w:p w14:paraId="0BBB52EB" w14:textId="77777777" w:rsidR="007C2FAD" w:rsidRPr="007C2FAD" w:rsidRDefault="007C2FAD" w:rsidP="007C2FAD">
      <w:pPr>
        <w:spacing w:after="0" w:line="240" w:lineRule="auto"/>
        <w:jc w:val="center"/>
        <w:rPr>
          <w:rFonts w:ascii="Times New Roman" w:eastAsia="Times New Roman" w:hAnsi="Times New Roman" w:cs="Times New Roman"/>
          <w:b/>
          <w:sz w:val="28"/>
          <w:szCs w:val="28"/>
        </w:rPr>
      </w:pPr>
      <w:r w:rsidRPr="007C2FAD">
        <w:rPr>
          <w:rFonts w:ascii="Times New Roman" w:eastAsia="Times New Roman" w:hAnsi="Times New Roman" w:cs="Times New Roman"/>
          <w:b/>
          <w:sz w:val="28"/>
          <w:szCs w:val="28"/>
        </w:rPr>
        <w:t>Về tuyển dụng viên chức …</w:t>
      </w:r>
    </w:p>
    <w:p w14:paraId="2C68BAEB" w14:textId="77777777" w:rsidR="007C2FAD" w:rsidRPr="007C2FAD" w:rsidRDefault="007C2FAD" w:rsidP="007C2FAD">
      <w:pPr>
        <w:spacing w:after="240" w:line="240" w:lineRule="auto"/>
        <w:jc w:val="center"/>
        <w:rPr>
          <w:rFonts w:ascii="Times New Roman" w:eastAsia="Times New Roman" w:hAnsi="Times New Roman" w:cs="Times New Roman"/>
          <w:b/>
          <w:sz w:val="28"/>
          <w:szCs w:val="28"/>
        </w:rPr>
      </w:pPr>
      <w:r w:rsidRPr="007C2FAD">
        <w:rPr>
          <w:rFonts w:ascii="Times New Roman" w:eastAsia="Times New Roman" w:hAnsi="Times New Roman" w:cs="Times New Roman"/>
          <w:b/>
          <w:sz w:val="28"/>
          <w:szCs w:val="28"/>
        </w:rPr>
        <w:t xml:space="preserve"> Năm học 2021 - 2022</w:t>
      </w:r>
      <w:r w:rsidRPr="007C2FAD">
        <w:rPr>
          <w:rFonts w:ascii="Times New Roman" w:hAnsi="Times New Roman" w:cs="Times New Roman"/>
          <w:noProof/>
          <w:lang w:eastAsia="vi-VN"/>
        </w:rPr>
        <mc:AlternateContent>
          <mc:Choice Requires="wps">
            <w:drawing>
              <wp:anchor distT="0" distB="0" distL="114300" distR="114300" simplePos="0" relativeHeight="251661312" behindDoc="0" locked="0" layoutInCell="1" hidden="0" allowOverlap="1" wp14:anchorId="57BAEBAB" wp14:editId="38EFF12A">
                <wp:simplePos x="0" y="0"/>
                <wp:positionH relativeFrom="column">
                  <wp:posOffset>2702560</wp:posOffset>
                </wp:positionH>
                <wp:positionV relativeFrom="paragraph">
                  <wp:posOffset>266065</wp:posOffset>
                </wp:positionV>
                <wp:extent cx="7143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714375" cy="0"/>
                        </a:xfrm>
                        <a:prstGeom prst="line">
                          <a:avLst/>
                        </a:prstGeom>
                        <a:noFill/>
                        <a:ln w="9525" cap="flat" cmpd="sng" algn="ctr">
                          <a:solidFill>
                            <a:sysClr val="windowText" lastClr="000000"/>
                          </a:solidFill>
                          <a:prstDash val="solid"/>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834B4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2.8pt,20.95pt" to="269.0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" strokecolor="windowText"/>
            </w:pict>
          </mc:Fallback>
        </mc:AlternateContent>
      </w:r>
    </w:p>
    <w:p w14:paraId="48D79007"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i/>
          <w:sz w:val="26"/>
          <w:szCs w:val="26"/>
        </w:rPr>
      </w:pPr>
      <w:r w:rsidRPr="007C2FAD">
        <w:rPr>
          <w:rFonts w:ascii="Times New Roman" w:eastAsia="Times New Roman" w:hAnsi="Times New Roman" w:cs="Times New Roman"/>
          <w:i/>
          <w:sz w:val="26"/>
          <w:szCs w:val="26"/>
        </w:rPr>
        <w:t>Căn cứ Luật Giáo dục số 43/2019/QH14 được Quốc hội nước Cộng hòa xã hội chủ nghĩa Việt Nam khóa XIV, kỳ họp thứ 7 thông qua ngày 14 tháng 6 năm 2019;</w:t>
      </w:r>
    </w:p>
    <w:p w14:paraId="10BD4166"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i/>
          <w:color w:val="000000"/>
          <w:sz w:val="26"/>
          <w:szCs w:val="26"/>
        </w:rPr>
      </w:pPr>
      <w:r w:rsidRPr="007C2FAD">
        <w:rPr>
          <w:rFonts w:ascii="Times New Roman" w:eastAsia="Times New Roman" w:hAnsi="Times New Roman" w:cs="Times New Roman"/>
          <w:i/>
          <w:color w:val="000000"/>
          <w:sz w:val="26"/>
          <w:szCs w:val="26"/>
        </w:rPr>
        <w:t>Căn cứ Luật viên chức số 58/2010/QH12 được Quốc hội nước Cộng hoà xã hội chủ nghĩa Việt Nam khóa XII, kỳ họp thứ 8 thông qua ngày 15 tháng 11 năm 2010;</w:t>
      </w:r>
    </w:p>
    <w:p w14:paraId="4782AC43" w14:textId="77777777" w:rsidR="007C2FAD" w:rsidRPr="007C2FAD" w:rsidRDefault="007C2FAD" w:rsidP="007C2FAD">
      <w:pPr>
        <w:keepNext/>
        <w:keepLines/>
        <w:spacing w:before="120" w:after="120" w:line="320" w:lineRule="auto"/>
        <w:ind w:firstLine="720"/>
        <w:jc w:val="both"/>
        <w:rPr>
          <w:rFonts w:ascii="Times New Roman" w:eastAsia="Times New Roman" w:hAnsi="Times New Roman" w:cs="Times New Roman"/>
          <w:i/>
          <w:color w:val="000000"/>
          <w:sz w:val="26"/>
          <w:szCs w:val="26"/>
        </w:rPr>
      </w:pPr>
      <w:r w:rsidRPr="007C2FAD">
        <w:rPr>
          <w:rFonts w:ascii="Times New Roman" w:eastAsia="Times New Roman" w:hAnsi="Times New Roman" w:cs="Times New Roman"/>
          <w:i/>
          <w:color w:val="000000"/>
          <w:sz w:val="26"/>
          <w:szCs w:val="26"/>
        </w:rPr>
        <w:t>Căn cứ Luật sửa đổi, bổ sung một số điều của Luật cán bộ, công chức và Luật viên chức số 52/2019/QH14 được Quốc hội nước Cộng hòa xã hội chủ nghĩa Việt Nam khóa XIV, kỳ họp thứ 8 thông qua ngày 25 tháng 11 năm 2019;</w:t>
      </w:r>
    </w:p>
    <w:p w14:paraId="7B1767BE" w14:textId="77777777" w:rsidR="007C2FAD" w:rsidRPr="007C2FAD" w:rsidRDefault="007C2FAD" w:rsidP="007C2FAD">
      <w:pPr>
        <w:keepNext/>
        <w:keepLines/>
        <w:spacing w:before="120" w:after="120" w:line="320" w:lineRule="auto"/>
        <w:ind w:firstLine="720"/>
        <w:jc w:val="both"/>
        <w:rPr>
          <w:rFonts w:ascii="Times New Roman" w:eastAsia="Times New Roman" w:hAnsi="Times New Roman" w:cs="Times New Roman"/>
          <w:i/>
          <w:color w:val="000000"/>
          <w:sz w:val="26"/>
          <w:szCs w:val="26"/>
        </w:rPr>
      </w:pPr>
      <w:r w:rsidRPr="007C2FAD">
        <w:rPr>
          <w:rFonts w:ascii="Times New Roman" w:eastAsia="Times New Roman" w:hAnsi="Times New Roman" w:cs="Times New Roman"/>
          <w:i/>
          <w:color w:val="000000"/>
          <w:sz w:val="26"/>
          <w:szCs w:val="26"/>
        </w:rPr>
        <w:t xml:space="preserve">Căn cứ Nghị định số 115/2020/NĐ-CP ngày 25 tháng 9 năm 2020 của Chính phủ quy định về tuyển dụng, sử dụng và quản lý viên chức (viết tắt là Nghị định số 115/2020/NĐ-CP); </w:t>
      </w:r>
    </w:p>
    <w:p w14:paraId="4BF3E952"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i/>
          <w:sz w:val="26"/>
          <w:szCs w:val="26"/>
        </w:rPr>
      </w:pPr>
      <w:r w:rsidRPr="007C2FAD">
        <w:rPr>
          <w:rFonts w:ascii="Times New Roman" w:eastAsia="Times New Roman" w:hAnsi="Times New Roman" w:cs="Times New Roman"/>
          <w:i/>
          <w:sz w:val="26"/>
          <w:szCs w:val="26"/>
        </w:rPr>
        <w:t>Căn cứ Nghị định số 106/2020/NĐ-CP ngày 10 tháng 9 năm 2020 của Chính phủ quy định về vị trí việc làm và số lượng người làm việc trong đơn vị sự nghiệp công lập;</w:t>
      </w:r>
    </w:p>
    <w:p w14:paraId="674ACE05"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i/>
          <w:sz w:val="26"/>
          <w:szCs w:val="26"/>
        </w:rPr>
      </w:pPr>
      <w:r w:rsidRPr="007C2FAD">
        <w:rPr>
          <w:rFonts w:ascii="Times New Roman" w:eastAsia="Times New Roman" w:hAnsi="Times New Roman" w:cs="Times New Roman"/>
          <w:i/>
          <w:sz w:val="26"/>
          <w:szCs w:val="26"/>
        </w:rPr>
        <w:t>Căn cứ Thông tư số 06/2020/TT-BNV ngày 02 tháng 12 năm 2020 của Bộ Nội vụ ban hành Quy chế tổ chức thi tuyển, xét tuyển công chức, viên chức, thi nâng ngạch công chức, thi hoặc xét thăng hạng chức danh nghề nghiệp viên chức; Nội quy thi tuyển, xét tuyển công chức, viên chức, thi nâng ngạch công chức, thi hoặc xét thăng hạng chức danh nghề nghiệp viên chức (viết tắt là Thông tư số 06/2020/TT-BNV);</w:t>
      </w:r>
    </w:p>
    <w:p w14:paraId="3BCE90D9"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i/>
          <w:color w:val="000000"/>
          <w:sz w:val="26"/>
          <w:szCs w:val="26"/>
          <w:highlight w:val="white"/>
        </w:rPr>
      </w:pPr>
      <w:r w:rsidRPr="007C2FAD">
        <w:rPr>
          <w:rFonts w:ascii="Times New Roman" w:eastAsia="Times New Roman" w:hAnsi="Times New Roman" w:cs="Times New Roman"/>
          <w:i/>
          <w:color w:val="000000"/>
          <w:sz w:val="26"/>
          <w:szCs w:val="26"/>
          <w:highlight w:val="white"/>
        </w:rPr>
        <w:t>Căn cứ Thông tư số 01/2014/TT-BGDĐT ngày 24 tháng 01 năm 2014 của Bộ Giáo dục và Đào tạo ban hành Khung năng lực ngoại ngữ 6 bậc dùng cho Việt Nam (viết tắt là Thông tư số 01/2014/TT-BGDĐT);</w:t>
      </w:r>
    </w:p>
    <w:p w14:paraId="7E97B869"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i/>
          <w:color w:val="000000"/>
          <w:sz w:val="26"/>
          <w:szCs w:val="26"/>
          <w:highlight w:val="white"/>
        </w:rPr>
      </w:pPr>
      <w:r w:rsidRPr="007C2FAD">
        <w:rPr>
          <w:rFonts w:ascii="Times New Roman" w:eastAsia="Times New Roman" w:hAnsi="Times New Roman" w:cs="Times New Roman"/>
          <w:i/>
          <w:color w:val="000000"/>
          <w:sz w:val="26"/>
          <w:szCs w:val="26"/>
          <w:highlight w:val="white"/>
        </w:rPr>
        <w:t>Căn cứ Thông tư số 03/2014/TT-BTTTT ngày 11 tháng 3 năm 2014 của Bộ Thông tin và Truyền thông quy định Chuẩn kỹ năng sử dụng công nghệ thông tin (viết tắt là Thông tư số 03/2014/TT-BTTTT);</w:t>
      </w:r>
    </w:p>
    <w:p w14:paraId="1D8A7D59"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i/>
          <w:color w:val="000000"/>
          <w:sz w:val="26"/>
          <w:szCs w:val="26"/>
        </w:rPr>
      </w:pPr>
      <w:r w:rsidRPr="007C2FAD">
        <w:rPr>
          <w:rFonts w:ascii="Times New Roman" w:eastAsia="Times New Roman" w:hAnsi="Times New Roman" w:cs="Times New Roman"/>
          <w:i/>
          <w:color w:val="000000"/>
          <w:sz w:val="26"/>
          <w:szCs w:val="26"/>
          <w:highlight w:val="white"/>
        </w:rPr>
        <w:t xml:space="preserve">Căn cứ các văn bản quy phạm pháp luật hiện hành quy định </w:t>
      </w:r>
      <w:r w:rsidRPr="007C2FAD">
        <w:rPr>
          <w:rFonts w:ascii="Times New Roman" w:eastAsia="Times New Roman" w:hAnsi="Times New Roman" w:cs="Times New Roman"/>
          <w:i/>
          <w:color w:val="000000"/>
          <w:sz w:val="26"/>
          <w:szCs w:val="26"/>
        </w:rPr>
        <w:t xml:space="preserve">mã số, tiêu chuẩn chức danh nghề nghiệp và bổ nhiệm, xếp lương của các vị trí việc làm cần tuyển dụng, ví dụ như: Thông tư liên tịch số 02/2015/TTLT-BVHTTDL-BNV ngày 19 tháng 5 năm 2015 của Bộ Nội </w:t>
      </w:r>
      <w:r w:rsidRPr="007C2FAD">
        <w:rPr>
          <w:rFonts w:ascii="Times New Roman" w:eastAsia="Times New Roman" w:hAnsi="Times New Roman" w:cs="Times New Roman"/>
          <w:i/>
          <w:color w:val="000000"/>
          <w:sz w:val="26"/>
          <w:szCs w:val="26"/>
        </w:rPr>
        <w:lastRenderedPageBreak/>
        <w:t>vụ quy định mã số và tiêu chuẩn chức danh nghề nghiệp viên chức chuyên ngành thư viện;</w:t>
      </w:r>
      <w:r w:rsidRPr="007C2FAD">
        <w:rPr>
          <w:rFonts w:ascii="Times New Roman" w:eastAsia="Times New Roman" w:hAnsi="Times New Roman" w:cs="Times New Roman"/>
          <w:i/>
          <w:color w:val="000000"/>
          <w:sz w:val="21"/>
          <w:szCs w:val="21"/>
          <w:highlight w:val="white"/>
        </w:rPr>
        <w:t xml:space="preserve"> </w:t>
      </w:r>
      <w:r w:rsidRPr="007C2FAD">
        <w:rPr>
          <w:rFonts w:ascii="Times New Roman" w:eastAsia="Times New Roman" w:hAnsi="Times New Roman" w:cs="Times New Roman"/>
          <w:i/>
          <w:color w:val="000000"/>
          <w:sz w:val="26"/>
          <w:szCs w:val="26"/>
        </w:rPr>
        <w:t>Thông tư liên tịch số 19/2016/TTLT-BGDĐT-BNV ngày 22 tháng 6 năm 2916 của Bộ Giáo dục và Đào tạo và Bộ Nội vụ quy định mã số, tiêu chuẩn chức danh nghề nghiệp nhân viên hỗ trợ giáo dục người khuyết tật trong các cơ sở giáo dục công lập;  Thông tư số 45/2017/TT-BTTTT ngày 29 tháng 12 năm 2017 của Bộ Thông tin và Truyền thông quy định tiêu chuẩn chức danh nghề nghiệp viên chức chuyên ngành công nghệ thông tin; Thông tư số 07/2019TT-BGDĐT ngày 02 tháng 5 năm 2019 của Bộ Giáo dục và Đào tạo quy định mã số, tiêu chuẩn chức danh nghề nghiệp và xếp lương nhân viên giáo vụ trong trường phổ thông dân tộc nội trú; trường trung học phổ thông chuyên; trường dự bị đại học và trường dành cho người khuyết tật công lập; Thông tư số 08/2019/TT-BGDĐT ngày 02 tháng 5 năm 2019 của Bộ Giáo dục và Đào tạo quy định mã số, tiêu chuẩn chức danh nghề nghiệp và xếp lương nhân viên thiết bị, thí nghiệm trong các trường trung học và trường chuyên biệt công lập;Thông tư số 04/2021/TT-BGDĐT ngày 02 tháng 02 năm 2021 của Bộ Giáo dục và Đào tạo quy định mã số, tiêu chuẩn chức danh nghề nghiệp và bổ nhiệm, xếp lương viên chức giảng dạy trong các trường trung học phổ thông công lập, ….</w:t>
      </w:r>
    </w:p>
    <w:p w14:paraId="64F773B4"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sz w:val="26"/>
          <w:szCs w:val="26"/>
        </w:rPr>
      </w:pPr>
      <w:bookmarkStart w:id="1" w:name="_3dy6vkm" w:colFirst="0" w:colLast="0"/>
      <w:bookmarkEnd w:id="1"/>
      <w:r w:rsidRPr="007C2FAD">
        <w:rPr>
          <w:rFonts w:ascii="Times New Roman" w:eastAsia="Times New Roman" w:hAnsi="Times New Roman" w:cs="Times New Roman"/>
          <w:sz w:val="26"/>
          <w:szCs w:val="26"/>
        </w:rPr>
        <w:t>(Đơn vị) … xây dựng kế hoạch tuyển dụng viên chức năm học 2021 - 2022 như sau:</w:t>
      </w:r>
    </w:p>
    <w:p w14:paraId="041EBF53"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sz w:val="26"/>
          <w:szCs w:val="26"/>
        </w:rPr>
      </w:pPr>
      <w:r w:rsidRPr="007C2FAD">
        <w:rPr>
          <w:rFonts w:ascii="Times New Roman" w:eastAsia="Times New Roman" w:hAnsi="Times New Roman" w:cs="Times New Roman"/>
          <w:b/>
          <w:sz w:val="26"/>
          <w:szCs w:val="26"/>
        </w:rPr>
        <w:t>1. Tình hình nhu cầu tuyển dụng</w:t>
      </w:r>
    </w:p>
    <w:p w14:paraId="2A9E7B17"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(Đơn vị) được phân cấp thực hiện tuyển dụng viên chức theo Quyết định số …/QĐ-SGDĐT ngày … tháng 8 năm 2021 của Sở Giáo dục và Đào tạo.</w:t>
      </w:r>
    </w:p>
    <w:p w14:paraId="1CE4F414"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 xml:space="preserve">Năm 2021, (Đơn vị) được phân bổ số lượng người làm việc: …viên chức; số lượng người làm việc chưa sử dụng: … viên chức. </w:t>
      </w:r>
    </w:p>
    <w:p w14:paraId="16746B20"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 xml:space="preserve">Sau khi rà soát đề án vị trí việc làm đã được phê duyệt và tổng hợp nhu cầu tuyển dụng, (Đơn vị) dự kiến tuyển dụng </w:t>
      </w:r>
      <w:r w:rsidRPr="007C2FAD">
        <w:rPr>
          <w:rFonts w:ascii="Times New Roman" w:eastAsia="Times New Roman" w:hAnsi="Times New Roman" w:cs="Times New Roman"/>
          <w:b/>
          <w:sz w:val="26"/>
          <w:szCs w:val="26"/>
        </w:rPr>
        <w:t>…</w:t>
      </w:r>
      <w:r w:rsidRPr="007C2FAD">
        <w:rPr>
          <w:rFonts w:ascii="Times New Roman" w:eastAsia="Times New Roman" w:hAnsi="Times New Roman" w:cs="Times New Roman"/>
          <w:sz w:val="26"/>
          <w:szCs w:val="26"/>
        </w:rPr>
        <w:t xml:space="preserve"> viên chức, trong đó: … viên chức là giáo viên và … viên chức là nhân viên, như sau:</w:t>
      </w:r>
    </w:p>
    <w:tbl>
      <w:tblPr>
        <w:tblW w:w="9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6"/>
        <w:gridCol w:w="2189"/>
        <w:gridCol w:w="3513"/>
        <w:gridCol w:w="1314"/>
        <w:gridCol w:w="1140"/>
        <w:gridCol w:w="765"/>
      </w:tblGrid>
      <w:tr w:rsidR="007C2FAD" w:rsidRPr="007C2FAD" w14:paraId="4327CAED" w14:textId="77777777" w:rsidTr="00A041EF">
        <w:tc>
          <w:tcPr>
            <w:tcW w:w="706" w:type="dxa"/>
          </w:tcPr>
          <w:p w14:paraId="0B3E6586" w14:textId="77777777" w:rsidR="007C2FAD" w:rsidRPr="007C2FAD" w:rsidRDefault="007C2FAD" w:rsidP="00A041EF">
            <w:pPr>
              <w:spacing w:before="120" w:after="12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STT</w:t>
            </w:r>
          </w:p>
        </w:tc>
        <w:tc>
          <w:tcPr>
            <w:tcW w:w="2189" w:type="dxa"/>
          </w:tcPr>
          <w:p w14:paraId="73C97050" w14:textId="77777777" w:rsidR="007C2FAD" w:rsidRPr="007C2FAD" w:rsidRDefault="007C2FAD" w:rsidP="00A041EF">
            <w:pPr>
              <w:spacing w:before="120" w:after="12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VỊ TRÍ VIỆC LÀM</w:t>
            </w:r>
          </w:p>
        </w:tc>
        <w:tc>
          <w:tcPr>
            <w:tcW w:w="3513" w:type="dxa"/>
          </w:tcPr>
          <w:p w14:paraId="11E69477" w14:textId="77777777" w:rsidR="007C2FAD" w:rsidRPr="007C2FAD" w:rsidRDefault="007C2FAD" w:rsidP="00A041EF">
            <w:pPr>
              <w:spacing w:after="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 xml:space="preserve">CHỨC DANH </w:t>
            </w:r>
          </w:p>
          <w:p w14:paraId="55DA662E" w14:textId="77777777" w:rsidR="007C2FAD" w:rsidRPr="007C2FAD" w:rsidRDefault="007C2FAD" w:rsidP="00A041EF">
            <w:pPr>
              <w:spacing w:after="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 xml:space="preserve"> NGHỀ NGHIỆP</w:t>
            </w:r>
          </w:p>
        </w:tc>
        <w:tc>
          <w:tcPr>
            <w:tcW w:w="1314" w:type="dxa"/>
          </w:tcPr>
          <w:p w14:paraId="368EE175" w14:textId="77777777" w:rsidR="007C2FAD" w:rsidRPr="007C2FAD" w:rsidRDefault="007C2FAD" w:rsidP="00A041EF">
            <w:pPr>
              <w:spacing w:before="120" w:after="12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MÃ SỐ</w:t>
            </w:r>
          </w:p>
        </w:tc>
        <w:tc>
          <w:tcPr>
            <w:tcW w:w="1140" w:type="dxa"/>
          </w:tcPr>
          <w:p w14:paraId="226C0AD1" w14:textId="77777777" w:rsidR="007C2FAD" w:rsidRPr="007C2FAD" w:rsidRDefault="007C2FAD" w:rsidP="00A041EF">
            <w:pPr>
              <w:spacing w:before="120" w:after="12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SỐ LƯỢNG</w:t>
            </w:r>
          </w:p>
        </w:tc>
        <w:tc>
          <w:tcPr>
            <w:tcW w:w="765" w:type="dxa"/>
          </w:tcPr>
          <w:p w14:paraId="25E7A814" w14:textId="77777777" w:rsidR="007C2FAD" w:rsidRPr="007C2FAD" w:rsidRDefault="007C2FAD" w:rsidP="00A041EF">
            <w:pPr>
              <w:spacing w:before="120" w:after="12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GHI CHÚ</w:t>
            </w:r>
          </w:p>
        </w:tc>
      </w:tr>
      <w:tr w:rsidR="007C2FAD" w:rsidRPr="007C2FAD" w14:paraId="410D0875" w14:textId="77777777" w:rsidTr="00A041EF">
        <w:tc>
          <w:tcPr>
            <w:tcW w:w="706" w:type="dxa"/>
          </w:tcPr>
          <w:p w14:paraId="68A0C0C2" w14:textId="77777777" w:rsidR="007C2FAD" w:rsidRPr="007C2FAD" w:rsidRDefault="007C2FAD" w:rsidP="00A041EF">
            <w:pPr>
              <w:spacing w:before="120" w:after="12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1</w:t>
            </w:r>
          </w:p>
        </w:tc>
        <w:tc>
          <w:tcPr>
            <w:tcW w:w="2189" w:type="dxa"/>
          </w:tcPr>
          <w:p w14:paraId="7A0FCA6F"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Giáo viên môn Hóa</w:t>
            </w:r>
          </w:p>
        </w:tc>
        <w:tc>
          <w:tcPr>
            <w:tcW w:w="3513" w:type="dxa"/>
          </w:tcPr>
          <w:p w14:paraId="4AD5FD1C"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Giáo viên Trung học phổ thông hạng III</w:t>
            </w:r>
          </w:p>
        </w:tc>
        <w:tc>
          <w:tcPr>
            <w:tcW w:w="1314" w:type="dxa"/>
          </w:tcPr>
          <w:p w14:paraId="0E5BED85"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V07.05.15</w:t>
            </w:r>
          </w:p>
        </w:tc>
        <w:tc>
          <w:tcPr>
            <w:tcW w:w="1140" w:type="dxa"/>
          </w:tcPr>
          <w:p w14:paraId="77B3D2B1"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w:t>
            </w:r>
          </w:p>
        </w:tc>
        <w:tc>
          <w:tcPr>
            <w:tcW w:w="765" w:type="dxa"/>
          </w:tcPr>
          <w:p w14:paraId="48A6C62A"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p>
        </w:tc>
      </w:tr>
      <w:tr w:rsidR="007C2FAD" w:rsidRPr="007C2FAD" w14:paraId="23B58A61" w14:textId="77777777" w:rsidTr="00A041EF">
        <w:tc>
          <w:tcPr>
            <w:tcW w:w="706" w:type="dxa"/>
          </w:tcPr>
          <w:p w14:paraId="2C0A4A1F" w14:textId="77777777" w:rsidR="007C2FAD" w:rsidRPr="007C2FAD" w:rsidRDefault="007C2FAD" w:rsidP="00A041EF">
            <w:pPr>
              <w:spacing w:before="120" w:after="12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2</w:t>
            </w:r>
          </w:p>
        </w:tc>
        <w:tc>
          <w:tcPr>
            <w:tcW w:w="2189" w:type="dxa"/>
          </w:tcPr>
          <w:p w14:paraId="21CA4408"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w:t>
            </w:r>
          </w:p>
        </w:tc>
        <w:tc>
          <w:tcPr>
            <w:tcW w:w="3513" w:type="dxa"/>
          </w:tcPr>
          <w:p w14:paraId="67A0A64B"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w:t>
            </w:r>
          </w:p>
        </w:tc>
        <w:tc>
          <w:tcPr>
            <w:tcW w:w="1314" w:type="dxa"/>
          </w:tcPr>
          <w:p w14:paraId="19187EB7"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w:t>
            </w:r>
          </w:p>
        </w:tc>
        <w:tc>
          <w:tcPr>
            <w:tcW w:w="1140" w:type="dxa"/>
          </w:tcPr>
          <w:p w14:paraId="5BC1E26F"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w:t>
            </w:r>
          </w:p>
        </w:tc>
        <w:tc>
          <w:tcPr>
            <w:tcW w:w="765" w:type="dxa"/>
          </w:tcPr>
          <w:p w14:paraId="38189FC1"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p>
        </w:tc>
      </w:tr>
      <w:tr w:rsidR="007C2FAD" w:rsidRPr="007C2FAD" w14:paraId="49CE5EBE" w14:textId="77777777" w:rsidTr="00A041EF">
        <w:tc>
          <w:tcPr>
            <w:tcW w:w="706" w:type="dxa"/>
          </w:tcPr>
          <w:p w14:paraId="068A67DC" w14:textId="77777777" w:rsidR="007C2FAD" w:rsidRPr="007C2FAD" w:rsidRDefault="007C2FAD" w:rsidP="00A041EF">
            <w:pPr>
              <w:spacing w:before="120" w:after="120" w:line="320" w:lineRule="auto"/>
              <w:jc w:val="center"/>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w:t>
            </w:r>
          </w:p>
        </w:tc>
        <w:tc>
          <w:tcPr>
            <w:tcW w:w="2189" w:type="dxa"/>
          </w:tcPr>
          <w:p w14:paraId="06BF1461"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p>
        </w:tc>
        <w:tc>
          <w:tcPr>
            <w:tcW w:w="3513" w:type="dxa"/>
          </w:tcPr>
          <w:p w14:paraId="6B7D7C37"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p>
        </w:tc>
        <w:tc>
          <w:tcPr>
            <w:tcW w:w="1314" w:type="dxa"/>
          </w:tcPr>
          <w:p w14:paraId="481345E9"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p>
        </w:tc>
        <w:tc>
          <w:tcPr>
            <w:tcW w:w="1140" w:type="dxa"/>
          </w:tcPr>
          <w:p w14:paraId="266DE645"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p>
        </w:tc>
        <w:tc>
          <w:tcPr>
            <w:tcW w:w="765" w:type="dxa"/>
          </w:tcPr>
          <w:p w14:paraId="6127AABF" w14:textId="77777777" w:rsidR="007C2FAD" w:rsidRPr="007C2FAD" w:rsidRDefault="007C2FAD" w:rsidP="00A041EF">
            <w:pPr>
              <w:spacing w:before="120" w:after="120" w:line="320" w:lineRule="auto"/>
              <w:jc w:val="both"/>
              <w:rPr>
                <w:rFonts w:ascii="Times New Roman" w:eastAsia="Times New Roman" w:hAnsi="Times New Roman" w:cs="Times New Roman"/>
                <w:sz w:val="26"/>
                <w:szCs w:val="26"/>
              </w:rPr>
            </w:pPr>
          </w:p>
        </w:tc>
      </w:tr>
    </w:tbl>
    <w:p w14:paraId="0D157472"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2. Nguyên tắc tuyển dụng</w:t>
      </w:r>
    </w:p>
    <w:p w14:paraId="0B20EF97"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lastRenderedPageBreak/>
        <w:t>Việc tuyển dụng viên chức được thực hiện theo Nghị định số 115/2020/NĐ-CP và Thông tư số 06/2020/TT-BNV.</w:t>
      </w:r>
    </w:p>
    <w:p w14:paraId="099433D9"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Việc tuyển dụng viên chức phải căn cứ vào nhu cầu công việc, vị trí việc làm, tiêu chuẩn chức danh nghề nghiệp và quỹ tiền lương của đơn vị sự nghiệp công lập.</w:t>
      </w:r>
    </w:p>
    <w:p w14:paraId="1595C3F5"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Bảo đảm công khai, minh bạch, khách quan và đúng pháp luật.</w:t>
      </w:r>
    </w:p>
    <w:p w14:paraId="2D8B435B"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Bảo đảm tính cạnh tranh.</w:t>
      </w:r>
    </w:p>
    <w:p w14:paraId="52A3BA1F"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Những trường hợp được tuyển chọn phải đảm bảo đủ tiêu chuẩn về phẩm chất,  chuyên môn nghiệp vụ năng lực theo yêu cầu của vị trí việc làm và chức danh nghề nghiệp cần tuyển.</w:t>
      </w:r>
    </w:p>
    <w:p w14:paraId="6E281CB6"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Người không trúng tuyển trong kỳ thi tuyển viên chức không được bảo lưu kết quả thi tuyển cho các kỳ thi tuyển lần sau.</w:t>
      </w:r>
    </w:p>
    <w:p w14:paraId="13E27013"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Không tiếp nhận bổ sung đối tượng ưu tiên sau khi (đơn vị) công nhận kết quả tuyển dụng.</w:t>
      </w:r>
    </w:p>
    <w:p w14:paraId="70F2496A"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3. Trường hợp được đăng ký dự tuyển viên chức, điều kiện đăng ký dự tuyển viên chức và đối tượng ưu tiên trong tuyển dụng viên chức</w:t>
      </w:r>
    </w:p>
    <w:p w14:paraId="19F75069"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3.1 Trường hợp được đăng ký dự tuyển viên chức</w:t>
      </w:r>
    </w:p>
    <w:p w14:paraId="3FD48B02"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Người có đủ các điều kiện sau đây không phân biệt dân tộc, nam nữ, thành phần xã hội, tín ngưỡng, tôn giáo được đăng ký dự tuyển viên chức:</w:t>
      </w:r>
    </w:p>
    <w:p w14:paraId="57E5B4C6" w14:textId="77777777" w:rsidR="007C2FAD" w:rsidRPr="007C2FAD" w:rsidRDefault="007C2FAD" w:rsidP="007C2FAD">
      <w:pPr>
        <w:numPr>
          <w:ilvl w:val="0"/>
          <w:numId w:val="2"/>
        </w:numPr>
        <w:tabs>
          <w:tab w:val="left" w:pos="993"/>
        </w:tabs>
        <w:spacing w:before="120" w:after="120" w:line="320" w:lineRule="auto"/>
        <w:ind w:left="0"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Có quốc tịch Việt Nam và cư trú tại Việt Nam;</w:t>
      </w:r>
    </w:p>
    <w:p w14:paraId="22550319" w14:textId="77777777" w:rsidR="007C2FAD" w:rsidRPr="007C2FAD" w:rsidRDefault="007C2FAD" w:rsidP="007C2FAD">
      <w:pPr>
        <w:numPr>
          <w:ilvl w:val="0"/>
          <w:numId w:val="2"/>
        </w:numPr>
        <w:tabs>
          <w:tab w:val="left" w:pos="993"/>
        </w:tabs>
        <w:spacing w:before="120" w:after="120" w:line="320" w:lineRule="auto"/>
        <w:ind w:left="0"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Từ đủ 18 tuổi trở lên;</w:t>
      </w:r>
    </w:p>
    <w:p w14:paraId="32649087" w14:textId="77777777" w:rsidR="007C2FAD" w:rsidRPr="007C2FAD" w:rsidRDefault="007C2FAD" w:rsidP="007C2FAD">
      <w:pPr>
        <w:numPr>
          <w:ilvl w:val="0"/>
          <w:numId w:val="2"/>
        </w:numPr>
        <w:tabs>
          <w:tab w:val="left" w:pos="993"/>
        </w:tabs>
        <w:spacing w:before="120" w:after="120" w:line="320" w:lineRule="auto"/>
        <w:ind w:left="0"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Có phiếu đăng ký dự tuyển;</w:t>
      </w:r>
    </w:p>
    <w:p w14:paraId="57095898" w14:textId="77777777" w:rsidR="007C2FAD" w:rsidRPr="007C2FAD" w:rsidRDefault="007C2FAD" w:rsidP="007C2FAD">
      <w:pPr>
        <w:numPr>
          <w:ilvl w:val="0"/>
          <w:numId w:val="2"/>
        </w:numPr>
        <w:tabs>
          <w:tab w:val="left" w:pos="993"/>
        </w:tabs>
        <w:spacing w:before="120" w:after="120" w:line="320" w:lineRule="auto"/>
        <w:ind w:left="0"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Có lý lịch rõ ràng;</w:t>
      </w:r>
    </w:p>
    <w:p w14:paraId="1C9898FC" w14:textId="77777777" w:rsidR="007C2FAD" w:rsidRPr="007C2FAD" w:rsidRDefault="007C2FAD" w:rsidP="007C2FAD">
      <w:pPr>
        <w:numPr>
          <w:ilvl w:val="0"/>
          <w:numId w:val="2"/>
        </w:numPr>
        <w:tabs>
          <w:tab w:val="left" w:pos="993"/>
        </w:tabs>
        <w:spacing w:before="120" w:after="120" w:line="320" w:lineRule="auto"/>
        <w:ind w:left="0"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xml:space="preserve">Có văn bằng, chứng chỉ đào tạo phù hợp với vị trí vị trí việc làm dự tuyển; </w:t>
      </w:r>
    </w:p>
    <w:p w14:paraId="2531C641" w14:textId="77777777" w:rsidR="007C2FAD" w:rsidRPr="007C2FAD" w:rsidRDefault="007C2FAD" w:rsidP="007C2FAD">
      <w:pPr>
        <w:numPr>
          <w:ilvl w:val="0"/>
          <w:numId w:val="2"/>
        </w:numPr>
        <w:tabs>
          <w:tab w:val="left" w:pos="993"/>
        </w:tabs>
        <w:spacing w:before="120" w:after="120" w:line="320" w:lineRule="auto"/>
        <w:ind w:left="0"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Đủ sức khỏe để thực hiện công việc hoặc nhiệm vụ theo vị trí việc làm đăng ký dự tuyển.</w:t>
      </w:r>
    </w:p>
    <w:p w14:paraId="018F62C4" w14:textId="77777777" w:rsidR="007C2FAD" w:rsidRPr="007C2FAD" w:rsidRDefault="007C2FAD" w:rsidP="007C2FAD">
      <w:pPr>
        <w:numPr>
          <w:ilvl w:val="0"/>
          <w:numId w:val="2"/>
        </w:numPr>
        <w:tabs>
          <w:tab w:val="left" w:pos="993"/>
        </w:tabs>
        <w:spacing w:before="120" w:after="120" w:line="320" w:lineRule="auto"/>
        <w:ind w:left="0"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Đáp ứng các điều kiện khác theo yêu cầu của vị trí việc làm do đơn vị sự nghiệp công lập xác định nhưng không được trái với quy định của pháp luật.</w:t>
      </w:r>
    </w:p>
    <w:p w14:paraId="74CCA0B0"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 xml:space="preserve">3.2. Điều kiện đăng ký dự tuyển viên chức </w:t>
      </w:r>
    </w:p>
    <w:p w14:paraId="693D7593"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i/>
          <w:color w:val="000000" w:themeColor="text1"/>
          <w:sz w:val="26"/>
          <w:szCs w:val="26"/>
        </w:rPr>
      </w:pPr>
      <w:r w:rsidRPr="007C2FAD">
        <w:rPr>
          <w:rFonts w:ascii="Times New Roman" w:eastAsia="Times New Roman" w:hAnsi="Times New Roman" w:cs="Times New Roman"/>
          <w:b/>
          <w:i/>
          <w:color w:val="000000" w:themeColor="text1"/>
          <w:sz w:val="26"/>
          <w:szCs w:val="26"/>
        </w:rPr>
        <w:t xml:space="preserve">3.2.1. Người dự tuyển vào vị trí việc làm Giáo viên/ Giảng viên (CDNN- Mã số ...): </w:t>
      </w:r>
    </w:p>
    <w:p w14:paraId="75D47485" w14:textId="77777777" w:rsidR="007C2FAD" w:rsidRPr="007C2FAD" w:rsidRDefault="007C2FAD" w:rsidP="007C2FAD">
      <w:pPr>
        <w:tabs>
          <w:tab w:val="left" w:pos="868"/>
        </w:tabs>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lastRenderedPageBreak/>
        <w:t xml:space="preserve">Phải đạt tiêu chuẩn về trình độ đào tạo, bồi dưỡng theo qui định hiện hành tương ứng với chức danh nghề nghiệp giáo viên đăng ký dự tuyển, cụ thể </w:t>
      </w:r>
      <w:r w:rsidRPr="007C2FAD">
        <w:rPr>
          <w:rFonts w:ascii="Times New Roman" w:eastAsia="Times New Roman" w:hAnsi="Times New Roman" w:cs="Times New Roman"/>
          <w:i/>
          <w:color w:val="000000" w:themeColor="text1"/>
          <w:sz w:val="26"/>
          <w:szCs w:val="26"/>
        </w:rPr>
        <w:t>(trích dẫn theo quy định tại các văn bản quy phạm pháp luật đã nêu tại phần căn cư pháp lý).</w:t>
      </w:r>
      <w:r w:rsidRPr="007C2FAD">
        <w:rPr>
          <w:rFonts w:ascii="Times New Roman" w:eastAsia="Times New Roman" w:hAnsi="Times New Roman" w:cs="Times New Roman"/>
          <w:color w:val="000000" w:themeColor="text1"/>
          <w:sz w:val="26"/>
          <w:szCs w:val="26"/>
        </w:rPr>
        <w:t xml:space="preserve">  </w:t>
      </w:r>
    </w:p>
    <w:p w14:paraId="728716A3"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i/>
          <w:color w:val="000000" w:themeColor="text1"/>
          <w:sz w:val="26"/>
          <w:szCs w:val="26"/>
        </w:rPr>
      </w:pPr>
      <w:r w:rsidRPr="007C2FAD">
        <w:rPr>
          <w:rFonts w:ascii="Times New Roman" w:eastAsia="Times New Roman" w:hAnsi="Times New Roman" w:cs="Times New Roman"/>
          <w:b/>
          <w:i/>
          <w:color w:val="000000" w:themeColor="text1"/>
          <w:sz w:val="26"/>
          <w:szCs w:val="26"/>
        </w:rPr>
        <w:t>3.2.2. Người dự tuyển các vị trí việc làm nhân viên... (CDNN- Mã số ...):</w:t>
      </w:r>
    </w:p>
    <w:p w14:paraId="437C6306" w14:textId="77777777" w:rsidR="007C2FAD" w:rsidRPr="007C2FAD" w:rsidRDefault="007C2FAD" w:rsidP="007C2FAD">
      <w:pPr>
        <w:tabs>
          <w:tab w:val="left" w:pos="868"/>
        </w:tabs>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xml:space="preserve">Phải đạt tiêu chuẩn về trình độ đào tạo, bồi dưỡng theo qui định hiện hành tương ứng với chức danh nghề nghiệp nhân viên đăng ký dự tuyển , cụ thể </w:t>
      </w:r>
      <w:r w:rsidRPr="007C2FAD">
        <w:rPr>
          <w:rFonts w:ascii="Times New Roman" w:eastAsia="Times New Roman" w:hAnsi="Times New Roman" w:cs="Times New Roman"/>
          <w:i/>
          <w:color w:val="000000" w:themeColor="text1"/>
          <w:sz w:val="26"/>
          <w:szCs w:val="26"/>
        </w:rPr>
        <w:t>(trích dẫn theo quy định tại các văn bản quy phạm pháp luật đã nêu tại phần căn cứ pháp lý).</w:t>
      </w:r>
      <w:r w:rsidRPr="007C2FAD">
        <w:rPr>
          <w:rFonts w:ascii="Times New Roman" w:eastAsia="Times New Roman" w:hAnsi="Times New Roman" w:cs="Times New Roman"/>
          <w:color w:val="000000" w:themeColor="text1"/>
          <w:sz w:val="26"/>
          <w:szCs w:val="26"/>
        </w:rPr>
        <w:t xml:space="preserve">   </w:t>
      </w:r>
    </w:p>
    <w:p w14:paraId="15EFC81B" w14:textId="77777777" w:rsidR="007C2FAD" w:rsidRPr="007C2FAD" w:rsidRDefault="007C2FAD" w:rsidP="007C2FAD">
      <w:pPr>
        <w:tabs>
          <w:tab w:val="left" w:pos="993"/>
        </w:tabs>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i/>
          <w:color w:val="000000" w:themeColor="text1"/>
          <w:sz w:val="26"/>
          <w:szCs w:val="26"/>
          <w:u w:val="single"/>
        </w:rPr>
        <w:t>Lưu ý</w:t>
      </w:r>
      <w:r w:rsidRPr="007C2FAD">
        <w:rPr>
          <w:rFonts w:ascii="Times New Roman" w:eastAsia="Times New Roman" w:hAnsi="Times New Roman" w:cs="Times New Roman"/>
          <w:color w:val="000000" w:themeColor="text1"/>
          <w:sz w:val="26"/>
          <w:szCs w:val="26"/>
          <w:u w:val="single"/>
        </w:rPr>
        <w:t xml:space="preserve">: </w:t>
      </w:r>
      <w:r w:rsidRPr="007C2FAD">
        <w:rPr>
          <w:rFonts w:ascii="Times New Roman" w:eastAsia="Times New Roman" w:hAnsi="Times New Roman" w:cs="Times New Roman"/>
          <w:i/>
          <w:color w:val="000000" w:themeColor="text1"/>
          <w:sz w:val="26"/>
          <w:szCs w:val="26"/>
        </w:rPr>
        <w:t>Người dự tuyển xem nội dung cụ thể tại Phụ lục kèm theo kế hoạch này về bảng quy đổi trình độ ngoại ngữ, tin học</w:t>
      </w:r>
      <w:r w:rsidRPr="007C2FAD">
        <w:rPr>
          <w:rFonts w:ascii="Times New Roman" w:eastAsia="Times New Roman" w:hAnsi="Times New Roman" w:cs="Times New Roman"/>
          <w:color w:val="000000" w:themeColor="text1"/>
          <w:sz w:val="26"/>
          <w:szCs w:val="26"/>
        </w:rPr>
        <w:t>.</w:t>
      </w:r>
    </w:p>
    <w:p w14:paraId="2ADC6F01"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3.3. Đối tượng và điểm ưu tiên trong tuyển dụng viên chức:</w:t>
      </w:r>
    </w:p>
    <w:p w14:paraId="659B3FDE"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a) Anh hùng Lực lượng vũ trang, Anh hùng Lao động, thương binh, người hưởng chính sách như thương binh, thương binh loại B: Được cộng 7,5 điểm vào kết quả điểm vòng 2;</w:t>
      </w:r>
    </w:p>
    <w:p w14:paraId="0FEE24EF"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b)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w:t>
      </w:r>
    </w:p>
    <w:p w14:paraId="3E0B8CE9"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 Người hoàn thành nghĩa vụ quân sự, nghĩa vụ tham gia công an nhân dân, đội viên thanh niên xung phong: Được cộng 2,5 điểm vào kết quả điểm vòng 2.</w:t>
      </w:r>
    </w:p>
    <w:p w14:paraId="5C29A74D"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i/>
          <w:color w:val="000000" w:themeColor="text1"/>
          <w:sz w:val="26"/>
          <w:szCs w:val="26"/>
          <w:u w:val="single"/>
        </w:rPr>
        <w:t>Lưu ý</w:t>
      </w:r>
      <w:r w:rsidRPr="007C2FAD">
        <w:rPr>
          <w:rFonts w:ascii="Times New Roman" w:eastAsia="Times New Roman" w:hAnsi="Times New Roman" w:cs="Times New Roman"/>
          <w:color w:val="000000" w:themeColor="text1"/>
          <w:sz w:val="26"/>
          <w:szCs w:val="26"/>
          <w:u w:val="single"/>
        </w:rPr>
        <w:t>:</w:t>
      </w:r>
      <w:r w:rsidRPr="007C2FAD">
        <w:rPr>
          <w:rFonts w:ascii="Times New Roman" w:eastAsia="Times New Roman" w:hAnsi="Times New Roman" w:cs="Times New Roman"/>
          <w:color w:val="000000" w:themeColor="text1"/>
          <w:sz w:val="26"/>
          <w:szCs w:val="26"/>
        </w:rPr>
        <w:t xml:space="preserve"> </w:t>
      </w:r>
      <w:r w:rsidRPr="007C2FAD">
        <w:rPr>
          <w:rFonts w:ascii="Times New Roman" w:eastAsia="Times New Roman" w:hAnsi="Times New Roman" w:cs="Times New Roman"/>
          <w:i/>
          <w:color w:val="000000" w:themeColor="text1"/>
          <w:sz w:val="26"/>
          <w:szCs w:val="26"/>
        </w:rPr>
        <w:t>Trường hợp người dự thi tuyển viên chức thuộc nhiều diện ưu tiên thì chỉ được cộng điểm ưu tiên cao nhất vào kết quả điểm thi tại vòng 2</w:t>
      </w:r>
      <w:r w:rsidRPr="007C2FAD">
        <w:rPr>
          <w:rFonts w:ascii="Times New Roman" w:eastAsia="Times New Roman" w:hAnsi="Times New Roman" w:cs="Times New Roman"/>
          <w:color w:val="000000" w:themeColor="text1"/>
          <w:sz w:val="26"/>
          <w:szCs w:val="26"/>
        </w:rPr>
        <w:t>.</w:t>
      </w:r>
    </w:p>
    <w:p w14:paraId="45041AF3"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4. Trường hợp không được đăng ký dự tuyển viên chức</w:t>
      </w:r>
    </w:p>
    <w:p w14:paraId="498ABE49"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Những người sau đây không được đăng ký dự tuyển viên chức:</w:t>
      </w:r>
    </w:p>
    <w:p w14:paraId="6AB2C079" w14:textId="77777777" w:rsidR="007C2FAD" w:rsidRPr="007C2FAD" w:rsidRDefault="007C2FAD" w:rsidP="007C2FAD">
      <w:pPr>
        <w:numPr>
          <w:ilvl w:val="0"/>
          <w:numId w:val="5"/>
        </w:numPr>
        <w:tabs>
          <w:tab w:val="left" w:pos="990"/>
        </w:tabs>
        <w:spacing w:before="120" w:after="120" w:line="320" w:lineRule="auto"/>
        <w:ind w:left="0"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Mất năng lực hành vi dân sự hoặc bị hạn chế năng lực hành vi dân sự;</w:t>
      </w:r>
    </w:p>
    <w:p w14:paraId="668EC682"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b) Đang bị truy cứu trách nhiệm hình sự; đang chấp hành bản án, quyết định về hình sự của Tòa án; đang bị áp dụng biện pháp xử lý hành chính đưa vào cơ sở chữa bệnh, cơ sở giáo dục, trường giáo dưỡng.</w:t>
      </w:r>
    </w:p>
    <w:p w14:paraId="0E62604A"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5. Hình thức tuyển dụng</w:t>
      </w:r>
    </w:p>
    <w:p w14:paraId="6F14C268"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xml:space="preserve">Việc tuyển dụng viên chức được thực hiện thông qua hình thức </w:t>
      </w:r>
      <w:r w:rsidRPr="007C2FAD">
        <w:rPr>
          <w:rFonts w:ascii="Times New Roman" w:eastAsia="Times New Roman" w:hAnsi="Times New Roman" w:cs="Times New Roman"/>
          <w:b/>
          <w:color w:val="000000" w:themeColor="text1"/>
          <w:sz w:val="26"/>
          <w:szCs w:val="26"/>
          <w:u w:val="single"/>
        </w:rPr>
        <w:t>thi tuyển</w:t>
      </w:r>
      <w:r w:rsidRPr="007C2FAD">
        <w:rPr>
          <w:rFonts w:ascii="Times New Roman" w:eastAsia="Times New Roman" w:hAnsi="Times New Roman" w:cs="Times New Roman"/>
          <w:color w:val="000000" w:themeColor="text1"/>
          <w:sz w:val="26"/>
          <w:szCs w:val="26"/>
        </w:rPr>
        <w:t>/</w:t>
      </w:r>
      <w:r w:rsidRPr="007C2FAD">
        <w:rPr>
          <w:rFonts w:ascii="Times New Roman" w:eastAsia="Times New Roman" w:hAnsi="Times New Roman" w:cs="Times New Roman"/>
          <w:b/>
          <w:color w:val="000000" w:themeColor="text1"/>
          <w:sz w:val="26"/>
          <w:szCs w:val="26"/>
          <w:u w:val="single"/>
        </w:rPr>
        <w:t>xét tuyển.</w:t>
      </w:r>
    </w:p>
    <w:p w14:paraId="0A731395"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color w:val="000000" w:themeColor="text1"/>
          <w:sz w:val="26"/>
          <w:szCs w:val="26"/>
        </w:rPr>
        <w:lastRenderedPageBreak/>
        <w:t>Vòng 1:</w:t>
      </w:r>
      <w:r w:rsidRPr="007C2FAD">
        <w:rPr>
          <w:rFonts w:ascii="Times New Roman" w:eastAsia="Times New Roman" w:hAnsi="Times New Roman" w:cs="Times New Roman"/>
          <w:color w:val="000000" w:themeColor="text1"/>
          <w:sz w:val="26"/>
          <w:szCs w:val="26"/>
        </w:rPr>
        <w:t xml:space="preserve"> Thi kiểm tra kiến thức chung</w:t>
      </w:r>
    </w:p>
    <w:p w14:paraId="7BC30215" w14:textId="77777777" w:rsidR="007C2FAD" w:rsidRPr="007C2FAD" w:rsidRDefault="007C2FAD" w:rsidP="007C2FAD">
      <w:pPr>
        <w:numPr>
          <w:ilvl w:val="0"/>
          <w:numId w:val="6"/>
        </w:numPr>
        <w:pBdr>
          <w:top w:val="nil"/>
          <w:left w:val="nil"/>
          <w:bottom w:val="nil"/>
          <w:right w:val="nil"/>
          <w:between w:val="nil"/>
        </w:pBdr>
        <w:shd w:val="clear" w:color="auto" w:fill="FFFFFF"/>
        <w:tabs>
          <w:tab w:val="left" w:pos="900"/>
          <w:tab w:val="left" w:pos="990"/>
        </w:tabs>
        <w:spacing w:before="120" w:after="120" w:line="320" w:lineRule="exact"/>
        <w:ind w:firstLine="0"/>
        <w:rPr>
          <w:rFonts w:ascii="Times New Roman" w:hAnsi="Times New Roman" w:cs="Times New Roman"/>
          <w:color w:val="000000" w:themeColor="text1"/>
        </w:rPr>
      </w:pPr>
      <w:r w:rsidRPr="007C2FAD">
        <w:rPr>
          <w:rFonts w:ascii="Times New Roman" w:eastAsia="Times New Roman" w:hAnsi="Times New Roman" w:cs="Times New Roman"/>
          <w:color w:val="000000" w:themeColor="text1"/>
          <w:sz w:val="26"/>
          <w:szCs w:val="26"/>
        </w:rPr>
        <w:t xml:space="preserve">Hình thức thi: Thi trắc nghiệm trên máy vi tính/ trên giấy. </w:t>
      </w:r>
    </w:p>
    <w:p w14:paraId="0333E05C" w14:textId="77777777" w:rsidR="007C2FAD" w:rsidRPr="007C2FAD" w:rsidRDefault="007C2FAD" w:rsidP="007C2FAD">
      <w:pPr>
        <w:pBdr>
          <w:top w:val="nil"/>
          <w:left w:val="nil"/>
          <w:bottom w:val="nil"/>
          <w:right w:val="nil"/>
          <w:between w:val="nil"/>
        </w:pBd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Trường hợp tổ chức thi trên máy vi tính thì nội dung thi trắc nghiệm không có phần thi tin học.</w:t>
      </w:r>
    </w:p>
    <w:p w14:paraId="7832DF4B" w14:textId="77777777" w:rsidR="007C2FAD" w:rsidRPr="007C2FAD" w:rsidRDefault="007C2FAD" w:rsidP="007C2FAD">
      <w:pPr>
        <w:pBdr>
          <w:top w:val="nil"/>
          <w:left w:val="nil"/>
          <w:bottom w:val="nil"/>
          <w:right w:val="nil"/>
          <w:between w:val="nil"/>
        </w:pBd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Trường hợp đơn vị đã được phân cấp thực hiện tuyển dụng viên chức chưa có điều kiện tổ chức thi trên máy vi tính thì thi trắc nghiệm trên giấy.</w:t>
      </w:r>
    </w:p>
    <w:p w14:paraId="52AD3117"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b) Nội dung thi gồm 3 phần, thời gian thi như sau:</w:t>
      </w:r>
    </w:p>
    <w:p w14:paraId="59411F0A" w14:textId="77777777" w:rsidR="007C2FAD" w:rsidRPr="007C2FAD" w:rsidRDefault="007C2FAD" w:rsidP="007C2FAD">
      <w:pPr>
        <w:shd w:val="clear" w:color="auto" w:fill="FFFFFF"/>
        <w:spacing w:before="120" w:after="120" w:line="320" w:lineRule="exact"/>
        <w:ind w:firstLine="993"/>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Phần I: Kiến thức chung, 60 câu bao gồm: hiểu biết về pháp luật viên chức, chủ trương, đường lối của Đảng, chính sách, pháp luật về ngành, lĩnh vực giáo dục. Thời gian thi 60 phút.</w:t>
      </w:r>
    </w:p>
    <w:p w14:paraId="32509AC0" w14:textId="77777777" w:rsidR="007C2FAD" w:rsidRPr="007C2FAD" w:rsidRDefault="007C2FAD" w:rsidP="007C2FAD">
      <w:pPr>
        <w:shd w:val="clear" w:color="auto" w:fill="FFFFFF"/>
        <w:spacing w:before="120" w:after="120" w:line="320" w:lineRule="exact"/>
        <w:ind w:firstLine="993"/>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Phần II: Ngoại ngữ, 30 câu hỏi theo yêu cầu của vị trí việc làm về một trong năm thứ tiếng Anh, Nga, Pháp, Đức, Trung Quốc hoặc ngoại ngữ khác do người đứng đầu đơn vị đã được phân cấp thực hiện tuyển dụng viên chức quyết định. Thời gian thi 30 phút.</w:t>
      </w:r>
    </w:p>
    <w:p w14:paraId="594D829A" w14:textId="77777777" w:rsidR="007C2FAD" w:rsidRPr="007C2FAD" w:rsidRDefault="007C2FAD" w:rsidP="007C2FAD">
      <w:pPr>
        <w:shd w:val="clear" w:color="auto" w:fill="FFFFFF"/>
        <w:spacing w:before="120" w:after="120" w:line="320" w:lineRule="exact"/>
        <w:ind w:firstLine="993"/>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Phần III: Tin học, 30 câu hỏi theo yêu cầu của vị trí việc làm. Thời gian thi 30 phút.</w:t>
      </w:r>
    </w:p>
    <w:p w14:paraId="0D983965"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 Kết quả thi vòng 1 được thông báo cho thí sinh được biết ngay sau khi kết thúc thời gian làm bài thi trên máy vi tính và nếu trả lời đúng từ 50% số câu hỏi trở lên cho từng phần thi thì người dự tuyển được thi tiếp vòng 2.</w:t>
      </w:r>
    </w:p>
    <w:p w14:paraId="23DE9D4D"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color w:val="000000" w:themeColor="text1"/>
          <w:sz w:val="26"/>
          <w:szCs w:val="26"/>
          <w:u w:val="single"/>
        </w:rPr>
        <w:t>Lưu ý:</w:t>
      </w:r>
      <w:r w:rsidRPr="007C2FAD">
        <w:rPr>
          <w:rFonts w:ascii="Times New Roman" w:eastAsia="Times New Roman" w:hAnsi="Times New Roman" w:cs="Times New Roman"/>
          <w:color w:val="000000" w:themeColor="text1"/>
          <w:sz w:val="26"/>
          <w:szCs w:val="26"/>
        </w:rPr>
        <w:t xml:space="preserve"> </w:t>
      </w:r>
    </w:p>
    <w:p w14:paraId="2E4562FF"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Không thực hiện việc phúc khảo đối với kết quả thi vòng 1 trên máy vi tính.</w:t>
      </w:r>
    </w:p>
    <w:p w14:paraId="36F3AA2D"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Miễn phần thi ngoại ngữ đối với các trường hợp sau:</w:t>
      </w:r>
    </w:p>
    <w:p w14:paraId="3CD45C83" w14:textId="77777777" w:rsidR="007C2FAD" w:rsidRPr="007C2FAD" w:rsidRDefault="007C2FAD" w:rsidP="007C2FAD">
      <w:pPr>
        <w:numPr>
          <w:ilvl w:val="0"/>
          <w:numId w:val="9"/>
        </w:numPr>
        <w:shd w:val="clear" w:color="auto" w:fill="FFFFFF"/>
        <w:tabs>
          <w:tab w:val="left" w:pos="1080"/>
        </w:tabs>
        <w:spacing w:before="120" w:after="120" w:line="320" w:lineRule="exact"/>
        <w:ind w:firstLine="90"/>
        <w:jc w:val="both"/>
        <w:rPr>
          <w:rFonts w:ascii="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Có bằng tốt nghiệp chuyên ngành ngoại ngữ cùng trình độ đào tạo hoặc ở trình độ đào tạo cao hơn so với trình độ đào tạo chuyên môn, nghiệp vụ theo yêu cầu của vị trí việc làm dự tuyển;</w:t>
      </w:r>
    </w:p>
    <w:p w14:paraId="39EDD11A" w14:textId="77777777" w:rsidR="007C2FAD" w:rsidRPr="007C2FAD" w:rsidRDefault="007C2FAD" w:rsidP="007C2FAD">
      <w:pPr>
        <w:numPr>
          <w:ilvl w:val="0"/>
          <w:numId w:val="9"/>
        </w:numPr>
        <w:shd w:val="clear" w:color="auto" w:fill="FFFFFF"/>
        <w:tabs>
          <w:tab w:val="left" w:pos="1080"/>
        </w:tabs>
        <w:spacing w:before="120" w:after="120" w:line="320" w:lineRule="exact"/>
        <w:ind w:firstLine="90"/>
        <w:jc w:val="both"/>
        <w:rPr>
          <w:rFonts w:ascii="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ở Việt Nam, được cơ quan có thẩm quyền công nhận;</w:t>
      </w:r>
    </w:p>
    <w:p w14:paraId="737B9F2B" w14:textId="77777777" w:rsidR="007C2FAD" w:rsidRPr="007C2FAD" w:rsidRDefault="007C2FAD" w:rsidP="007C2FAD">
      <w:pPr>
        <w:tabs>
          <w:tab w:val="left" w:pos="709"/>
        </w:tabs>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color w:val="000000" w:themeColor="text1"/>
          <w:sz w:val="26"/>
          <w:szCs w:val="26"/>
        </w:rPr>
        <w:t>Vòng 2</w:t>
      </w:r>
      <w:r w:rsidRPr="007C2FAD">
        <w:rPr>
          <w:rFonts w:ascii="Times New Roman" w:eastAsia="Times New Roman" w:hAnsi="Times New Roman" w:cs="Times New Roman"/>
          <w:color w:val="000000" w:themeColor="text1"/>
          <w:sz w:val="26"/>
          <w:szCs w:val="26"/>
        </w:rPr>
        <w:t xml:space="preserve">: Thi môn nghiệp vụ chuyên ngành </w:t>
      </w:r>
    </w:p>
    <w:p w14:paraId="689634D2"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xml:space="preserve"> a) Hình thức thi: Căn cứ vào tính chất, đặc điểm và yêu cầu của vị trí việc làm cần tuyển, người đứng đầu đơn vị đã được phân cấp thực hiện tuyển dụng viên chức quyết định một trong ba hình thức thi: Phỏng vấn; thực hành; thi viết.</w:t>
      </w:r>
    </w:p>
    <w:p w14:paraId="65755466" w14:textId="77777777" w:rsidR="007C2FAD" w:rsidRPr="007C2FAD" w:rsidRDefault="007C2FAD" w:rsidP="007C2FAD">
      <w:pPr>
        <w:pStyle w:val="NormalWeb"/>
        <w:shd w:val="clear" w:color="auto" w:fill="FFFFFF"/>
        <w:spacing w:before="120" w:beforeAutospacing="0" w:after="120" w:afterAutospacing="0" w:line="320" w:lineRule="exact"/>
        <w:ind w:firstLine="720"/>
        <w:jc w:val="both"/>
        <w:rPr>
          <w:color w:val="000000" w:themeColor="text1"/>
          <w:sz w:val="26"/>
          <w:szCs w:val="26"/>
          <w:lang w:val="vi-VN"/>
        </w:rPr>
      </w:pPr>
      <w:r w:rsidRPr="007C2FAD">
        <w:rPr>
          <w:color w:val="000000" w:themeColor="text1"/>
          <w:sz w:val="26"/>
          <w:szCs w:val="26"/>
          <w:lang w:val="vi-VN"/>
        </w:rPr>
        <w:t xml:space="preserve">b) Nội dung thi: Kiểm tra kiến thức, kỹ năng hoạt động nghề nghiệp người dự tuyển theo yêu cầu của vị trí việc làm cần tuyển. </w:t>
      </w:r>
    </w:p>
    <w:p w14:paraId="6133AD69" w14:textId="77777777" w:rsidR="007C2FAD" w:rsidRPr="007C2FAD" w:rsidRDefault="007C2FAD" w:rsidP="007C2FAD">
      <w:pPr>
        <w:pStyle w:val="NormalWeb"/>
        <w:shd w:val="clear" w:color="auto" w:fill="FFFFFF"/>
        <w:spacing w:before="120" w:beforeAutospacing="0" w:after="120" w:afterAutospacing="0" w:line="320" w:lineRule="exact"/>
        <w:ind w:firstLine="720"/>
        <w:jc w:val="both"/>
        <w:rPr>
          <w:color w:val="000000" w:themeColor="text1"/>
          <w:sz w:val="26"/>
          <w:szCs w:val="26"/>
          <w:lang w:val="vi-VN"/>
        </w:rPr>
      </w:pPr>
      <w:r w:rsidRPr="007C2FAD">
        <w:rPr>
          <w:color w:val="000000" w:themeColor="text1"/>
          <w:sz w:val="26"/>
          <w:szCs w:val="26"/>
          <w:lang w:val="vi-VN"/>
        </w:rPr>
        <w:t>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đơn vị đã được phân cấp thực hiện tuyển dụng viên chức phải tổ chức xây dựng các đề thi môn nghiệp vụ chuyên ngành khác nhau tương ứng với yêu cầu của vị trí việc làm cần tuyển.</w:t>
      </w:r>
    </w:p>
    <w:p w14:paraId="1690859D"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lastRenderedPageBreak/>
        <w:t>c) Thời gian thi: Thi phỏng vấn 30 phút (trước khi thi phỏng vấn, thí sinh dự thi có không quá 15 phút chuẩn bị); thi viết 180 phút (không kể thời gian chép đề); thời gian thi thực hành do người đứng đầu đơn vị đã được phân cấp thực hiện tuyển dụng viên chức quyết định căn cứ vào tính chất, đặc điểm hoạt động nghề nghiệp của vị trí việc làm cần tuyển.</w:t>
      </w:r>
    </w:p>
    <w:p w14:paraId="4162A42A"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d) Thang điểm</w:t>
      </w:r>
      <w:r w:rsidRPr="007C2FAD">
        <w:rPr>
          <w:rFonts w:ascii="Times New Roman" w:hAnsi="Times New Roman" w:cs="Times New Roman"/>
          <w:i/>
          <w:iCs/>
          <w:color w:val="000000" w:themeColor="text1"/>
          <w:sz w:val="26"/>
          <w:szCs w:val="26"/>
        </w:rPr>
        <w:t xml:space="preserve"> (thi phỏng vấn, thực hành, thi viết)</w:t>
      </w:r>
      <w:r w:rsidRPr="007C2FAD">
        <w:rPr>
          <w:rFonts w:ascii="Times New Roman" w:eastAsia="Times New Roman" w:hAnsi="Times New Roman" w:cs="Times New Roman"/>
          <w:color w:val="000000" w:themeColor="text1"/>
          <w:sz w:val="26"/>
          <w:szCs w:val="26"/>
        </w:rPr>
        <w:t>: 100 điểm.</w:t>
      </w:r>
    </w:p>
    <w:p w14:paraId="0040A7B8" w14:textId="77777777" w:rsidR="007C2FAD" w:rsidRPr="007C2FAD" w:rsidRDefault="007C2FAD" w:rsidP="007C2FAD">
      <w:pPr>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color w:val="000000" w:themeColor="text1"/>
          <w:sz w:val="26"/>
          <w:szCs w:val="26"/>
          <w:u w:val="single"/>
        </w:rPr>
        <w:t>Lưu ý</w:t>
      </w:r>
      <w:r w:rsidRPr="007C2FAD">
        <w:rPr>
          <w:rFonts w:ascii="Times New Roman" w:eastAsia="Times New Roman" w:hAnsi="Times New Roman" w:cs="Times New Roman"/>
          <w:b/>
          <w:color w:val="000000" w:themeColor="text1"/>
          <w:sz w:val="26"/>
          <w:szCs w:val="26"/>
        </w:rPr>
        <w:t xml:space="preserve">: </w:t>
      </w:r>
      <w:r w:rsidRPr="007C2FAD">
        <w:rPr>
          <w:rFonts w:ascii="Times New Roman" w:eastAsia="Times New Roman" w:hAnsi="Times New Roman" w:cs="Times New Roman"/>
          <w:color w:val="000000" w:themeColor="text1"/>
          <w:sz w:val="26"/>
          <w:szCs w:val="26"/>
        </w:rPr>
        <w:t>Không thực hiện việc phúc khảo đối với kết quả thực hành (Vòng 2).</w:t>
      </w:r>
    </w:p>
    <w:p w14:paraId="4B6EE3C2" w14:textId="77777777" w:rsidR="007C2FAD" w:rsidRPr="007C2FAD" w:rsidRDefault="007C2FAD" w:rsidP="007C2FAD">
      <w:pPr>
        <w:numPr>
          <w:ilvl w:val="0"/>
          <w:numId w:val="4"/>
        </w:numPr>
        <w:pBdr>
          <w:top w:val="nil"/>
          <w:left w:val="nil"/>
          <w:bottom w:val="nil"/>
          <w:right w:val="nil"/>
          <w:between w:val="nil"/>
        </w:pBdr>
        <w:shd w:val="clear" w:color="auto" w:fill="FFFFFF"/>
        <w:tabs>
          <w:tab w:val="left" w:pos="990"/>
        </w:tabs>
        <w:spacing w:before="120" w:after="120" w:line="320" w:lineRule="exact"/>
        <w:ind w:left="0" w:firstLine="630"/>
        <w:jc w:val="both"/>
        <w:rPr>
          <w:rFonts w:ascii="Times New Roman" w:hAnsi="Times New Roman" w:cs="Times New Roman"/>
          <w:i/>
          <w:color w:val="000000" w:themeColor="text1"/>
          <w:sz w:val="26"/>
          <w:szCs w:val="26"/>
          <w:u w:val="single"/>
        </w:rPr>
      </w:pPr>
      <w:r w:rsidRPr="007C2FAD">
        <w:rPr>
          <w:rFonts w:ascii="Times New Roman" w:eastAsia="Times New Roman" w:hAnsi="Times New Roman" w:cs="Times New Roman"/>
          <w:b/>
          <w:i/>
          <w:color w:val="000000" w:themeColor="text1"/>
          <w:sz w:val="26"/>
          <w:szCs w:val="26"/>
          <w:u w:val="single"/>
        </w:rPr>
        <w:t>Đối với hình thức Xét tuyển</w:t>
      </w:r>
      <w:r w:rsidRPr="007C2FAD">
        <w:rPr>
          <w:rFonts w:ascii="Times New Roman" w:eastAsia="Times New Roman" w:hAnsi="Times New Roman" w:cs="Times New Roman"/>
          <w:i/>
          <w:color w:val="000000" w:themeColor="text1"/>
          <w:sz w:val="26"/>
          <w:szCs w:val="26"/>
          <w:u w:val="single"/>
        </w:rPr>
        <w:t xml:space="preserve"> (theo quy định tại Mục 3 Nghị dịnh số 115/2020/ND9-CP về xét tuyển viên chức)</w:t>
      </w:r>
    </w:p>
    <w:p w14:paraId="78245FDE" w14:textId="77777777" w:rsidR="007C2FAD" w:rsidRPr="007C2FAD" w:rsidRDefault="007C2FAD" w:rsidP="007C2FAD">
      <w:pPr>
        <w:pBdr>
          <w:top w:val="nil"/>
          <w:left w:val="nil"/>
          <w:bottom w:val="nil"/>
          <w:right w:val="nil"/>
          <w:between w:val="nil"/>
        </w:pBdr>
        <w:shd w:val="clear" w:color="auto" w:fill="FFFFFF"/>
        <w:spacing w:before="120" w:after="120" w:line="320" w:lineRule="exact"/>
        <w:ind w:firstLine="720"/>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color w:val="000000" w:themeColor="text1"/>
          <w:sz w:val="26"/>
          <w:szCs w:val="26"/>
        </w:rPr>
        <w:t>Vòng 1:</w:t>
      </w:r>
      <w:r w:rsidRPr="007C2FAD">
        <w:rPr>
          <w:rFonts w:ascii="Times New Roman" w:eastAsia="Times New Roman" w:hAnsi="Times New Roman" w:cs="Times New Roman"/>
          <w:color w:val="000000" w:themeColor="text1"/>
          <w:sz w:val="26"/>
          <w:szCs w:val="26"/>
        </w:rPr>
        <w:t xml:space="preserve"> Kiểm tra điều kiện dự tuyển tại Phiếu đăng ký dự tuyển theo yêu cầu của vị trí việc làm cần tuyển, nếu đáp ứng đủ thì người dự tuyển được tham dự vòng 2.</w:t>
      </w:r>
    </w:p>
    <w:p w14:paraId="267EC06F" w14:textId="77777777" w:rsidR="007C2FAD" w:rsidRPr="007C2FAD" w:rsidRDefault="007C2FAD" w:rsidP="007C2FAD">
      <w:pPr>
        <w:tabs>
          <w:tab w:val="left" w:pos="709"/>
        </w:tabs>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color w:val="000000" w:themeColor="text1"/>
          <w:sz w:val="26"/>
          <w:szCs w:val="26"/>
        </w:rPr>
        <w:t>Vòng 2</w:t>
      </w:r>
      <w:r w:rsidRPr="007C2FAD">
        <w:rPr>
          <w:rFonts w:ascii="Times New Roman" w:eastAsia="Times New Roman" w:hAnsi="Times New Roman" w:cs="Times New Roman"/>
          <w:color w:val="000000" w:themeColor="text1"/>
          <w:sz w:val="26"/>
          <w:szCs w:val="26"/>
        </w:rPr>
        <w:t xml:space="preserve">: Thi môn nghiệp vụ chuyên ngành </w:t>
      </w:r>
    </w:p>
    <w:p w14:paraId="67A934AB"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xml:space="preserve"> a) Hình thức thi: Căn cứ vào tính chất, đặc điểm và yêu cầu của vị trí việc làm cần tuyển, người đứng đầu đơn vị đã được phân cấp thực hiện tuyển dụng viên chức quyết định một trong ba hình thức thi: Phỏng vấn; thực hành; thi viết.</w:t>
      </w:r>
    </w:p>
    <w:p w14:paraId="615675DC" w14:textId="77777777" w:rsidR="007C2FAD" w:rsidRPr="007C2FAD" w:rsidRDefault="007C2FAD" w:rsidP="007C2FAD">
      <w:pPr>
        <w:pStyle w:val="NormalWeb"/>
        <w:shd w:val="clear" w:color="auto" w:fill="FFFFFF"/>
        <w:spacing w:before="120" w:beforeAutospacing="0" w:after="120" w:afterAutospacing="0" w:line="320" w:lineRule="exact"/>
        <w:ind w:firstLine="720"/>
        <w:jc w:val="both"/>
        <w:rPr>
          <w:color w:val="000000" w:themeColor="text1"/>
          <w:sz w:val="26"/>
          <w:szCs w:val="26"/>
          <w:lang w:val="vi-VN"/>
        </w:rPr>
      </w:pPr>
      <w:r w:rsidRPr="007C2FAD">
        <w:rPr>
          <w:color w:val="000000" w:themeColor="text1"/>
          <w:sz w:val="26"/>
          <w:szCs w:val="26"/>
          <w:lang w:val="vi-VN"/>
        </w:rPr>
        <w:t xml:space="preserve">b) Nội dung thi: Kiểm tra kiến thức, kỹ năng hoạt động nghề nghiệp người dự tuyển theo yêu cầu của vị trí việc làm cần tuyển. </w:t>
      </w:r>
    </w:p>
    <w:p w14:paraId="4CF46EC9" w14:textId="77777777" w:rsidR="007C2FAD" w:rsidRPr="007C2FAD" w:rsidRDefault="007C2FAD" w:rsidP="007C2FAD">
      <w:pPr>
        <w:pStyle w:val="NormalWeb"/>
        <w:shd w:val="clear" w:color="auto" w:fill="FFFFFF"/>
        <w:spacing w:before="120" w:beforeAutospacing="0" w:after="120" w:afterAutospacing="0" w:line="320" w:lineRule="exact"/>
        <w:ind w:firstLine="720"/>
        <w:jc w:val="both"/>
        <w:rPr>
          <w:color w:val="000000" w:themeColor="text1"/>
          <w:sz w:val="26"/>
          <w:szCs w:val="26"/>
          <w:lang w:val="vi-VN"/>
        </w:rPr>
      </w:pPr>
      <w:r w:rsidRPr="007C2FAD">
        <w:rPr>
          <w:color w:val="000000" w:themeColor="text1"/>
          <w:sz w:val="26"/>
          <w:szCs w:val="26"/>
          <w:lang w:val="vi-VN"/>
        </w:rPr>
        <w:t>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đơn vị đã được phân cấp thực hiện tuyển dụng viên chức phải tổ chức xây dựng các đề thi môn nghiệp vụ chuyên ngành khác nhau tương ứng với yêu cầu của vị trí việc làm cần tuyển.</w:t>
      </w:r>
    </w:p>
    <w:p w14:paraId="584AE425"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 Thời gian thi: Thi phỏng vấn 30 phút (trước khi thi phỏng vấn, thí sinh dự thi có không quá 15 phút chuẩn bị); thi viết 180 phút (không kể thời gian chép đề); thời gian thi thực hành do người đứng đầu đơn vị đã được phân cấp thực hiện tuyển dụng viên chức quyết định căn cứ vào tính chất, đặc điểm hoạt động nghề nghiệp của vị trí việc làm cần tuyển.</w:t>
      </w:r>
    </w:p>
    <w:p w14:paraId="4C1F3216" w14:textId="77777777" w:rsidR="007C2FAD" w:rsidRPr="007C2FAD" w:rsidRDefault="007C2FAD" w:rsidP="007C2FAD">
      <w:pPr>
        <w:shd w:val="clear" w:color="auto" w:fill="FFFFFF"/>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d) Thang điểm</w:t>
      </w:r>
      <w:r w:rsidRPr="007C2FAD">
        <w:rPr>
          <w:rFonts w:ascii="Times New Roman" w:hAnsi="Times New Roman" w:cs="Times New Roman"/>
          <w:i/>
          <w:iCs/>
          <w:color w:val="000000" w:themeColor="text1"/>
          <w:sz w:val="26"/>
          <w:szCs w:val="26"/>
        </w:rPr>
        <w:t xml:space="preserve"> (thi phỏng vấn, thực hành, thi viết)</w:t>
      </w:r>
      <w:r w:rsidRPr="007C2FAD">
        <w:rPr>
          <w:rFonts w:ascii="Times New Roman" w:eastAsia="Times New Roman" w:hAnsi="Times New Roman" w:cs="Times New Roman"/>
          <w:color w:val="000000" w:themeColor="text1"/>
          <w:sz w:val="26"/>
          <w:szCs w:val="26"/>
        </w:rPr>
        <w:t>: 100 điểm.</w:t>
      </w:r>
    </w:p>
    <w:p w14:paraId="63D15D3E" w14:textId="77777777" w:rsidR="007C2FAD" w:rsidRPr="007C2FAD" w:rsidRDefault="007C2FAD" w:rsidP="007C2FAD">
      <w:pPr>
        <w:spacing w:before="120" w:after="120" w:line="320" w:lineRule="exact"/>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color w:val="000000" w:themeColor="text1"/>
          <w:sz w:val="26"/>
          <w:szCs w:val="26"/>
          <w:u w:val="single"/>
        </w:rPr>
        <w:t>Lưu ý</w:t>
      </w:r>
      <w:r w:rsidRPr="007C2FAD">
        <w:rPr>
          <w:rFonts w:ascii="Times New Roman" w:eastAsia="Times New Roman" w:hAnsi="Times New Roman" w:cs="Times New Roman"/>
          <w:b/>
          <w:color w:val="000000" w:themeColor="text1"/>
          <w:sz w:val="26"/>
          <w:szCs w:val="26"/>
        </w:rPr>
        <w:t xml:space="preserve">: </w:t>
      </w:r>
      <w:r w:rsidRPr="007C2FAD">
        <w:rPr>
          <w:rFonts w:ascii="Times New Roman" w:eastAsia="Times New Roman" w:hAnsi="Times New Roman" w:cs="Times New Roman"/>
          <w:color w:val="000000" w:themeColor="text1"/>
          <w:sz w:val="26"/>
          <w:szCs w:val="26"/>
        </w:rPr>
        <w:t>Không thực hiện việc phúc khảo đối với kết quả thực hành (Vòng 2).</w:t>
      </w:r>
    </w:p>
    <w:p w14:paraId="71F2F8E6"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6. Xác định người trúng tuyển:</w:t>
      </w:r>
    </w:p>
    <w:p w14:paraId="1143868B"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6.1. Người trúng tuyển trong kỳ xét tuyển viên chức phải có đủ các điều kiện sau:</w:t>
      </w:r>
    </w:p>
    <w:p w14:paraId="668D470E" w14:textId="77777777" w:rsidR="007C2FAD" w:rsidRPr="007C2FAD" w:rsidRDefault="007C2FAD" w:rsidP="007C2FAD">
      <w:pPr>
        <w:numPr>
          <w:ilvl w:val="0"/>
          <w:numId w:val="7"/>
        </w:numPr>
        <w:tabs>
          <w:tab w:val="left" w:pos="993"/>
          <w:tab w:val="left" w:pos="1276"/>
        </w:tabs>
        <w:spacing w:before="120" w:after="120" w:line="320" w:lineRule="auto"/>
        <w:ind w:left="0" w:firstLine="993"/>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Có kết quả điểm thực hành đạt từ 50 điểm trở lên;</w:t>
      </w:r>
    </w:p>
    <w:p w14:paraId="54EBC5A4" w14:textId="77777777" w:rsidR="007C2FAD" w:rsidRPr="007C2FAD" w:rsidRDefault="007C2FAD" w:rsidP="007C2FAD">
      <w:pPr>
        <w:numPr>
          <w:ilvl w:val="0"/>
          <w:numId w:val="7"/>
        </w:numPr>
        <w:tabs>
          <w:tab w:val="left" w:pos="993"/>
          <w:tab w:val="left" w:pos="1276"/>
        </w:tabs>
        <w:spacing w:before="120" w:after="120" w:line="320" w:lineRule="auto"/>
        <w:ind w:left="0" w:firstLine="993"/>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Có số điểm vòng 2 cộng với điểm ưu tiên (nếu có) cao hơn lấy theo thứ tự từ cao xuống thấp trong chỉ tiêu được tuyển dụng của từng vị trí việc làm.</w:t>
      </w:r>
    </w:p>
    <w:p w14:paraId="740A1172"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color w:val="000000" w:themeColor="text1"/>
          <w:sz w:val="26"/>
          <w:szCs w:val="26"/>
        </w:rPr>
        <w:t xml:space="preserve">6.2. Trường hợp có từ 02 người trở lên có kết quả điểm thực hành cộng với điểm ưu tiên (nếu có) bằng nhau ở chỉ tiêu cuối cùng cần tuyển dụng thì người có kết quả điểm thực </w:t>
      </w:r>
      <w:r w:rsidRPr="007C2FAD">
        <w:rPr>
          <w:rFonts w:ascii="Times New Roman" w:eastAsia="Times New Roman" w:hAnsi="Times New Roman" w:cs="Times New Roman"/>
          <w:color w:val="000000" w:themeColor="text1"/>
          <w:sz w:val="26"/>
          <w:szCs w:val="26"/>
        </w:rPr>
        <w:lastRenderedPageBreak/>
        <w:t>hành vòng 2 cao hơn là người trúng tuyển; nếu vẫn không xác định được thì người đứng đầu đơn vị đã được phân cấp thực hiện tuyển dụng viên chức quyết định người trúng tuyển.</w:t>
      </w:r>
      <w:r w:rsidRPr="007C2FAD">
        <w:rPr>
          <w:rFonts w:ascii="Times New Roman" w:eastAsia="Times New Roman" w:hAnsi="Times New Roman" w:cs="Times New Roman"/>
          <w:b/>
          <w:color w:val="000000" w:themeColor="text1"/>
          <w:sz w:val="26"/>
          <w:szCs w:val="26"/>
        </w:rPr>
        <w:t xml:space="preserve"> </w:t>
      </w:r>
    </w:p>
    <w:p w14:paraId="414C3FB2"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7. Thành lập Hội đồng tuyển dụng viên chức, Ban giám sát và các bộ phận giúp việc Hội đồng tuyển dụng viên chức do Chủ tịch Hội đồng quyết định thành lập:</w:t>
      </w:r>
    </w:p>
    <w:p w14:paraId="25345E1E" w14:textId="77777777" w:rsidR="007C2FAD" w:rsidRPr="007C2FAD" w:rsidRDefault="007C2FAD" w:rsidP="007C2FAD">
      <w:pPr>
        <w:tabs>
          <w:tab w:val="left" w:pos="426"/>
        </w:tabs>
        <w:spacing w:before="120" w:after="120" w:line="320" w:lineRule="auto"/>
        <w:ind w:firstLine="709"/>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7. 1. Hội đồng tuyển dụng viên chức và Ban giám sát</w:t>
      </w:r>
    </w:p>
    <w:p w14:paraId="650B5F31" w14:textId="77777777" w:rsidR="007C2FAD" w:rsidRPr="007C2FAD" w:rsidRDefault="007C2FAD" w:rsidP="007C2FAD">
      <w:pPr>
        <w:tabs>
          <w:tab w:val="left" w:pos="426"/>
        </w:tabs>
        <w:spacing w:before="120" w:after="120" w:line="320" w:lineRule="auto"/>
        <w:ind w:firstLine="709"/>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Hội đồng tuyển dụng viên chức được thành lập căn cứ Khoản 1 Điều 8 Nghị định số 115/2020/NĐ-CP, thực hiện nhiệm vụ, quyền hạn theo quy định tại Khoản 3 Điều 8 Nghị định số 115/2020/NĐ-CP.</w:t>
      </w:r>
    </w:p>
    <w:p w14:paraId="004FC0C8" w14:textId="77777777" w:rsidR="007C2FAD" w:rsidRPr="007C2FAD" w:rsidRDefault="007C2FAD" w:rsidP="007C2FAD">
      <w:pPr>
        <w:tabs>
          <w:tab w:val="left" w:pos="426"/>
        </w:tabs>
        <w:spacing w:before="120" w:after="120" w:line="320" w:lineRule="auto"/>
        <w:ind w:firstLine="709"/>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Ban giám sát được thành lập và thực hiện các nhiệm vụ, quyền hạn được quy định tại Khoản 2, 3 Điều 36 Chương III Quy chế tổ chức thi tuyển, xét tuyển công chức, viên chức, thi nâng ngạch công chức, thi hoặc xét thăng hạng chức danh nghề nghiệp viên chức ban hành kèm theo Thông tư số 06/2020/TT-BNV.</w:t>
      </w:r>
    </w:p>
    <w:p w14:paraId="0EA3744D" w14:textId="77777777" w:rsidR="007C2FAD" w:rsidRPr="007C2FAD" w:rsidRDefault="007C2FAD" w:rsidP="007C2FAD">
      <w:pPr>
        <w:tabs>
          <w:tab w:val="left" w:pos="426"/>
        </w:tabs>
        <w:spacing w:before="120" w:after="120" w:line="320" w:lineRule="auto"/>
        <w:ind w:firstLine="709"/>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 xml:space="preserve">7.2. Các bộ phận giúp việc Hội đồng tuyển dụng viên chức do Chủ tịch Hội đồng quyết định thành lập </w:t>
      </w:r>
      <w:r w:rsidRPr="007C2FAD">
        <w:rPr>
          <w:rFonts w:ascii="Times New Roman" w:eastAsia="Times New Roman" w:hAnsi="Times New Roman" w:cs="Times New Roman"/>
          <w:i/>
          <w:color w:val="000000" w:themeColor="text1"/>
          <w:sz w:val="26"/>
          <w:szCs w:val="26"/>
        </w:rPr>
        <w:t>(Tùy theo tình hình thực tế mà đơn vị chọn thành lập các ban theo quy định)</w:t>
      </w:r>
    </w:p>
    <w:p w14:paraId="2FB177EE" w14:textId="77777777" w:rsidR="007C2FAD" w:rsidRPr="007C2FAD" w:rsidRDefault="007C2FAD" w:rsidP="007C2FAD">
      <w:pPr>
        <w:tabs>
          <w:tab w:val="left" w:pos="426"/>
        </w:tabs>
        <w:spacing w:before="120" w:after="120" w:line="320" w:lineRule="auto"/>
        <w:ind w:firstLine="709"/>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Ban kiểm tra Phiếu đăng ký dự tuyển; Ban đề thi; Ban coi thi; Ban phách; Ban chấm thi; Ban chấm phúc khảo (nếu có); Ban kiểm tra, sát hạch (để thực hiện phỏng vấn, thực hành); Tổ thư ký giúp việc Hội đồng (xét thấy cần thiết), Tổ in sao đề thi do Chủ tịch Hồi đồng quyết định thành lập căn cứ Điểm a Khoản 3 Điều 8 Nghị định số 115/2020/NĐ-CP và căn cứ từ Điều 3 đến Điều 11 Quy chế tổ chức thi tuyển, xét tuyển công chức, viên chức, thi nâng ngạch công chức, thi hoặc xét thăng hạng chức danh nghề nghiệp viên chức ban hành kèm theo Thông tư số 06/2020/TT-BNV.</w:t>
      </w:r>
    </w:p>
    <w:p w14:paraId="4652B205"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b/>
          <w:color w:val="000000" w:themeColor="text1"/>
          <w:sz w:val="26"/>
          <w:szCs w:val="26"/>
        </w:rPr>
        <w:t>8. Hồ sơ dự tuyển viên chức</w:t>
      </w:r>
    </w:p>
    <w:p w14:paraId="6D843D95"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Người dự tuyển chuẩn bị 02 loại hồ sơ</w:t>
      </w:r>
      <w:r w:rsidRPr="007C2FAD">
        <w:rPr>
          <w:rFonts w:ascii="Times New Roman" w:eastAsia="Times New Roman" w:hAnsi="Times New Roman" w:cs="Times New Roman"/>
          <w:b/>
          <w:color w:val="000000" w:themeColor="text1"/>
          <w:sz w:val="26"/>
          <w:szCs w:val="26"/>
        </w:rPr>
        <w:t xml:space="preserve">, </w:t>
      </w:r>
      <w:r w:rsidRPr="007C2FAD">
        <w:rPr>
          <w:rFonts w:ascii="Times New Roman" w:eastAsia="Times New Roman" w:hAnsi="Times New Roman" w:cs="Times New Roman"/>
          <w:color w:val="000000" w:themeColor="text1"/>
          <w:sz w:val="26"/>
          <w:szCs w:val="26"/>
        </w:rPr>
        <w:t>cụ thể:</w:t>
      </w:r>
    </w:p>
    <w:p w14:paraId="053B802F"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18"/>
          <w:szCs w:val="18"/>
        </w:rPr>
      </w:pPr>
      <w:r w:rsidRPr="007C2FAD">
        <w:rPr>
          <w:rFonts w:ascii="Times New Roman" w:eastAsia="Times New Roman" w:hAnsi="Times New Roman" w:cs="Times New Roman"/>
          <w:color w:val="000000" w:themeColor="text1"/>
          <w:sz w:val="26"/>
          <w:szCs w:val="26"/>
        </w:rPr>
        <w:t xml:space="preserve">8.1. Phiếu đăng ký dự tuyển </w:t>
      </w:r>
      <w:r w:rsidRPr="007C2FAD">
        <w:rPr>
          <w:rFonts w:ascii="Times New Roman" w:eastAsia="Times New Roman" w:hAnsi="Times New Roman" w:cs="Times New Roman"/>
          <w:i/>
          <w:color w:val="000000" w:themeColor="text1"/>
          <w:sz w:val="26"/>
          <w:szCs w:val="26"/>
        </w:rPr>
        <w:t xml:space="preserve">(theo mẫu </w:t>
      </w:r>
      <w:bookmarkStart w:id="2" w:name="bieumau_ms_01"/>
      <w:r w:rsidRPr="007C2FAD">
        <w:rPr>
          <w:rFonts w:ascii="Times New Roman" w:hAnsi="Times New Roman" w:cs="Times New Roman"/>
          <w:i/>
          <w:iCs/>
          <w:color w:val="000000" w:themeColor="text1"/>
          <w:sz w:val="26"/>
          <w:szCs w:val="26"/>
          <w:shd w:val="clear" w:color="auto" w:fill="FFFFFF"/>
        </w:rPr>
        <w:t>số 01</w:t>
      </w:r>
      <w:bookmarkEnd w:id="2"/>
      <w:r w:rsidRPr="007C2FAD">
        <w:rPr>
          <w:rFonts w:ascii="Times New Roman" w:hAnsi="Times New Roman" w:cs="Times New Roman"/>
          <w:i/>
          <w:iCs/>
          <w:color w:val="000000" w:themeColor="text1"/>
          <w:sz w:val="26"/>
          <w:szCs w:val="26"/>
          <w:shd w:val="clear" w:color="auto" w:fill="FFFFFF"/>
        </w:rPr>
        <w:t> ban hành kèm theo Nghị định </w:t>
      </w:r>
      <w:r w:rsidRPr="007C2FAD">
        <w:rPr>
          <w:rFonts w:ascii="Times New Roman" w:hAnsi="Times New Roman" w:cs="Times New Roman"/>
          <w:i/>
          <w:color w:val="000000" w:themeColor="text1"/>
          <w:sz w:val="26"/>
          <w:szCs w:val="26"/>
          <w:shd w:val="clear" w:color="auto" w:fill="FFFFFF"/>
        </w:rPr>
        <w:t>số 115/2020/NĐ-CP)</w:t>
      </w:r>
      <w:r w:rsidRPr="007C2FAD">
        <w:rPr>
          <w:rFonts w:ascii="Times New Roman" w:hAnsi="Times New Roman" w:cs="Times New Roman"/>
          <w:color w:val="000000" w:themeColor="text1"/>
          <w:sz w:val="26"/>
          <w:szCs w:val="26"/>
          <w:shd w:val="clear" w:color="auto" w:fill="FFFFFF"/>
        </w:rPr>
        <w:t>;</w:t>
      </w:r>
    </w:p>
    <w:p w14:paraId="56B132B6"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8.2.</w:t>
      </w:r>
      <w:r w:rsidRPr="007C2FAD">
        <w:rPr>
          <w:rFonts w:ascii="Times New Roman" w:eastAsia="Times New Roman" w:hAnsi="Times New Roman" w:cs="Times New Roman"/>
          <w:b/>
          <w:color w:val="000000" w:themeColor="text1"/>
          <w:sz w:val="26"/>
          <w:szCs w:val="26"/>
        </w:rPr>
        <w:t xml:space="preserve"> </w:t>
      </w:r>
      <w:r w:rsidRPr="007C2FAD">
        <w:rPr>
          <w:rFonts w:ascii="Times New Roman" w:eastAsia="Times New Roman" w:hAnsi="Times New Roman" w:cs="Times New Roman"/>
          <w:color w:val="000000" w:themeColor="text1"/>
          <w:sz w:val="26"/>
          <w:szCs w:val="26"/>
        </w:rPr>
        <w:t>Bộ hồ sơ cá nhân,</w:t>
      </w:r>
      <w:r w:rsidRPr="007C2FAD">
        <w:rPr>
          <w:rFonts w:ascii="Times New Roman" w:eastAsia="Times New Roman" w:hAnsi="Times New Roman" w:cs="Times New Roman"/>
          <w:b/>
          <w:color w:val="000000" w:themeColor="text1"/>
          <w:sz w:val="26"/>
          <w:szCs w:val="26"/>
        </w:rPr>
        <w:t xml:space="preserve"> </w:t>
      </w:r>
      <w:r w:rsidRPr="007C2FAD">
        <w:rPr>
          <w:rFonts w:ascii="Times New Roman" w:eastAsia="Times New Roman" w:hAnsi="Times New Roman" w:cs="Times New Roman"/>
          <w:color w:val="000000" w:themeColor="text1"/>
          <w:sz w:val="26"/>
          <w:szCs w:val="26"/>
        </w:rPr>
        <w:t>thành phần gồm</w:t>
      </w:r>
      <w:r w:rsidRPr="007C2FAD">
        <w:rPr>
          <w:rFonts w:ascii="Times New Roman" w:eastAsia="Times New Roman" w:hAnsi="Times New Roman" w:cs="Times New Roman"/>
          <w:i/>
          <w:color w:val="000000" w:themeColor="text1"/>
          <w:sz w:val="26"/>
          <w:szCs w:val="26"/>
        </w:rPr>
        <w:t xml:space="preserve"> (dùng cho người trúng tuyển viên chức)</w:t>
      </w:r>
      <w:r w:rsidRPr="007C2FAD">
        <w:rPr>
          <w:rFonts w:ascii="Times New Roman" w:eastAsia="Times New Roman" w:hAnsi="Times New Roman" w:cs="Times New Roman"/>
          <w:color w:val="000000" w:themeColor="text1"/>
          <w:sz w:val="26"/>
          <w:szCs w:val="26"/>
        </w:rPr>
        <w:t xml:space="preserve">: </w:t>
      </w:r>
    </w:p>
    <w:p w14:paraId="66F34D53" w14:textId="77777777" w:rsidR="007C2FAD" w:rsidRPr="007C2FAD" w:rsidRDefault="007C2FAD" w:rsidP="007C2FAD">
      <w:pPr>
        <w:numPr>
          <w:ilvl w:val="0"/>
          <w:numId w:val="1"/>
        </w:numPr>
        <w:shd w:val="clear" w:color="auto" w:fill="FFFFFF"/>
        <w:tabs>
          <w:tab w:val="left" w:pos="851"/>
          <w:tab w:val="left" w:pos="1080"/>
          <w:tab w:val="left" w:pos="1276"/>
        </w:tabs>
        <w:spacing w:before="120" w:after="0" w:line="320" w:lineRule="auto"/>
        <w:ind w:left="0" w:firstLine="993"/>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Bản sao văn bằng, chứng chỉ theo yêu cầu của vị trí việc làm dự tuyển, chứng nhận đối tượng ưu tiên (nếu có);</w:t>
      </w:r>
    </w:p>
    <w:p w14:paraId="1EEA67DC" w14:textId="77777777" w:rsidR="007C2FAD" w:rsidRPr="007C2FAD" w:rsidRDefault="007C2FAD" w:rsidP="007C2FAD">
      <w:pPr>
        <w:shd w:val="clear" w:color="auto" w:fill="FFFFFF"/>
        <w:tabs>
          <w:tab w:val="left" w:pos="1276"/>
        </w:tabs>
        <w:spacing w:after="0" w:line="320" w:lineRule="auto"/>
        <w:ind w:firstLine="993"/>
        <w:jc w:val="both"/>
        <w:rPr>
          <w:rFonts w:ascii="Times New Roman" w:eastAsia="Times New Roman" w:hAnsi="Times New Roman" w:cs="Times New Roman"/>
          <w:i/>
          <w:color w:val="000000" w:themeColor="text1"/>
          <w:sz w:val="26"/>
          <w:szCs w:val="26"/>
        </w:rPr>
      </w:pPr>
      <w:r w:rsidRPr="007C2FAD">
        <w:rPr>
          <w:rFonts w:ascii="Times New Roman" w:eastAsia="Times New Roman" w:hAnsi="Times New Roman" w:cs="Times New Roman"/>
          <w:b/>
          <w:i/>
          <w:color w:val="000000" w:themeColor="text1"/>
          <w:sz w:val="26"/>
          <w:szCs w:val="26"/>
          <w:u w:val="single"/>
        </w:rPr>
        <w:t>Lưu ý:</w:t>
      </w:r>
      <w:r w:rsidRPr="007C2FAD">
        <w:rPr>
          <w:rFonts w:ascii="Times New Roman" w:eastAsia="Times New Roman" w:hAnsi="Times New Roman" w:cs="Times New Roman"/>
          <w:i/>
          <w:color w:val="000000" w:themeColor="text1"/>
          <w:sz w:val="26"/>
          <w:szCs w:val="26"/>
        </w:rPr>
        <w:t xml:space="preserve"> Trường hợp người trúng tuyển có bằng tốt nghiệp chuyên môn đã chuẩn đầu ra về ngoại ngữ, tin học theo quy định mà tương ứng với yêu cầu của vị trí việc làm dự tuyển thì được sử dụng thay thế chứng chỉ ngoại ngữ, tin học.</w:t>
      </w:r>
    </w:p>
    <w:p w14:paraId="219F1C52" w14:textId="77777777" w:rsidR="007C2FAD" w:rsidRPr="007C2FAD" w:rsidRDefault="007C2FAD" w:rsidP="007C2FAD">
      <w:pPr>
        <w:numPr>
          <w:ilvl w:val="0"/>
          <w:numId w:val="1"/>
        </w:numPr>
        <w:shd w:val="clear" w:color="auto" w:fill="FFFFFF"/>
        <w:tabs>
          <w:tab w:val="left" w:pos="851"/>
          <w:tab w:val="left" w:pos="1080"/>
          <w:tab w:val="left" w:pos="1276"/>
        </w:tabs>
        <w:spacing w:after="0" w:line="320" w:lineRule="auto"/>
        <w:ind w:left="0" w:firstLine="993"/>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Phiếu lý lịch tư pháp do cơ quan có thẩm quyền cấp.</w:t>
      </w:r>
    </w:p>
    <w:p w14:paraId="700E2E82" w14:textId="77777777" w:rsidR="007C2FAD" w:rsidRPr="007C2FAD" w:rsidRDefault="007C2FAD" w:rsidP="007C2FAD">
      <w:pPr>
        <w:numPr>
          <w:ilvl w:val="0"/>
          <w:numId w:val="1"/>
        </w:numPr>
        <w:shd w:val="clear" w:color="auto" w:fill="FFFFFF"/>
        <w:tabs>
          <w:tab w:val="left" w:pos="1276"/>
        </w:tabs>
        <w:spacing w:after="120" w:line="320" w:lineRule="auto"/>
        <w:ind w:left="0" w:firstLine="993"/>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lastRenderedPageBreak/>
        <w:t>Đối với trường hợp đã có quá trình công tác đúng với chức danh nghề nghiệp đăng ký dự tuyển, có tham gia đóng BHXH trong các đơn vị trường công lập, dân lập, tư thục từ đủ 12 tháng trở lên thì nộp bổ sung: Bản sao công chứng Quyết định nghỉ việc hoặc chấm dứt hợp đồng làm việc; hợp đồng lao động của đơn vị cũ; Sổ Bảo hiểm xã hội, tờ rời in rõ quá trình đóng BHXH có xác nhận của cơ quan Bảo hiểm xã hội.</w:t>
      </w:r>
    </w:p>
    <w:p w14:paraId="6B1B1E52"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8.3. Lưu ý:</w:t>
      </w:r>
    </w:p>
    <w:p w14:paraId="0A671B9D"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themeColor="text1"/>
          <w:sz w:val="26"/>
          <w:szCs w:val="26"/>
        </w:rPr>
      </w:pPr>
      <w:r w:rsidRPr="007C2FAD">
        <w:rPr>
          <w:rFonts w:ascii="Times New Roman" w:eastAsia="Times New Roman" w:hAnsi="Times New Roman" w:cs="Times New Roman"/>
          <w:color w:val="000000" w:themeColor="text1"/>
          <w:sz w:val="26"/>
          <w:szCs w:val="26"/>
        </w:rPr>
        <w:t>Trường hợp người đăng ký dự tuyển có hành vi gian lận trong việc kê khai Phiếu đăng ký dự tuyển hoặc sử dụng văn bằng, chứng chỉ, chứng nhận không đúng quy định để tham gia dự tuyển thì (đơn vị đã được phân cấp tuyển dụng) công khai trên trang thông tin điện tử hoặc cổng thông tin điện tử của đợn vị và không tiếp nhận Phiếu đăng ký dự tuyển trong một kỳ tuyển dụng tiếp theo.</w:t>
      </w:r>
    </w:p>
    <w:p w14:paraId="309B1833"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b/>
          <w:color w:val="000000" w:themeColor="text1"/>
          <w:sz w:val="26"/>
          <w:szCs w:val="26"/>
        </w:rPr>
      </w:pPr>
      <w:r w:rsidRPr="007C2FAD">
        <w:rPr>
          <w:rFonts w:ascii="Times New Roman" w:eastAsia="Times New Roman" w:hAnsi="Times New Roman" w:cs="Times New Roman"/>
          <w:b/>
          <w:color w:val="000000" w:themeColor="text1"/>
          <w:sz w:val="26"/>
          <w:szCs w:val="26"/>
        </w:rPr>
        <w:t>9. Quy trình, thời gian, địa điểm tổ chức tuyển dụng viên chức</w:t>
      </w:r>
    </w:p>
    <w:p w14:paraId="48FC1EEA" w14:textId="77777777" w:rsidR="007C2FAD" w:rsidRPr="007C2FAD" w:rsidRDefault="007C2FAD" w:rsidP="007C2FAD">
      <w:pPr>
        <w:spacing w:before="120" w:after="120" w:line="320" w:lineRule="auto"/>
        <w:ind w:firstLine="720"/>
        <w:jc w:val="both"/>
        <w:rPr>
          <w:rFonts w:ascii="Times New Roman" w:eastAsia="Times New Roman" w:hAnsi="Times New Roman" w:cs="Times New Roman"/>
          <w:color w:val="000000"/>
          <w:sz w:val="26"/>
          <w:szCs w:val="26"/>
        </w:rPr>
      </w:pPr>
      <w:bookmarkStart w:id="3" w:name="_1t3h5sf" w:colFirst="0" w:colLast="0"/>
      <w:bookmarkEnd w:id="3"/>
      <w:r w:rsidRPr="007C2FAD">
        <w:rPr>
          <w:rFonts w:ascii="Times New Roman" w:eastAsia="Times New Roman" w:hAnsi="Times New Roman" w:cs="Times New Roman"/>
          <w:color w:val="000000" w:themeColor="text1"/>
          <w:sz w:val="26"/>
          <w:szCs w:val="26"/>
        </w:rPr>
        <w:t xml:space="preserve">(Đơn vị)… lập kế hoạch tuyển dụng và đăng thông báo tuyển dụng. Các thông tin liên quan đến tuyển dụng viên chức năm học 2021 - 2022 thường xuyên được cập nhật trên trang thông tin theo liên </w:t>
      </w:r>
      <w:r w:rsidRPr="007C2FAD">
        <w:rPr>
          <w:rFonts w:ascii="Times New Roman" w:eastAsia="Times New Roman" w:hAnsi="Times New Roman" w:cs="Times New Roman"/>
          <w:color w:val="000000"/>
          <w:sz w:val="26"/>
          <w:szCs w:val="26"/>
        </w:rPr>
        <w:t xml:space="preserve">kết: </w:t>
      </w:r>
      <w:r w:rsidRPr="007C2FAD">
        <w:rPr>
          <w:rFonts w:ascii="Times New Roman" w:eastAsia="Times New Roman" w:hAnsi="Times New Roman" w:cs="Times New Roman"/>
          <w:sz w:val="26"/>
          <w:szCs w:val="26"/>
        </w:rPr>
        <w:t xml:space="preserve">… </w:t>
      </w:r>
      <w:r w:rsidRPr="007C2FAD">
        <w:rPr>
          <w:rFonts w:ascii="Times New Roman" w:eastAsia="Times New Roman" w:hAnsi="Times New Roman" w:cs="Times New Roman"/>
          <w:color w:val="000000"/>
          <w:sz w:val="26"/>
          <w:szCs w:val="26"/>
        </w:rPr>
        <w:t>từ lúc bắt đầu cho đến khi kết thúc tuyển dụng, gồm các bước dự kiến như sau:</w:t>
      </w:r>
    </w:p>
    <w:tbl>
      <w:tblPr>
        <w:tblW w:w="9883"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1295"/>
        <w:gridCol w:w="1886"/>
        <w:gridCol w:w="4252"/>
        <w:gridCol w:w="1855"/>
      </w:tblGrid>
      <w:tr w:rsidR="007C2FAD" w:rsidRPr="007C2FAD" w14:paraId="631D86D2" w14:textId="77777777" w:rsidTr="00A041EF">
        <w:trPr>
          <w:trHeight w:val="1128"/>
        </w:trPr>
        <w:tc>
          <w:tcPr>
            <w:tcW w:w="595" w:type="dxa"/>
            <w:vAlign w:val="center"/>
          </w:tcPr>
          <w:p w14:paraId="0B3ACE4E" w14:textId="77777777" w:rsidR="007C2FAD" w:rsidRPr="007C2FAD" w:rsidRDefault="007C2FAD" w:rsidP="00A041EF">
            <w:pPr>
              <w:spacing w:before="120" w:after="120" w:line="274" w:lineRule="auto"/>
              <w:jc w:val="center"/>
              <w:rPr>
                <w:rFonts w:ascii="Times New Roman" w:hAnsi="Times New Roman" w:cs="Times New Roman"/>
                <w:b/>
                <w:color w:val="000000"/>
              </w:rPr>
            </w:pPr>
            <w:r w:rsidRPr="007C2FAD">
              <w:rPr>
                <w:rFonts w:ascii="Times New Roman" w:hAnsi="Times New Roman" w:cs="Times New Roman"/>
                <w:b/>
                <w:color w:val="000000"/>
              </w:rPr>
              <w:t>STT</w:t>
            </w:r>
          </w:p>
        </w:tc>
        <w:tc>
          <w:tcPr>
            <w:tcW w:w="1295" w:type="dxa"/>
            <w:vAlign w:val="center"/>
          </w:tcPr>
          <w:p w14:paraId="6A092AE6" w14:textId="77777777" w:rsidR="007C2FAD" w:rsidRPr="007C2FAD" w:rsidRDefault="007C2FAD" w:rsidP="00A041EF">
            <w:pPr>
              <w:spacing w:before="120" w:after="120" w:line="274" w:lineRule="auto"/>
              <w:jc w:val="center"/>
              <w:rPr>
                <w:rFonts w:ascii="Times New Roman" w:hAnsi="Times New Roman" w:cs="Times New Roman"/>
                <w:b/>
                <w:color w:val="000000"/>
              </w:rPr>
            </w:pPr>
            <w:r w:rsidRPr="007C2FAD">
              <w:rPr>
                <w:rFonts w:ascii="Times New Roman" w:hAnsi="Times New Roman" w:cs="Times New Roman"/>
                <w:b/>
                <w:color w:val="000000"/>
              </w:rPr>
              <w:t>THỜI GIAN DỰ KIẾN</w:t>
            </w:r>
          </w:p>
        </w:tc>
        <w:tc>
          <w:tcPr>
            <w:tcW w:w="1886" w:type="dxa"/>
            <w:vAlign w:val="center"/>
          </w:tcPr>
          <w:p w14:paraId="7CBFABF8" w14:textId="77777777" w:rsidR="007C2FAD" w:rsidRPr="007C2FAD" w:rsidRDefault="007C2FAD" w:rsidP="00A041EF">
            <w:pPr>
              <w:spacing w:before="120" w:after="120" w:line="274" w:lineRule="auto"/>
              <w:jc w:val="center"/>
              <w:rPr>
                <w:rFonts w:ascii="Times New Roman" w:hAnsi="Times New Roman" w:cs="Times New Roman"/>
                <w:b/>
                <w:color w:val="000000"/>
              </w:rPr>
            </w:pPr>
            <w:r w:rsidRPr="007C2FAD">
              <w:rPr>
                <w:rFonts w:ascii="Times New Roman" w:hAnsi="Times New Roman" w:cs="Times New Roman"/>
                <w:b/>
                <w:color w:val="000000"/>
              </w:rPr>
              <w:t xml:space="preserve">BƯỚC </w:t>
            </w:r>
          </w:p>
        </w:tc>
        <w:tc>
          <w:tcPr>
            <w:tcW w:w="4252" w:type="dxa"/>
            <w:vAlign w:val="center"/>
          </w:tcPr>
          <w:p w14:paraId="603530F1" w14:textId="77777777" w:rsidR="007C2FAD" w:rsidRPr="007C2FAD" w:rsidRDefault="007C2FAD" w:rsidP="00A041EF">
            <w:pPr>
              <w:spacing w:before="120" w:after="120" w:line="274" w:lineRule="auto"/>
              <w:jc w:val="center"/>
              <w:rPr>
                <w:rFonts w:ascii="Times New Roman" w:hAnsi="Times New Roman" w:cs="Times New Roman"/>
                <w:b/>
                <w:color w:val="000000"/>
              </w:rPr>
            </w:pPr>
            <w:r w:rsidRPr="007C2FAD">
              <w:rPr>
                <w:rFonts w:ascii="Times New Roman" w:hAnsi="Times New Roman" w:cs="Times New Roman"/>
                <w:b/>
                <w:color w:val="000000"/>
              </w:rPr>
              <w:t>NỘI DUNG THỰC HIỆN</w:t>
            </w:r>
          </w:p>
        </w:tc>
        <w:tc>
          <w:tcPr>
            <w:tcW w:w="1855" w:type="dxa"/>
            <w:vAlign w:val="center"/>
          </w:tcPr>
          <w:p w14:paraId="73A38476" w14:textId="77777777" w:rsidR="007C2FAD" w:rsidRPr="007C2FAD" w:rsidRDefault="007C2FAD" w:rsidP="00A041EF">
            <w:pPr>
              <w:spacing w:before="120" w:after="120" w:line="274" w:lineRule="auto"/>
              <w:jc w:val="center"/>
              <w:rPr>
                <w:rFonts w:ascii="Times New Roman" w:hAnsi="Times New Roman" w:cs="Times New Roman"/>
                <w:b/>
                <w:color w:val="000000"/>
              </w:rPr>
            </w:pPr>
            <w:r w:rsidRPr="007C2FAD">
              <w:rPr>
                <w:rFonts w:ascii="Times New Roman" w:hAnsi="Times New Roman" w:cs="Times New Roman"/>
                <w:b/>
                <w:color w:val="000000"/>
              </w:rPr>
              <w:t>TRÁCH NHIỆM THỰC HIỆN</w:t>
            </w:r>
          </w:p>
        </w:tc>
      </w:tr>
      <w:tr w:rsidR="007C2FAD" w:rsidRPr="007C2FAD" w14:paraId="0506A2EC" w14:textId="77777777" w:rsidTr="00A041EF">
        <w:trPr>
          <w:trHeight w:val="512"/>
        </w:trPr>
        <w:tc>
          <w:tcPr>
            <w:tcW w:w="595" w:type="dxa"/>
          </w:tcPr>
          <w:p w14:paraId="7ECA0C1D" w14:textId="77777777" w:rsidR="007C2FAD" w:rsidRPr="007C2FAD" w:rsidRDefault="007C2FAD" w:rsidP="00A041EF">
            <w:pPr>
              <w:spacing w:after="0" w:line="240" w:lineRule="auto"/>
              <w:jc w:val="center"/>
              <w:rPr>
                <w:rFonts w:ascii="Times New Roman" w:hAnsi="Times New Roman" w:cs="Times New Roman"/>
                <w:color w:val="000000"/>
              </w:rPr>
            </w:pPr>
            <w:r w:rsidRPr="007C2FAD">
              <w:rPr>
                <w:rFonts w:ascii="Times New Roman" w:hAnsi="Times New Roman" w:cs="Times New Roman"/>
                <w:color w:val="000000"/>
              </w:rPr>
              <w:t>1</w:t>
            </w:r>
          </w:p>
          <w:p w14:paraId="283FAEF8" w14:textId="77777777" w:rsidR="007C2FAD" w:rsidRPr="007C2FAD" w:rsidRDefault="007C2FAD" w:rsidP="00A041EF">
            <w:pPr>
              <w:spacing w:after="0" w:line="240" w:lineRule="auto"/>
              <w:jc w:val="center"/>
              <w:rPr>
                <w:rFonts w:ascii="Times New Roman" w:hAnsi="Times New Roman" w:cs="Times New Roman"/>
                <w:color w:val="000000"/>
              </w:rPr>
            </w:pPr>
          </w:p>
        </w:tc>
        <w:tc>
          <w:tcPr>
            <w:tcW w:w="1295" w:type="dxa"/>
          </w:tcPr>
          <w:p w14:paraId="2E283271" w14:textId="77777777" w:rsidR="007C2FAD" w:rsidRPr="007C2FAD" w:rsidRDefault="007C2FAD" w:rsidP="00A041EF">
            <w:pPr>
              <w:spacing w:after="0" w:line="240" w:lineRule="auto"/>
              <w:rPr>
                <w:rFonts w:ascii="Times New Roman" w:hAnsi="Times New Roman" w:cs="Times New Roman"/>
                <w:color w:val="000000"/>
              </w:rPr>
            </w:pPr>
          </w:p>
        </w:tc>
        <w:tc>
          <w:tcPr>
            <w:tcW w:w="1886" w:type="dxa"/>
          </w:tcPr>
          <w:p w14:paraId="5723E46D" w14:textId="77777777" w:rsidR="007C2FAD" w:rsidRPr="007C2FAD" w:rsidRDefault="007C2FAD" w:rsidP="00A041EF">
            <w:pPr>
              <w:spacing w:after="0" w:line="240" w:lineRule="auto"/>
              <w:rPr>
                <w:rFonts w:ascii="Times New Roman" w:hAnsi="Times New Roman" w:cs="Times New Roman"/>
                <w:i/>
                <w:color w:val="000000"/>
              </w:rPr>
            </w:pPr>
          </w:p>
        </w:tc>
        <w:tc>
          <w:tcPr>
            <w:tcW w:w="4252" w:type="dxa"/>
          </w:tcPr>
          <w:p w14:paraId="16FF1F76" w14:textId="77777777" w:rsidR="007C2FAD" w:rsidRPr="007C2FAD" w:rsidRDefault="007C2FAD" w:rsidP="00A041EF">
            <w:pPr>
              <w:spacing w:after="0" w:line="240" w:lineRule="auto"/>
              <w:rPr>
                <w:rFonts w:ascii="Times New Roman" w:hAnsi="Times New Roman" w:cs="Times New Roman"/>
                <w:color w:val="000000"/>
              </w:rPr>
            </w:pPr>
          </w:p>
        </w:tc>
        <w:tc>
          <w:tcPr>
            <w:tcW w:w="1855" w:type="dxa"/>
          </w:tcPr>
          <w:p w14:paraId="5466C0FE" w14:textId="77777777" w:rsidR="007C2FAD" w:rsidRPr="007C2FAD" w:rsidRDefault="007C2FAD" w:rsidP="00A041EF">
            <w:pPr>
              <w:spacing w:after="0" w:line="240" w:lineRule="auto"/>
              <w:rPr>
                <w:rFonts w:ascii="Times New Roman" w:hAnsi="Times New Roman" w:cs="Times New Roman"/>
                <w:color w:val="000000"/>
              </w:rPr>
            </w:pPr>
          </w:p>
        </w:tc>
      </w:tr>
      <w:tr w:rsidR="007C2FAD" w:rsidRPr="007C2FAD" w14:paraId="68FD0631" w14:textId="77777777" w:rsidTr="00A041EF">
        <w:tc>
          <w:tcPr>
            <w:tcW w:w="595" w:type="dxa"/>
          </w:tcPr>
          <w:p w14:paraId="6AA4F89F" w14:textId="77777777" w:rsidR="007C2FAD" w:rsidRPr="007C2FAD" w:rsidRDefault="007C2FAD" w:rsidP="00A041EF">
            <w:pPr>
              <w:spacing w:before="120" w:after="120" w:line="274" w:lineRule="auto"/>
              <w:jc w:val="center"/>
              <w:rPr>
                <w:rFonts w:ascii="Times New Roman" w:hAnsi="Times New Roman" w:cs="Times New Roman"/>
                <w:color w:val="000000"/>
              </w:rPr>
            </w:pPr>
            <w:r w:rsidRPr="007C2FAD">
              <w:rPr>
                <w:rFonts w:ascii="Times New Roman" w:hAnsi="Times New Roman" w:cs="Times New Roman"/>
                <w:color w:val="000000"/>
              </w:rPr>
              <w:t>2</w:t>
            </w:r>
          </w:p>
        </w:tc>
        <w:tc>
          <w:tcPr>
            <w:tcW w:w="1295" w:type="dxa"/>
          </w:tcPr>
          <w:p w14:paraId="55E2D124" w14:textId="77777777" w:rsidR="007C2FAD" w:rsidRPr="007C2FAD" w:rsidRDefault="007C2FAD" w:rsidP="00A041EF">
            <w:pPr>
              <w:spacing w:before="120" w:after="120" w:line="274" w:lineRule="auto"/>
              <w:rPr>
                <w:rFonts w:ascii="Times New Roman" w:hAnsi="Times New Roman" w:cs="Times New Roman"/>
                <w:color w:val="000000"/>
              </w:rPr>
            </w:pPr>
          </w:p>
        </w:tc>
        <w:tc>
          <w:tcPr>
            <w:tcW w:w="1886" w:type="dxa"/>
          </w:tcPr>
          <w:p w14:paraId="797E22B3" w14:textId="77777777" w:rsidR="007C2FAD" w:rsidRPr="007C2FAD" w:rsidRDefault="007C2FAD" w:rsidP="00A041EF">
            <w:pPr>
              <w:spacing w:before="120" w:after="120" w:line="274" w:lineRule="auto"/>
              <w:rPr>
                <w:rFonts w:ascii="Times New Roman" w:hAnsi="Times New Roman" w:cs="Times New Roman"/>
                <w:i/>
                <w:color w:val="000000"/>
              </w:rPr>
            </w:pPr>
          </w:p>
        </w:tc>
        <w:tc>
          <w:tcPr>
            <w:tcW w:w="4252" w:type="dxa"/>
          </w:tcPr>
          <w:p w14:paraId="770617F2" w14:textId="77777777" w:rsidR="007C2FAD" w:rsidRPr="007C2FAD" w:rsidRDefault="007C2FAD" w:rsidP="00A041EF">
            <w:pPr>
              <w:tabs>
                <w:tab w:val="left" w:pos="709"/>
              </w:tabs>
              <w:spacing w:before="120" w:after="120" w:line="274" w:lineRule="auto"/>
              <w:rPr>
                <w:rFonts w:ascii="Times New Roman" w:hAnsi="Times New Roman" w:cs="Times New Roman"/>
                <w:i/>
                <w:color w:val="000000"/>
              </w:rPr>
            </w:pPr>
          </w:p>
        </w:tc>
        <w:tc>
          <w:tcPr>
            <w:tcW w:w="1855" w:type="dxa"/>
          </w:tcPr>
          <w:p w14:paraId="3FD1A6E9" w14:textId="77777777" w:rsidR="007C2FAD" w:rsidRPr="007C2FAD" w:rsidRDefault="007C2FAD" w:rsidP="00A041EF">
            <w:pPr>
              <w:spacing w:before="120" w:after="120" w:line="274" w:lineRule="auto"/>
              <w:rPr>
                <w:rFonts w:ascii="Times New Roman" w:hAnsi="Times New Roman" w:cs="Times New Roman"/>
                <w:color w:val="000000"/>
              </w:rPr>
            </w:pPr>
          </w:p>
        </w:tc>
      </w:tr>
      <w:tr w:rsidR="007C2FAD" w:rsidRPr="007C2FAD" w14:paraId="1CAF7D07" w14:textId="77777777" w:rsidTr="00A041EF">
        <w:tc>
          <w:tcPr>
            <w:tcW w:w="595" w:type="dxa"/>
          </w:tcPr>
          <w:p w14:paraId="4DE385ED" w14:textId="77777777" w:rsidR="007C2FAD" w:rsidRPr="007C2FAD" w:rsidRDefault="007C2FAD" w:rsidP="00A041EF">
            <w:pPr>
              <w:spacing w:before="120" w:after="120" w:line="274" w:lineRule="auto"/>
              <w:jc w:val="center"/>
              <w:rPr>
                <w:rFonts w:ascii="Times New Roman" w:hAnsi="Times New Roman" w:cs="Times New Roman"/>
                <w:color w:val="000000"/>
              </w:rPr>
            </w:pPr>
            <w:r w:rsidRPr="007C2FAD">
              <w:rPr>
                <w:rFonts w:ascii="Times New Roman" w:hAnsi="Times New Roman" w:cs="Times New Roman"/>
                <w:color w:val="000000"/>
              </w:rPr>
              <w:t>3</w:t>
            </w:r>
          </w:p>
        </w:tc>
        <w:tc>
          <w:tcPr>
            <w:tcW w:w="1295" w:type="dxa"/>
          </w:tcPr>
          <w:p w14:paraId="2C95C62A" w14:textId="77777777" w:rsidR="007C2FAD" w:rsidRPr="007C2FAD" w:rsidRDefault="007C2FAD" w:rsidP="00A041EF">
            <w:pPr>
              <w:spacing w:before="120" w:after="120" w:line="274" w:lineRule="auto"/>
              <w:rPr>
                <w:rFonts w:ascii="Times New Roman" w:hAnsi="Times New Roman" w:cs="Times New Roman"/>
                <w:color w:val="000000"/>
              </w:rPr>
            </w:pPr>
          </w:p>
        </w:tc>
        <w:tc>
          <w:tcPr>
            <w:tcW w:w="1886" w:type="dxa"/>
          </w:tcPr>
          <w:p w14:paraId="08E016C6" w14:textId="77777777" w:rsidR="007C2FAD" w:rsidRPr="007C2FAD" w:rsidRDefault="007C2FAD" w:rsidP="00A041EF">
            <w:pPr>
              <w:spacing w:before="120" w:after="120" w:line="274" w:lineRule="auto"/>
              <w:rPr>
                <w:rFonts w:ascii="Times New Roman" w:hAnsi="Times New Roman" w:cs="Times New Roman"/>
                <w:i/>
                <w:color w:val="000000"/>
              </w:rPr>
            </w:pPr>
          </w:p>
        </w:tc>
        <w:tc>
          <w:tcPr>
            <w:tcW w:w="4252" w:type="dxa"/>
          </w:tcPr>
          <w:p w14:paraId="17D6516B" w14:textId="77777777" w:rsidR="007C2FAD" w:rsidRPr="007C2FAD" w:rsidRDefault="007C2FAD" w:rsidP="00A041EF">
            <w:pPr>
              <w:spacing w:before="120" w:after="120" w:line="274" w:lineRule="auto"/>
              <w:rPr>
                <w:rFonts w:ascii="Times New Roman" w:hAnsi="Times New Roman" w:cs="Times New Roman"/>
                <w:color w:val="000000"/>
              </w:rPr>
            </w:pPr>
          </w:p>
        </w:tc>
        <w:tc>
          <w:tcPr>
            <w:tcW w:w="1855" w:type="dxa"/>
          </w:tcPr>
          <w:p w14:paraId="13FE4526" w14:textId="77777777" w:rsidR="007C2FAD" w:rsidRPr="007C2FAD" w:rsidRDefault="007C2FAD" w:rsidP="00A041EF">
            <w:pPr>
              <w:spacing w:before="120" w:after="120" w:line="274" w:lineRule="auto"/>
              <w:rPr>
                <w:rFonts w:ascii="Times New Roman" w:hAnsi="Times New Roman" w:cs="Times New Roman"/>
                <w:color w:val="000000"/>
              </w:rPr>
            </w:pPr>
          </w:p>
        </w:tc>
      </w:tr>
      <w:tr w:rsidR="007C2FAD" w:rsidRPr="007C2FAD" w14:paraId="21C3B191" w14:textId="77777777" w:rsidTr="00A041EF">
        <w:tc>
          <w:tcPr>
            <w:tcW w:w="595" w:type="dxa"/>
          </w:tcPr>
          <w:p w14:paraId="135C2E31" w14:textId="77777777" w:rsidR="007C2FAD" w:rsidRPr="007C2FAD" w:rsidRDefault="007C2FAD" w:rsidP="00A041EF">
            <w:pPr>
              <w:spacing w:before="120" w:after="120" w:line="274" w:lineRule="auto"/>
              <w:jc w:val="center"/>
              <w:rPr>
                <w:rFonts w:ascii="Times New Roman" w:hAnsi="Times New Roman" w:cs="Times New Roman"/>
                <w:color w:val="000000"/>
              </w:rPr>
            </w:pPr>
            <w:r w:rsidRPr="007C2FAD">
              <w:rPr>
                <w:rFonts w:ascii="Times New Roman" w:hAnsi="Times New Roman" w:cs="Times New Roman"/>
                <w:color w:val="000000"/>
              </w:rPr>
              <w:t>4</w:t>
            </w:r>
          </w:p>
        </w:tc>
        <w:tc>
          <w:tcPr>
            <w:tcW w:w="1295" w:type="dxa"/>
          </w:tcPr>
          <w:p w14:paraId="5264CD90" w14:textId="77777777" w:rsidR="007C2FAD" w:rsidRPr="007C2FAD" w:rsidRDefault="007C2FAD" w:rsidP="00A041EF">
            <w:pPr>
              <w:spacing w:before="120" w:after="120" w:line="274" w:lineRule="auto"/>
              <w:rPr>
                <w:rFonts w:ascii="Times New Roman" w:hAnsi="Times New Roman" w:cs="Times New Roman"/>
                <w:color w:val="000000"/>
              </w:rPr>
            </w:pPr>
          </w:p>
        </w:tc>
        <w:tc>
          <w:tcPr>
            <w:tcW w:w="1886" w:type="dxa"/>
          </w:tcPr>
          <w:p w14:paraId="002EFD42" w14:textId="77777777" w:rsidR="007C2FAD" w:rsidRPr="007C2FAD" w:rsidRDefault="007C2FAD" w:rsidP="00A041EF">
            <w:pPr>
              <w:spacing w:before="120" w:after="120" w:line="274" w:lineRule="auto"/>
              <w:rPr>
                <w:rFonts w:ascii="Times New Roman" w:hAnsi="Times New Roman" w:cs="Times New Roman"/>
                <w:i/>
                <w:color w:val="000000"/>
              </w:rPr>
            </w:pPr>
          </w:p>
        </w:tc>
        <w:tc>
          <w:tcPr>
            <w:tcW w:w="4252" w:type="dxa"/>
          </w:tcPr>
          <w:p w14:paraId="25B68EB1" w14:textId="77777777" w:rsidR="007C2FAD" w:rsidRPr="007C2FAD" w:rsidRDefault="007C2FAD" w:rsidP="00A041EF">
            <w:pPr>
              <w:spacing w:before="120" w:after="120" w:line="274" w:lineRule="auto"/>
              <w:rPr>
                <w:rFonts w:ascii="Times New Roman" w:hAnsi="Times New Roman" w:cs="Times New Roman"/>
                <w:color w:val="000000"/>
              </w:rPr>
            </w:pPr>
          </w:p>
        </w:tc>
        <w:tc>
          <w:tcPr>
            <w:tcW w:w="1855" w:type="dxa"/>
          </w:tcPr>
          <w:p w14:paraId="678CDB3D" w14:textId="77777777" w:rsidR="007C2FAD" w:rsidRPr="007C2FAD" w:rsidRDefault="007C2FAD" w:rsidP="00A041EF">
            <w:pPr>
              <w:spacing w:before="120" w:after="120" w:line="274" w:lineRule="auto"/>
              <w:rPr>
                <w:rFonts w:ascii="Times New Roman" w:hAnsi="Times New Roman" w:cs="Times New Roman"/>
                <w:color w:val="000000"/>
              </w:rPr>
            </w:pPr>
          </w:p>
        </w:tc>
      </w:tr>
      <w:tr w:rsidR="007C2FAD" w:rsidRPr="007C2FAD" w14:paraId="3E5668D3" w14:textId="77777777" w:rsidTr="00A041EF">
        <w:tc>
          <w:tcPr>
            <w:tcW w:w="595" w:type="dxa"/>
          </w:tcPr>
          <w:p w14:paraId="6B7FCB8F" w14:textId="77777777" w:rsidR="007C2FAD" w:rsidRPr="007C2FAD" w:rsidRDefault="007C2FAD" w:rsidP="00A041EF">
            <w:pPr>
              <w:spacing w:before="120" w:after="120" w:line="274" w:lineRule="auto"/>
              <w:jc w:val="center"/>
              <w:rPr>
                <w:rFonts w:ascii="Times New Roman" w:hAnsi="Times New Roman" w:cs="Times New Roman"/>
                <w:color w:val="000000"/>
              </w:rPr>
            </w:pPr>
            <w:r w:rsidRPr="007C2FAD">
              <w:rPr>
                <w:rFonts w:ascii="Times New Roman" w:hAnsi="Times New Roman" w:cs="Times New Roman"/>
                <w:color w:val="000000"/>
              </w:rPr>
              <w:t>…</w:t>
            </w:r>
          </w:p>
        </w:tc>
        <w:tc>
          <w:tcPr>
            <w:tcW w:w="1295" w:type="dxa"/>
          </w:tcPr>
          <w:p w14:paraId="20B11C85" w14:textId="77777777" w:rsidR="007C2FAD" w:rsidRPr="007C2FAD" w:rsidRDefault="007C2FAD" w:rsidP="00A041EF">
            <w:pPr>
              <w:spacing w:before="120" w:after="120" w:line="274" w:lineRule="auto"/>
              <w:rPr>
                <w:rFonts w:ascii="Times New Roman" w:hAnsi="Times New Roman" w:cs="Times New Roman"/>
                <w:color w:val="000000"/>
              </w:rPr>
            </w:pPr>
          </w:p>
        </w:tc>
        <w:tc>
          <w:tcPr>
            <w:tcW w:w="1886" w:type="dxa"/>
          </w:tcPr>
          <w:p w14:paraId="459FDFA0" w14:textId="77777777" w:rsidR="007C2FAD" w:rsidRPr="007C2FAD" w:rsidRDefault="007C2FAD" w:rsidP="00A041EF">
            <w:pPr>
              <w:spacing w:before="120" w:after="120" w:line="274" w:lineRule="auto"/>
              <w:rPr>
                <w:rFonts w:ascii="Times New Roman" w:hAnsi="Times New Roman" w:cs="Times New Roman"/>
                <w:b/>
                <w:i/>
                <w:color w:val="000000"/>
              </w:rPr>
            </w:pPr>
          </w:p>
        </w:tc>
        <w:tc>
          <w:tcPr>
            <w:tcW w:w="4252" w:type="dxa"/>
          </w:tcPr>
          <w:p w14:paraId="2152D7A4" w14:textId="77777777" w:rsidR="007C2FAD" w:rsidRPr="007C2FAD" w:rsidRDefault="007C2FAD" w:rsidP="00A041EF">
            <w:pPr>
              <w:spacing w:before="120" w:after="120" w:line="274" w:lineRule="auto"/>
              <w:rPr>
                <w:rFonts w:ascii="Times New Roman" w:hAnsi="Times New Roman" w:cs="Times New Roman"/>
                <w:color w:val="000000"/>
              </w:rPr>
            </w:pPr>
          </w:p>
        </w:tc>
        <w:tc>
          <w:tcPr>
            <w:tcW w:w="1855" w:type="dxa"/>
          </w:tcPr>
          <w:p w14:paraId="0227723E" w14:textId="77777777" w:rsidR="007C2FAD" w:rsidRPr="007C2FAD" w:rsidRDefault="007C2FAD" w:rsidP="00A041EF">
            <w:pPr>
              <w:spacing w:before="120" w:after="120" w:line="274" w:lineRule="auto"/>
              <w:rPr>
                <w:rFonts w:ascii="Times New Roman" w:hAnsi="Times New Roman" w:cs="Times New Roman"/>
                <w:color w:val="000000"/>
              </w:rPr>
            </w:pPr>
          </w:p>
        </w:tc>
      </w:tr>
    </w:tbl>
    <w:p w14:paraId="14003841" w14:textId="77777777" w:rsidR="007C2FAD" w:rsidRPr="007C2FAD" w:rsidRDefault="007C2FAD" w:rsidP="007C2FAD">
      <w:pPr>
        <w:spacing w:before="120" w:after="120" w:line="320" w:lineRule="exact"/>
        <w:ind w:firstLine="720"/>
        <w:jc w:val="both"/>
        <w:rPr>
          <w:rFonts w:ascii="Times New Roman" w:eastAsia="Times New Roman" w:hAnsi="Times New Roman" w:cs="Times New Roman"/>
          <w:i/>
          <w:color w:val="FF0000"/>
          <w:sz w:val="26"/>
          <w:szCs w:val="26"/>
        </w:rPr>
      </w:pPr>
      <w:bookmarkStart w:id="4" w:name="_4d34og8" w:colFirst="0" w:colLast="0"/>
      <w:bookmarkEnd w:id="4"/>
      <w:r w:rsidRPr="007C2FAD">
        <w:rPr>
          <w:rFonts w:ascii="Times New Roman" w:eastAsia="Times New Roman" w:hAnsi="Times New Roman" w:cs="Times New Roman"/>
          <w:b/>
          <w:color w:val="000000"/>
          <w:sz w:val="26"/>
          <w:szCs w:val="26"/>
        </w:rPr>
        <w:t xml:space="preserve">10. Kinh phí tuyển dụng: </w:t>
      </w:r>
      <w:r w:rsidRPr="007C2FAD">
        <w:rPr>
          <w:rFonts w:ascii="Times New Roman" w:eastAsia="Times New Roman" w:hAnsi="Times New Roman" w:cs="Times New Roman"/>
          <w:color w:val="000000"/>
          <w:sz w:val="26"/>
          <w:szCs w:val="26"/>
        </w:rPr>
        <w:t xml:space="preserve">Mức thu, chế độ thu, nộp quản lý và sử dụng phí tuyển dụng theo quy định hiện hành. </w:t>
      </w:r>
    </w:p>
    <w:p w14:paraId="677AD8AC" w14:textId="77777777" w:rsidR="007C2FAD" w:rsidRPr="007C2FAD" w:rsidRDefault="007C2FAD" w:rsidP="007C2FAD">
      <w:pPr>
        <w:pStyle w:val="NormalWeb"/>
        <w:shd w:val="clear" w:color="auto" w:fill="FFFFFF"/>
        <w:spacing w:before="120" w:beforeAutospacing="0" w:after="120" w:afterAutospacing="0" w:line="320" w:lineRule="exact"/>
        <w:ind w:firstLine="810"/>
        <w:jc w:val="both"/>
        <w:rPr>
          <w:color w:val="333333"/>
          <w:sz w:val="26"/>
          <w:szCs w:val="26"/>
          <w:lang w:val="vi-VN"/>
        </w:rPr>
      </w:pPr>
      <w:r w:rsidRPr="007C2FAD">
        <w:rPr>
          <w:b/>
          <w:color w:val="333333"/>
          <w:sz w:val="26"/>
          <w:szCs w:val="26"/>
          <w:u w:val="single"/>
          <w:lang w:val="vi-VN"/>
        </w:rPr>
        <w:t>Lưu ý:</w:t>
      </w:r>
      <w:r w:rsidRPr="007C2FAD">
        <w:rPr>
          <w:color w:val="333333"/>
          <w:sz w:val="26"/>
          <w:szCs w:val="26"/>
          <w:lang w:val="vi-VN"/>
        </w:rPr>
        <w:t xml:space="preserve"> Căn cứ Khoản 1 Điều 2 Thông tư số 228/2016/TT-BTC ngày 11/11/2016 của Bộ Tài chính quy định mức thu, chế độ thu, nộp, quản lý và sử dụng phí tuyển dụng, dự thi nâng ngạch, thăng hạng công chức, viên chức, quy định: </w:t>
      </w:r>
      <w:r w:rsidRPr="007C2FAD">
        <w:rPr>
          <w:i/>
          <w:color w:val="333333"/>
          <w:sz w:val="26"/>
          <w:szCs w:val="26"/>
          <w:lang w:val="vi-VN"/>
        </w:rPr>
        <w:t xml:space="preserve">“Người đủ điều kiện nộp hồ sơ thi tuyển khi nộp hồ sơ thi tuyển thì phải nộp phí tuyển dụng theo quy định tại Thông tư này.” </w:t>
      </w:r>
      <w:r w:rsidRPr="007C2FAD">
        <w:rPr>
          <w:color w:val="333333"/>
          <w:sz w:val="26"/>
          <w:szCs w:val="26"/>
          <w:lang w:val="vi-VN"/>
        </w:rPr>
        <w:t>Như vậy, đơn vị được phân cấp tuyển dụng chỉ thực hiện thu phí đối với trường hợp thi tuyển viên chức, không thực hiện thu phí đối với trường hợp xét tuyển viên chức.</w:t>
      </w:r>
    </w:p>
    <w:p w14:paraId="6ED72E20" w14:textId="77777777" w:rsidR="007C2FAD" w:rsidRPr="007C2FAD" w:rsidRDefault="007C2FAD" w:rsidP="007C2FAD">
      <w:pPr>
        <w:pStyle w:val="NormalWeb"/>
        <w:shd w:val="clear" w:color="auto" w:fill="FFFFFF"/>
        <w:spacing w:before="120" w:beforeAutospacing="0" w:after="120" w:afterAutospacing="0" w:line="320" w:lineRule="exact"/>
        <w:ind w:right="70" w:firstLine="810"/>
        <w:rPr>
          <w:color w:val="000000"/>
          <w:sz w:val="26"/>
          <w:szCs w:val="26"/>
          <w:lang w:val="vi-VN"/>
        </w:rPr>
      </w:pPr>
      <w:r w:rsidRPr="007C2FAD">
        <w:rPr>
          <w:color w:val="000000"/>
          <w:sz w:val="26"/>
          <w:szCs w:val="26"/>
          <w:lang w:val="vi-VN"/>
        </w:rPr>
        <w:t>Trên đây là kế hoạch tuyển dụng viên chức công tác tại …, căn cứ tình hình thực tế … có thể điều chỉnh bằng văn bản một số nội dung để phù hợp với tình hình công tác tuyển dụng và đúng các văn bản quy phạm pháp luật hiện hành./.</w:t>
      </w:r>
    </w:p>
    <w:p w14:paraId="50117431" w14:textId="77777777" w:rsidR="007C2FAD" w:rsidRPr="007C2FAD" w:rsidRDefault="007C2FAD" w:rsidP="007C2FAD">
      <w:pPr>
        <w:tabs>
          <w:tab w:val="center" w:pos="7371"/>
        </w:tabs>
        <w:spacing w:before="120" w:after="0" w:line="240" w:lineRule="auto"/>
        <w:jc w:val="both"/>
        <w:rPr>
          <w:rFonts w:ascii="Times New Roman" w:eastAsia="Times New Roman" w:hAnsi="Times New Roman" w:cs="Times New Roman"/>
          <w:color w:val="000000"/>
        </w:rPr>
      </w:pPr>
      <w:r w:rsidRPr="007C2FAD">
        <w:rPr>
          <w:rFonts w:ascii="Times New Roman" w:eastAsia="Times New Roman" w:hAnsi="Times New Roman" w:cs="Times New Roman"/>
          <w:b/>
          <w:i/>
          <w:color w:val="000000"/>
          <w:sz w:val="24"/>
          <w:szCs w:val="24"/>
        </w:rPr>
        <w:lastRenderedPageBreak/>
        <w:t>Nơi nhận:</w:t>
      </w:r>
      <w:r w:rsidRPr="007C2FAD">
        <w:rPr>
          <w:rFonts w:ascii="Times New Roman" w:eastAsia="Times New Roman" w:hAnsi="Times New Roman" w:cs="Times New Roman"/>
          <w:b/>
          <w:color w:val="000000"/>
          <w:sz w:val="28"/>
          <w:szCs w:val="28"/>
        </w:rPr>
        <w:tab/>
        <w:t>Thủ trưởng đơn vị</w:t>
      </w:r>
    </w:p>
    <w:p w14:paraId="48A34B4D" w14:textId="77777777" w:rsidR="007C2FAD" w:rsidRPr="007C2FAD" w:rsidRDefault="007C2FAD" w:rsidP="007C2FAD">
      <w:pPr>
        <w:tabs>
          <w:tab w:val="left" w:pos="280"/>
        </w:tabs>
        <w:spacing w:after="0" w:line="240" w:lineRule="auto"/>
        <w:jc w:val="both"/>
        <w:rPr>
          <w:rFonts w:ascii="Times New Roman" w:eastAsia="Times New Roman" w:hAnsi="Times New Roman" w:cs="Times New Roman"/>
          <w:color w:val="000000"/>
        </w:rPr>
      </w:pPr>
      <w:r w:rsidRPr="007C2FAD">
        <w:rPr>
          <w:rFonts w:ascii="Times New Roman" w:eastAsia="Times New Roman" w:hAnsi="Times New Roman" w:cs="Times New Roman"/>
          <w:color w:val="000000"/>
        </w:rPr>
        <w:t xml:space="preserve">- Sở GD&amp;ĐT </w:t>
      </w:r>
      <w:r w:rsidRPr="007C2FAD">
        <w:rPr>
          <w:rFonts w:ascii="Times New Roman" w:eastAsia="Times New Roman" w:hAnsi="Times New Roman" w:cs="Times New Roman"/>
          <w:i/>
          <w:color w:val="000000"/>
        </w:rPr>
        <w:t>(để báo cáo)</w:t>
      </w:r>
      <w:r w:rsidRPr="007C2FAD">
        <w:rPr>
          <w:rFonts w:ascii="Times New Roman" w:eastAsia="Times New Roman" w:hAnsi="Times New Roman" w:cs="Times New Roman"/>
          <w:color w:val="000000"/>
        </w:rPr>
        <w:t>;</w:t>
      </w:r>
      <w:r w:rsidRPr="007C2FAD">
        <w:rPr>
          <w:rFonts w:ascii="Times New Roman" w:eastAsia="Times New Roman" w:hAnsi="Times New Roman" w:cs="Times New Roman"/>
          <w:color w:val="000000"/>
        </w:rPr>
        <w:tab/>
      </w:r>
    </w:p>
    <w:p w14:paraId="3B8C9819" w14:textId="77777777" w:rsidR="007C2FAD" w:rsidRPr="007C2FAD" w:rsidRDefault="007C2FAD" w:rsidP="007C2FAD">
      <w:pPr>
        <w:tabs>
          <w:tab w:val="left" w:pos="280"/>
          <w:tab w:val="center" w:pos="7371"/>
        </w:tabs>
        <w:spacing w:after="0" w:line="240" w:lineRule="auto"/>
        <w:jc w:val="both"/>
        <w:rPr>
          <w:rFonts w:ascii="Times New Roman" w:eastAsia="Times New Roman" w:hAnsi="Times New Roman" w:cs="Times New Roman"/>
        </w:rPr>
      </w:pPr>
      <w:r w:rsidRPr="007C2FAD">
        <w:rPr>
          <w:rFonts w:ascii="Times New Roman" w:eastAsia="Times New Roman" w:hAnsi="Times New Roman" w:cs="Times New Roman"/>
        </w:rPr>
        <w:t>- Lưu: VT.</w:t>
      </w:r>
      <w:r w:rsidRPr="007C2FAD">
        <w:rPr>
          <w:rFonts w:ascii="Times New Roman" w:eastAsia="Times New Roman" w:hAnsi="Times New Roman" w:cs="Times New Roman"/>
        </w:rPr>
        <w:tab/>
      </w:r>
      <w:r w:rsidRPr="007C2FAD">
        <w:rPr>
          <w:rFonts w:ascii="Times New Roman" w:eastAsia="Times New Roman" w:hAnsi="Times New Roman" w:cs="Times New Roman"/>
          <w:b/>
          <w:i/>
        </w:rPr>
        <w:t>(Ký tên, đóng dấu)</w:t>
      </w:r>
    </w:p>
    <w:p w14:paraId="1BB3C9BB" w14:textId="77777777" w:rsidR="007C2FAD" w:rsidRPr="007C2FAD" w:rsidRDefault="007C2FAD" w:rsidP="007C2FAD">
      <w:pPr>
        <w:tabs>
          <w:tab w:val="left" w:pos="280"/>
          <w:tab w:val="center" w:pos="7371"/>
        </w:tabs>
        <w:spacing w:after="0" w:line="240" w:lineRule="auto"/>
        <w:jc w:val="both"/>
        <w:rPr>
          <w:rFonts w:ascii="Times New Roman" w:eastAsia="Times New Roman" w:hAnsi="Times New Roman" w:cs="Times New Roman"/>
        </w:rPr>
      </w:pPr>
      <w:r w:rsidRPr="007C2FAD">
        <w:rPr>
          <w:rFonts w:ascii="Times New Roman" w:eastAsia="Times New Roman" w:hAnsi="Times New Roman" w:cs="Times New Roman"/>
        </w:rPr>
        <w:tab/>
      </w:r>
      <w:r w:rsidRPr="007C2FAD">
        <w:rPr>
          <w:rFonts w:ascii="Times New Roman" w:eastAsia="Times New Roman" w:hAnsi="Times New Roman" w:cs="Times New Roman"/>
        </w:rPr>
        <w:tab/>
      </w:r>
    </w:p>
    <w:p w14:paraId="5B4ECBD2" w14:textId="77777777" w:rsidR="007C2FAD" w:rsidRPr="007C2FAD" w:rsidRDefault="007C2FAD" w:rsidP="007C2FAD">
      <w:pPr>
        <w:tabs>
          <w:tab w:val="left" w:pos="280"/>
          <w:tab w:val="center" w:pos="7371"/>
        </w:tabs>
        <w:spacing w:after="0" w:line="240" w:lineRule="auto"/>
        <w:jc w:val="both"/>
        <w:rPr>
          <w:rFonts w:ascii="Times New Roman" w:eastAsia="Times New Roman" w:hAnsi="Times New Roman" w:cs="Times New Roman"/>
          <w:b/>
          <w:color w:val="000000"/>
          <w:sz w:val="26"/>
          <w:szCs w:val="26"/>
        </w:rPr>
      </w:pPr>
      <w:r w:rsidRPr="007C2FAD">
        <w:rPr>
          <w:rFonts w:ascii="Times New Roman" w:eastAsia="Times New Roman" w:hAnsi="Times New Roman" w:cs="Times New Roman"/>
        </w:rPr>
        <w:tab/>
      </w:r>
      <w:r w:rsidRPr="007C2FAD">
        <w:rPr>
          <w:rFonts w:ascii="Times New Roman" w:eastAsia="Times New Roman" w:hAnsi="Times New Roman" w:cs="Times New Roman"/>
        </w:rPr>
        <w:tab/>
      </w:r>
    </w:p>
    <w:p w14:paraId="78EE1CAA" w14:textId="77777777" w:rsidR="007C2FAD" w:rsidRPr="007C2FAD" w:rsidRDefault="007C2FAD" w:rsidP="007C2FAD">
      <w:pPr>
        <w:rPr>
          <w:rFonts w:ascii="Times New Roman" w:eastAsia="Times New Roman" w:hAnsi="Times New Roman" w:cs="Times New Roman"/>
          <w:b/>
          <w:color w:val="000000"/>
          <w:sz w:val="26"/>
          <w:szCs w:val="26"/>
        </w:rPr>
      </w:pPr>
      <w:r w:rsidRPr="007C2FAD">
        <w:rPr>
          <w:rFonts w:ascii="Times New Roman" w:hAnsi="Times New Roman" w:cs="Times New Roman"/>
        </w:rPr>
        <w:br w:type="page"/>
      </w:r>
    </w:p>
    <w:p w14:paraId="61CE9CBE" w14:textId="77777777" w:rsidR="007C2FAD" w:rsidRPr="007C2FAD" w:rsidRDefault="007C2FAD" w:rsidP="007C2FAD">
      <w:pPr>
        <w:spacing w:before="120" w:after="0" w:line="240" w:lineRule="auto"/>
        <w:jc w:val="center"/>
        <w:rPr>
          <w:rFonts w:ascii="Times New Roman" w:eastAsia="Times New Roman" w:hAnsi="Times New Roman" w:cs="Times New Roman"/>
          <w:b/>
          <w:sz w:val="28"/>
          <w:szCs w:val="28"/>
        </w:rPr>
      </w:pPr>
      <w:r w:rsidRPr="007C2FAD">
        <w:rPr>
          <w:rFonts w:ascii="Times New Roman" w:eastAsia="Times New Roman" w:hAnsi="Times New Roman" w:cs="Times New Roman"/>
          <w:b/>
          <w:sz w:val="28"/>
          <w:szCs w:val="28"/>
        </w:rPr>
        <w:lastRenderedPageBreak/>
        <w:t>Phụ lục</w:t>
      </w:r>
    </w:p>
    <w:p w14:paraId="4E600FF2" w14:textId="77777777" w:rsidR="007C2FAD" w:rsidRPr="007C2FAD" w:rsidRDefault="007C2FAD" w:rsidP="007C2FAD">
      <w:pPr>
        <w:spacing w:after="0" w:line="240" w:lineRule="auto"/>
        <w:ind w:left="284" w:firstLine="425"/>
        <w:jc w:val="center"/>
        <w:rPr>
          <w:rFonts w:ascii="Times New Roman" w:eastAsia="Times New Roman" w:hAnsi="Times New Roman" w:cs="Times New Roman"/>
          <w:b/>
          <w:color w:val="000000"/>
          <w:sz w:val="28"/>
          <w:szCs w:val="28"/>
        </w:rPr>
      </w:pPr>
      <w:r w:rsidRPr="007C2FAD">
        <w:rPr>
          <w:rFonts w:ascii="Times New Roman" w:eastAsia="Times New Roman" w:hAnsi="Times New Roman" w:cs="Times New Roman"/>
          <w:b/>
          <w:color w:val="000000"/>
          <w:sz w:val="28"/>
          <w:szCs w:val="28"/>
        </w:rPr>
        <w:t>LƯU Ý VỀ CHỨNG CHỈ NGOẠI NGỮ VÀ TIN HỌC</w:t>
      </w:r>
    </w:p>
    <w:p w14:paraId="56509878" w14:textId="77777777" w:rsidR="007C2FAD" w:rsidRPr="007C2FAD" w:rsidRDefault="007C2FAD" w:rsidP="007C2FAD">
      <w:pPr>
        <w:spacing w:after="0" w:line="240" w:lineRule="auto"/>
        <w:jc w:val="center"/>
        <w:rPr>
          <w:rFonts w:ascii="Times New Roman" w:eastAsia="Times New Roman" w:hAnsi="Times New Roman" w:cs="Times New Roman"/>
          <w:i/>
          <w:sz w:val="26"/>
          <w:szCs w:val="26"/>
        </w:rPr>
      </w:pPr>
      <w:r w:rsidRPr="007C2FAD">
        <w:rPr>
          <w:rFonts w:ascii="Times New Roman" w:eastAsia="Times New Roman" w:hAnsi="Times New Roman" w:cs="Times New Roman"/>
          <w:sz w:val="26"/>
          <w:szCs w:val="26"/>
        </w:rPr>
        <w:t xml:space="preserve"> (</w:t>
      </w:r>
      <w:r w:rsidRPr="007C2FAD">
        <w:rPr>
          <w:rFonts w:ascii="Times New Roman" w:eastAsia="Times New Roman" w:hAnsi="Times New Roman" w:cs="Times New Roman"/>
          <w:i/>
          <w:sz w:val="26"/>
          <w:szCs w:val="26"/>
        </w:rPr>
        <w:t>Kèm theo Kế hoạch số:            /KH-… ngày        tháng 6 năm 2021 của…</w:t>
      </w:r>
      <w:r w:rsidRPr="007C2FAD">
        <w:rPr>
          <w:rFonts w:ascii="Times New Roman" w:eastAsia="Times New Roman" w:hAnsi="Times New Roman" w:cs="Times New Roman"/>
          <w:sz w:val="26"/>
          <w:szCs w:val="26"/>
        </w:rPr>
        <w:t>)</w:t>
      </w:r>
    </w:p>
    <w:p w14:paraId="6CF62076" w14:textId="77777777" w:rsidR="007C2FAD" w:rsidRPr="007C2FAD" w:rsidRDefault="007C2FAD" w:rsidP="007C2FAD">
      <w:pPr>
        <w:spacing w:before="120" w:after="120" w:line="264" w:lineRule="auto"/>
        <w:jc w:val="both"/>
        <w:rPr>
          <w:rFonts w:ascii="Times New Roman" w:eastAsia="Times New Roman" w:hAnsi="Times New Roman" w:cs="Times New Roman"/>
          <w:b/>
          <w:sz w:val="26"/>
          <w:szCs w:val="26"/>
        </w:rPr>
      </w:pPr>
      <w:r w:rsidRPr="007C2FAD">
        <w:rPr>
          <w:rFonts w:ascii="Times New Roman" w:eastAsia="Times New Roman" w:hAnsi="Times New Roman" w:cs="Times New Roman"/>
          <w:b/>
          <w:sz w:val="26"/>
          <w:szCs w:val="26"/>
        </w:rPr>
        <w:t xml:space="preserve">1. Đối với chứng chỉ Tin học: </w:t>
      </w:r>
    </w:p>
    <w:p w14:paraId="39484C26" w14:textId="77777777" w:rsidR="007C2FAD" w:rsidRPr="007C2FAD" w:rsidRDefault="007C2FAD" w:rsidP="007C2FAD">
      <w:pPr>
        <w:spacing w:before="120" w:after="120" w:line="264" w:lineRule="auto"/>
        <w:ind w:firstLine="709"/>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Căn cứ công văn số 2819/BTTTT-CNTT ngày 31 tháng 8 năm 2015 của Bộ thông tin và truyền thông về việc công nhận bài thi tin học văn phòng quốc tế phù hợp yêu cầu của Chuẩn kỹ năng sử dụng CNTT công nhận</w:t>
      </w:r>
      <w:r w:rsidRPr="007C2FAD">
        <w:rPr>
          <w:rFonts w:ascii="Times New Roman" w:eastAsia="Times New Roman" w:hAnsi="Times New Roman" w:cs="Times New Roman"/>
          <w:i/>
          <w:sz w:val="26"/>
          <w:szCs w:val="26"/>
        </w:rPr>
        <w:t xml:space="preserve"> “bài thi sử dụng máy tính và internet cơ bản IC3 công nhận đáp ứng yêu cầu của chuẩn kỹ năng sử dụng CNTT cơ bản (06 mô đun)”</w:t>
      </w:r>
      <w:r w:rsidRPr="007C2FAD">
        <w:rPr>
          <w:rFonts w:ascii="Times New Roman" w:eastAsia="Times New Roman" w:hAnsi="Times New Roman" w:cs="Times New Roman"/>
          <w:sz w:val="26"/>
          <w:szCs w:val="26"/>
        </w:rPr>
        <w:t>.</w:t>
      </w:r>
    </w:p>
    <w:p w14:paraId="259E1C42" w14:textId="77777777" w:rsidR="007C2FAD" w:rsidRPr="007C2FAD" w:rsidRDefault="007C2FAD" w:rsidP="007C2FAD">
      <w:pPr>
        <w:spacing w:before="120" w:after="120" w:line="264" w:lineRule="auto"/>
        <w:ind w:firstLine="709"/>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Căn cứ Thông tư liên tịch số 17/2016/TTLT-BGDĐT-BTTTT ngày 21 tháng 7 năm 2016 của Bộ Giáo dục và Đào tạo và Bộ Thông tin và Truyền thông có hiệu lực thi hành kể từ ngày 10/8/2016 quy định tổ chức thi và cấp chứng chỉ ứng dụng công nghệ thông tin quy định: “</w:t>
      </w:r>
      <w:r w:rsidRPr="007C2FAD">
        <w:rPr>
          <w:rFonts w:ascii="Times New Roman" w:eastAsia="Times New Roman" w:hAnsi="Times New Roman" w:cs="Times New Roman"/>
          <w:i/>
          <w:sz w:val="26"/>
          <w:szCs w:val="26"/>
        </w:rPr>
        <w:t>Các chứng chỉ tin học ứng dụng A, B, C đã cấp có giá trị sử dụng tương đương với chứng chỉ ứng dụng CNTT cơ bản</w:t>
      </w:r>
      <w:r w:rsidRPr="007C2FAD">
        <w:rPr>
          <w:rFonts w:ascii="Times New Roman" w:eastAsia="Times New Roman" w:hAnsi="Times New Roman" w:cs="Times New Roman"/>
          <w:sz w:val="26"/>
          <w:szCs w:val="26"/>
        </w:rPr>
        <w:t>”.</w:t>
      </w:r>
    </w:p>
    <w:p w14:paraId="3DAECA45" w14:textId="77777777" w:rsidR="007C2FAD" w:rsidRPr="007C2FAD" w:rsidRDefault="007C2FAD" w:rsidP="007C2FAD">
      <w:pPr>
        <w:spacing w:before="120" w:after="120" w:line="264" w:lineRule="auto"/>
        <w:ind w:firstLine="709"/>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Căn cứ công văn số 6078/BGDĐT-GDTX ngày 13 tháng 12 năm 2016 của Bộ Giáo dục và Đào tạo về việc tăng cường quản lý trong việc tổ chức thi, cấp chứng chỉ ứng dụng CNTT theo Thông tư liên tịch số 17/2016/TTLT-BGDĐT-BTTTT quy định: “</w:t>
      </w:r>
      <w:r w:rsidRPr="007C2FAD">
        <w:rPr>
          <w:rFonts w:ascii="Times New Roman" w:eastAsia="Times New Roman" w:hAnsi="Times New Roman" w:cs="Times New Roman"/>
          <w:i/>
          <w:sz w:val="26"/>
          <w:szCs w:val="26"/>
        </w:rPr>
        <w:t>Bộ Giáo dục và Đào tạo sẽ dừng việc cấp phôi chứng chỉ tin học ứng dụng A, B, C từ ngày 15 tháng 12 năm 2016</w:t>
      </w:r>
      <w:r w:rsidRPr="007C2FAD">
        <w:rPr>
          <w:rFonts w:ascii="Times New Roman" w:eastAsia="Times New Roman" w:hAnsi="Times New Roman" w:cs="Times New Roman"/>
          <w:sz w:val="26"/>
          <w:szCs w:val="26"/>
        </w:rPr>
        <w:t xml:space="preserve"> </w:t>
      </w:r>
      <w:r w:rsidRPr="007C2FAD">
        <w:rPr>
          <w:rFonts w:ascii="Times New Roman" w:eastAsia="Times New Roman" w:hAnsi="Times New Roman" w:cs="Times New Roman"/>
          <w:i/>
          <w:sz w:val="26"/>
          <w:szCs w:val="26"/>
        </w:rPr>
        <w:t xml:space="preserve">và các khóa đào tạo được tổ chức trước ngày 10/8/2016 (thời điểm Thông tư 17 có hiệu lực thi hành) cần nhanh chóng kết thúc chương trình đào tạo, tổ chức thi, cấp chứng chỉ cho học viên, đảm bảo quyền lợi của người học”. </w:t>
      </w:r>
      <w:r w:rsidRPr="007C2FAD">
        <w:rPr>
          <w:rFonts w:ascii="Times New Roman" w:eastAsia="Times New Roman" w:hAnsi="Times New Roman" w:cs="Times New Roman"/>
          <w:sz w:val="26"/>
          <w:szCs w:val="26"/>
        </w:rPr>
        <w:t>Vậy chứng chỉ tin học ứng dụng A, B, C được cấp sau ngày 15 tháng 12 năm 2016 thì không được công nhận.</w:t>
      </w:r>
    </w:p>
    <w:p w14:paraId="75929F0A" w14:textId="77777777" w:rsidR="007C2FAD" w:rsidRPr="007C2FAD" w:rsidRDefault="007C2FAD" w:rsidP="007C2FAD">
      <w:pPr>
        <w:spacing w:before="120" w:after="120" w:line="264" w:lineRule="auto"/>
        <w:ind w:firstLine="709"/>
        <w:jc w:val="both"/>
        <w:rPr>
          <w:rFonts w:ascii="Times New Roman" w:eastAsia="Times New Roman" w:hAnsi="Times New Roman" w:cs="Times New Roman"/>
          <w:i/>
          <w:sz w:val="26"/>
          <w:szCs w:val="26"/>
        </w:rPr>
      </w:pPr>
      <w:r w:rsidRPr="007C2FAD">
        <w:rPr>
          <w:rFonts w:ascii="Times New Roman" w:eastAsia="Times New Roman" w:hAnsi="Times New Roman" w:cs="Times New Roman"/>
          <w:sz w:val="26"/>
          <w:szCs w:val="26"/>
        </w:rPr>
        <w:t>Căn cứ Quyết định số 111/QĐ-BTTTT ngày 21 tháng 01 năm 2020 (có hiệu lực 03 năm) của Bộ Thông tin và truyền thông công nhận chứng chỉ công nghệ thông tin của tổ chức nước ngoài sử dụng ở Việt Nam đáp ứng chuẩn kỹ năng sử dụng công nghệ thông tin cơ bản quy định: “</w:t>
      </w:r>
      <w:r w:rsidRPr="007C2FAD">
        <w:rPr>
          <w:rFonts w:ascii="Times New Roman" w:eastAsia="Times New Roman" w:hAnsi="Times New Roman" w:cs="Times New Roman"/>
          <w:i/>
          <w:sz w:val="26"/>
          <w:szCs w:val="26"/>
        </w:rPr>
        <w:t>Công nhận chứng chỉ ICDL Profile Certificate của tổ chức ECDL/ICDL Foundation (gồm 05 mô-đun Computer Essentials, Online Essentials, Word Processing, Spreadsheets, Presentation) đáp ứng chuẩn kỹ năng sử dụng công nghệ thông tin cơ bản quy định tại Thông tư số 03/2014/TT-BTTTT ngày 11 tháng 3 năm 2014</w:t>
      </w:r>
      <w:r w:rsidRPr="007C2FAD">
        <w:rPr>
          <w:rFonts w:ascii="Times New Roman" w:eastAsia="Times New Roman" w:hAnsi="Times New Roman" w:cs="Times New Roman"/>
          <w:sz w:val="26"/>
          <w:szCs w:val="26"/>
        </w:rPr>
        <w:t>”</w:t>
      </w:r>
      <w:r w:rsidRPr="007C2FAD">
        <w:rPr>
          <w:rFonts w:ascii="Times New Roman" w:eastAsia="Times New Roman" w:hAnsi="Times New Roman" w:cs="Times New Roman"/>
          <w:i/>
          <w:sz w:val="26"/>
          <w:szCs w:val="26"/>
        </w:rPr>
        <w:t>.</w:t>
      </w:r>
    </w:p>
    <w:p w14:paraId="14EC4B01" w14:textId="77777777" w:rsidR="007C2FAD" w:rsidRPr="007C2FAD" w:rsidRDefault="007C2FAD" w:rsidP="007C2FAD">
      <w:pPr>
        <w:spacing w:before="120" w:after="120" w:line="264" w:lineRule="auto"/>
        <w:ind w:firstLine="709"/>
        <w:jc w:val="both"/>
        <w:rPr>
          <w:rFonts w:ascii="Times New Roman" w:eastAsia="Times New Roman" w:hAnsi="Times New Roman" w:cs="Times New Roman"/>
          <w:b/>
          <w:i/>
          <w:sz w:val="26"/>
          <w:szCs w:val="26"/>
        </w:rPr>
      </w:pPr>
      <w:r w:rsidRPr="007C2FAD">
        <w:rPr>
          <w:rFonts w:ascii="Times New Roman" w:eastAsia="Times New Roman" w:hAnsi="Times New Roman" w:cs="Times New Roman"/>
          <w:sz w:val="26"/>
          <w:szCs w:val="26"/>
        </w:rPr>
        <w:t xml:space="preserve">Căn cứ văn bản số 1415/QLCL-QLVBCC ngày 28 tháng 8 năm 2020 của Cục Quản lý chất lượng, Bộ Giáo dục và Đào tạo về việc tổ chức sát hạch, cấp chứng chỉ ứng dụng công nghệ thông tin: </w:t>
      </w:r>
      <w:r w:rsidRPr="007C2FAD">
        <w:rPr>
          <w:rFonts w:ascii="Times New Roman" w:eastAsia="Times New Roman" w:hAnsi="Times New Roman" w:cs="Times New Roman"/>
          <w:i/>
          <w:sz w:val="26"/>
          <w:szCs w:val="26"/>
        </w:rPr>
        <w:t>“Từ ngày 28 tháng 8 năm 2020, công nhận chứng chỉ ứng dụng công nghệ thông tin (cơ bản và nâng cao) do Trường Đại học Ngoại ngữ - Tin học Thành phố Hồ Chí Minh cấp theo Công văn số 1415/QLCL-QLVBCC.”</w:t>
      </w:r>
    </w:p>
    <w:p w14:paraId="48062F51" w14:textId="77777777" w:rsidR="007C2FAD" w:rsidRPr="007C2FAD" w:rsidRDefault="007C2FAD" w:rsidP="007C2FAD">
      <w:pPr>
        <w:spacing w:before="120" w:after="120" w:line="264" w:lineRule="auto"/>
        <w:jc w:val="both"/>
        <w:rPr>
          <w:rFonts w:ascii="Times New Roman" w:eastAsia="Times New Roman" w:hAnsi="Times New Roman" w:cs="Times New Roman"/>
          <w:sz w:val="26"/>
          <w:szCs w:val="26"/>
        </w:rPr>
      </w:pPr>
      <w:r w:rsidRPr="007C2FAD">
        <w:rPr>
          <w:rFonts w:ascii="Times New Roman" w:eastAsia="Times New Roman" w:hAnsi="Times New Roman" w:cs="Times New Roman"/>
          <w:b/>
          <w:sz w:val="26"/>
          <w:szCs w:val="26"/>
        </w:rPr>
        <w:t xml:space="preserve">2. Đối với trình độ Ngoại ngữ: </w:t>
      </w:r>
    </w:p>
    <w:p w14:paraId="30521AFB" w14:textId="77777777" w:rsidR="007C2FAD" w:rsidRPr="007C2FAD" w:rsidRDefault="007C2FAD" w:rsidP="007C2FAD">
      <w:pPr>
        <w:tabs>
          <w:tab w:val="left" w:pos="709"/>
          <w:tab w:val="left" w:pos="851"/>
        </w:tabs>
        <w:spacing w:before="120" w:after="120" w:line="264" w:lineRule="auto"/>
        <w:ind w:left="425"/>
        <w:jc w:val="both"/>
        <w:rPr>
          <w:rFonts w:ascii="Times New Roman" w:eastAsia="Times New Roman" w:hAnsi="Times New Roman" w:cs="Times New Roman"/>
          <w:b/>
          <w:i/>
          <w:sz w:val="26"/>
          <w:szCs w:val="26"/>
        </w:rPr>
      </w:pPr>
      <w:r w:rsidRPr="007C2FAD">
        <w:rPr>
          <w:rFonts w:ascii="Times New Roman" w:eastAsia="Times New Roman" w:hAnsi="Times New Roman" w:cs="Times New Roman"/>
          <w:b/>
          <w:i/>
          <w:sz w:val="26"/>
          <w:szCs w:val="26"/>
        </w:rPr>
        <w:t>2.1. Đối với các chứng chỉ Tiếng Anh</w:t>
      </w:r>
    </w:p>
    <w:p w14:paraId="58E1DFE1" w14:textId="77777777" w:rsidR="007C2FAD" w:rsidRPr="007C2FAD" w:rsidRDefault="007C2FAD" w:rsidP="007C2FAD">
      <w:pPr>
        <w:numPr>
          <w:ilvl w:val="0"/>
          <w:numId w:val="3"/>
        </w:numPr>
        <w:tabs>
          <w:tab w:val="left" w:pos="709"/>
          <w:tab w:val="left" w:pos="851"/>
        </w:tabs>
        <w:spacing w:before="120" w:after="120" w:line="264" w:lineRule="auto"/>
        <w:ind w:left="0" w:firstLine="425"/>
        <w:jc w:val="both"/>
        <w:rPr>
          <w:rFonts w:ascii="Times New Roman" w:hAnsi="Times New Roman" w:cs="Times New Roman"/>
          <w:sz w:val="26"/>
          <w:szCs w:val="26"/>
        </w:rPr>
      </w:pPr>
      <w:r w:rsidRPr="007C2FAD">
        <w:rPr>
          <w:rFonts w:ascii="Times New Roman" w:eastAsia="Times New Roman" w:hAnsi="Times New Roman" w:cs="Times New Roman"/>
          <w:sz w:val="26"/>
          <w:szCs w:val="26"/>
        </w:rPr>
        <w:t>Căn cứ Quyết định số 177/QĐ-TCCB ngày 30 tháng 01 năm 1993 của Bộ trưởng Bộ Giáo dục và Đào tạo về việc ban hành Chương trình tiếng Anh thực hành A, B, C;</w:t>
      </w:r>
    </w:p>
    <w:p w14:paraId="6C56ACA0" w14:textId="77777777" w:rsidR="007C2FAD" w:rsidRPr="007C2FAD" w:rsidRDefault="007C2FAD" w:rsidP="007C2FAD">
      <w:pPr>
        <w:numPr>
          <w:ilvl w:val="0"/>
          <w:numId w:val="3"/>
        </w:numPr>
        <w:tabs>
          <w:tab w:val="left" w:pos="709"/>
          <w:tab w:val="left" w:pos="851"/>
        </w:tabs>
        <w:spacing w:before="120" w:after="120" w:line="264" w:lineRule="auto"/>
        <w:ind w:left="0" w:firstLine="425"/>
        <w:jc w:val="both"/>
        <w:rPr>
          <w:rFonts w:ascii="Times New Roman" w:hAnsi="Times New Roman" w:cs="Times New Roman"/>
          <w:sz w:val="26"/>
          <w:szCs w:val="26"/>
        </w:rPr>
      </w:pPr>
      <w:r w:rsidRPr="007C2FAD">
        <w:rPr>
          <w:rFonts w:ascii="Times New Roman" w:eastAsia="Times New Roman" w:hAnsi="Times New Roman" w:cs="Times New Roman"/>
          <w:sz w:val="26"/>
          <w:szCs w:val="26"/>
        </w:rPr>
        <w:t>Căn cứ Quyết định số 66/2008/QĐ-BGDĐT ngày 02 tháng 12 năm 2008 của Bộ Giáo dục và Đào tạo về việc Quy định chương trình Giáo dục thường xuyên về Tiếng Anh thực hành;</w:t>
      </w:r>
    </w:p>
    <w:p w14:paraId="542979EC" w14:textId="77777777" w:rsidR="007C2FAD" w:rsidRPr="007C2FAD" w:rsidRDefault="007C2FAD" w:rsidP="007C2FAD">
      <w:pPr>
        <w:numPr>
          <w:ilvl w:val="0"/>
          <w:numId w:val="3"/>
        </w:numPr>
        <w:tabs>
          <w:tab w:val="left" w:pos="709"/>
          <w:tab w:val="left" w:pos="851"/>
        </w:tabs>
        <w:spacing w:before="120" w:after="120" w:line="264" w:lineRule="auto"/>
        <w:ind w:left="0" w:firstLine="425"/>
        <w:jc w:val="both"/>
        <w:rPr>
          <w:rFonts w:ascii="Times New Roman" w:hAnsi="Times New Roman" w:cs="Times New Roman"/>
          <w:sz w:val="26"/>
          <w:szCs w:val="26"/>
        </w:rPr>
      </w:pPr>
      <w:r w:rsidRPr="007C2FAD">
        <w:rPr>
          <w:rFonts w:ascii="Times New Roman" w:eastAsia="Times New Roman" w:hAnsi="Times New Roman" w:cs="Times New Roman"/>
          <w:sz w:val="26"/>
          <w:szCs w:val="26"/>
        </w:rPr>
        <w:t>Căn cứ theo quy định của Cambridge từ tháng 11 năm 2011;</w:t>
      </w:r>
    </w:p>
    <w:p w14:paraId="5637400E" w14:textId="77777777" w:rsidR="007C2FAD" w:rsidRPr="007C2FAD" w:rsidRDefault="007C2FAD" w:rsidP="007C2FAD">
      <w:pPr>
        <w:numPr>
          <w:ilvl w:val="0"/>
          <w:numId w:val="3"/>
        </w:numPr>
        <w:tabs>
          <w:tab w:val="left" w:pos="709"/>
          <w:tab w:val="left" w:pos="851"/>
        </w:tabs>
        <w:spacing w:before="120" w:after="120" w:line="264" w:lineRule="auto"/>
        <w:ind w:left="0" w:firstLine="425"/>
        <w:jc w:val="both"/>
        <w:rPr>
          <w:rFonts w:ascii="Times New Roman" w:hAnsi="Times New Roman" w:cs="Times New Roman"/>
          <w:sz w:val="26"/>
          <w:szCs w:val="26"/>
        </w:rPr>
      </w:pPr>
      <w:r w:rsidRPr="007C2FAD">
        <w:rPr>
          <w:rFonts w:ascii="Times New Roman" w:eastAsia="Times New Roman" w:hAnsi="Times New Roman" w:cs="Times New Roman"/>
          <w:sz w:val="26"/>
          <w:szCs w:val="26"/>
        </w:rPr>
        <w:lastRenderedPageBreak/>
        <w:t>Căn cứ Thông tư số 01/2014/TT-BGDĐT ngày 24 tháng 01 năm 2014 của Bộ Giáo dục và Đào tạo ban hành khung năng lực ngoại ngữ 6 bậc dùng cho Việt Nam;</w:t>
      </w:r>
    </w:p>
    <w:p w14:paraId="20A13374" w14:textId="77777777" w:rsidR="007C2FAD" w:rsidRPr="007C2FAD" w:rsidRDefault="007C2FAD" w:rsidP="007C2FAD">
      <w:pPr>
        <w:numPr>
          <w:ilvl w:val="0"/>
          <w:numId w:val="3"/>
        </w:numPr>
        <w:tabs>
          <w:tab w:val="left" w:pos="709"/>
          <w:tab w:val="left" w:pos="851"/>
        </w:tabs>
        <w:spacing w:before="120" w:after="120" w:line="264" w:lineRule="auto"/>
        <w:ind w:left="0" w:firstLine="425"/>
        <w:jc w:val="both"/>
        <w:rPr>
          <w:rFonts w:ascii="Times New Roman" w:hAnsi="Times New Roman" w:cs="Times New Roman"/>
          <w:sz w:val="26"/>
          <w:szCs w:val="26"/>
        </w:rPr>
      </w:pPr>
      <w:r w:rsidRPr="007C2FAD">
        <w:rPr>
          <w:rFonts w:ascii="Times New Roman" w:eastAsia="Times New Roman" w:hAnsi="Times New Roman" w:cs="Times New Roman"/>
          <w:sz w:val="26"/>
          <w:szCs w:val="26"/>
        </w:rPr>
        <w:t>Căn cứ công văn số 6089/BGDĐT-GDTX ngày 27 tháng 10 năm 2014 của Bộ Giáo dục và Đào tạo về phúc đáp CV số 4453/BNV-CCVC; công văn số 3755/BGDĐT-GDTX ngày 03 tháng 8 năm 2016 của Bộ Giáo dục và Đào tạo về việc quy đổi chứng chỉ ngoại ngữ, tin học;</w:t>
      </w:r>
    </w:p>
    <w:p w14:paraId="633F9EDD" w14:textId="77777777" w:rsidR="007C2FAD" w:rsidRPr="007C2FAD" w:rsidRDefault="007C2FAD" w:rsidP="007C2FAD">
      <w:pPr>
        <w:spacing w:before="120" w:after="120" w:line="264" w:lineRule="auto"/>
        <w:ind w:firstLine="567"/>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 xml:space="preserve">- Căn cứ công văn số 3619/GDĐT-TiH ngày 04 tháng 10 năm 2019 của Sở Giáo dục và Đào tạo về chuẩn năng lực các cấp độ của bài thi PTE Young Learners và PTE General; </w:t>
      </w:r>
    </w:p>
    <w:p w14:paraId="1ABE6731" w14:textId="77777777" w:rsidR="007C2FAD" w:rsidRPr="007C2FAD" w:rsidRDefault="007C2FAD" w:rsidP="007C2FAD">
      <w:pPr>
        <w:spacing w:before="120" w:after="240" w:line="264" w:lineRule="auto"/>
        <w:ind w:firstLine="567"/>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Việc quy đổi chứng chỉ Tiếng Anh thực hiện như sau:</w:t>
      </w:r>
    </w:p>
    <w:tbl>
      <w:tblPr>
        <w:tblW w:w="1051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4"/>
        <w:gridCol w:w="991"/>
        <w:gridCol w:w="992"/>
        <w:gridCol w:w="993"/>
        <w:gridCol w:w="995"/>
        <w:gridCol w:w="994"/>
        <w:gridCol w:w="991"/>
        <w:gridCol w:w="1130"/>
        <w:gridCol w:w="1134"/>
        <w:gridCol w:w="997"/>
        <w:gridCol w:w="22"/>
      </w:tblGrid>
      <w:tr w:rsidR="007C2FAD" w:rsidRPr="007C2FAD" w14:paraId="38DFFAC3" w14:textId="77777777" w:rsidTr="00A041EF">
        <w:trPr>
          <w:trHeight w:val="454"/>
        </w:trPr>
        <w:tc>
          <w:tcPr>
            <w:tcW w:w="1274" w:type="dxa"/>
            <w:vMerge w:val="restart"/>
            <w:vAlign w:val="center"/>
          </w:tcPr>
          <w:p w14:paraId="158993A7" w14:textId="77777777" w:rsidR="007C2FAD" w:rsidRPr="007C2FAD" w:rsidRDefault="007C2FAD" w:rsidP="00A041EF">
            <w:pPr>
              <w:spacing w:after="0" w:line="240" w:lineRule="auto"/>
              <w:jc w:val="center"/>
              <w:rPr>
                <w:rFonts w:ascii="Times New Roman" w:eastAsia="Times New Roman" w:hAnsi="Times New Roman" w:cs="Times New Roman"/>
                <w:b/>
                <w:sz w:val="20"/>
                <w:szCs w:val="20"/>
              </w:rPr>
            </w:pPr>
            <w:r w:rsidRPr="007C2FAD">
              <w:rPr>
                <w:rFonts w:ascii="Times New Roman" w:eastAsia="Times New Roman" w:hAnsi="Times New Roman" w:cs="Times New Roman"/>
                <w:b/>
                <w:sz w:val="20"/>
                <w:szCs w:val="20"/>
              </w:rPr>
              <w:t>Khung NLNN 6 bậc VN (</w:t>
            </w:r>
            <w:r w:rsidRPr="007C2FAD">
              <w:rPr>
                <w:rFonts w:ascii="Times New Roman" w:eastAsia="Times New Roman" w:hAnsi="Times New Roman" w:cs="Times New Roman"/>
                <w:b/>
                <w:i/>
                <w:sz w:val="20"/>
                <w:szCs w:val="20"/>
              </w:rPr>
              <w:t>TT 01/2014/TT-BGDĐT)</w:t>
            </w:r>
          </w:p>
        </w:tc>
        <w:tc>
          <w:tcPr>
            <w:tcW w:w="9239" w:type="dxa"/>
            <w:gridSpan w:val="10"/>
          </w:tcPr>
          <w:p w14:paraId="59F220C5"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Bảng tham chiếu quy đổi một số chứng chỉ tương đương</w:t>
            </w:r>
            <w:r w:rsidRPr="007C2FAD">
              <w:rPr>
                <w:rFonts w:ascii="Times New Roman" w:eastAsia="Times New Roman" w:hAnsi="Times New Roman" w:cs="Times New Roman"/>
                <w:b/>
              </w:rPr>
              <w:br/>
              <w:t>của Tiếng Anh</w:t>
            </w:r>
          </w:p>
        </w:tc>
      </w:tr>
      <w:tr w:rsidR="007C2FAD" w:rsidRPr="007C2FAD" w14:paraId="61A98EBE" w14:textId="77777777" w:rsidTr="00A041EF">
        <w:trPr>
          <w:gridAfter w:val="1"/>
          <w:wAfter w:w="22" w:type="dxa"/>
          <w:trHeight w:val="411"/>
        </w:trPr>
        <w:tc>
          <w:tcPr>
            <w:tcW w:w="1274" w:type="dxa"/>
            <w:vMerge/>
            <w:vAlign w:val="center"/>
          </w:tcPr>
          <w:p w14:paraId="03A3D27A"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rPr>
            </w:pPr>
          </w:p>
        </w:tc>
        <w:tc>
          <w:tcPr>
            <w:tcW w:w="991" w:type="dxa"/>
            <w:vMerge w:val="restart"/>
            <w:vAlign w:val="center"/>
          </w:tcPr>
          <w:p w14:paraId="3ECE384F" w14:textId="77777777" w:rsidR="007C2FAD" w:rsidRPr="007C2FAD" w:rsidRDefault="007C2FAD" w:rsidP="00A041EF">
            <w:pPr>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CC Tiếng Anh theo QĐ 177</w:t>
            </w:r>
          </w:p>
        </w:tc>
        <w:tc>
          <w:tcPr>
            <w:tcW w:w="992" w:type="dxa"/>
            <w:vMerge w:val="restart"/>
            <w:vAlign w:val="center"/>
          </w:tcPr>
          <w:p w14:paraId="08530C10" w14:textId="77777777" w:rsidR="007C2FAD" w:rsidRPr="007C2FAD" w:rsidRDefault="007C2FAD" w:rsidP="00A041EF">
            <w:pPr>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CC Tiếng Anh theo QĐ 66</w:t>
            </w:r>
          </w:p>
        </w:tc>
        <w:tc>
          <w:tcPr>
            <w:tcW w:w="993" w:type="dxa"/>
            <w:vMerge w:val="restart"/>
            <w:vAlign w:val="center"/>
          </w:tcPr>
          <w:p w14:paraId="750281B9"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Khung tham chiếu Châu Âu (CEFR)</w:t>
            </w:r>
          </w:p>
        </w:tc>
        <w:tc>
          <w:tcPr>
            <w:tcW w:w="995" w:type="dxa"/>
            <w:vMerge w:val="restart"/>
            <w:vAlign w:val="center"/>
          </w:tcPr>
          <w:p w14:paraId="7C379415" w14:textId="77777777" w:rsidR="007C2FAD" w:rsidRPr="007C2FAD" w:rsidRDefault="007C2FAD" w:rsidP="00A041EF">
            <w:pPr>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20"/>
                <w:szCs w:val="20"/>
              </w:rPr>
              <w:t>TOEFL PBT/ITP</w:t>
            </w:r>
          </w:p>
        </w:tc>
        <w:tc>
          <w:tcPr>
            <w:tcW w:w="994" w:type="dxa"/>
            <w:vMerge w:val="restart"/>
            <w:vAlign w:val="center"/>
          </w:tcPr>
          <w:p w14:paraId="7B38EFD2"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20"/>
                <w:szCs w:val="20"/>
              </w:rPr>
              <w:t>TOEFL CBT</w:t>
            </w:r>
          </w:p>
        </w:tc>
        <w:tc>
          <w:tcPr>
            <w:tcW w:w="991" w:type="dxa"/>
            <w:vMerge w:val="restart"/>
            <w:vAlign w:val="center"/>
          </w:tcPr>
          <w:p w14:paraId="525557C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20"/>
                <w:szCs w:val="20"/>
              </w:rPr>
              <w:t>TOEFL iBT</w:t>
            </w:r>
          </w:p>
        </w:tc>
        <w:tc>
          <w:tcPr>
            <w:tcW w:w="3261" w:type="dxa"/>
            <w:gridSpan w:val="3"/>
            <w:vAlign w:val="center"/>
          </w:tcPr>
          <w:p w14:paraId="2F155D50"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TOEIC 4 kỹ năng</w:t>
            </w:r>
          </w:p>
        </w:tc>
      </w:tr>
      <w:tr w:rsidR="007C2FAD" w:rsidRPr="007C2FAD" w14:paraId="43B4D621" w14:textId="77777777" w:rsidTr="00A041EF">
        <w:trPr>
          <w:gridAfter w:val="1"/>
          <w:wAfter w:w="22" w:type="dxa"/>
        </w:trPr>
        <w:tc>
          <w:tcPr>
            <w:tcW w:w="1274" w:type="dxa"/>
            <w:vMerge/>
            <w:vAlign w:val="center"/>
          </w:tcPr>
          <w:p w14:paraId="40D5F035"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1" w:type="dxa"/>
            <w:vMerge/>
            <w:vAlign w:val="center"/>
          </w:tcPr>
          <w:p w14:paraId="6A6CEB48"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2" w:type="dxa"/>
            <w:vMerge/>
            <w:vAlign w:val="center"/>
          </w:tcPr>
          <w:p w14:paraId="6F8B14AD"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3" w:type="dxa"/>
            <w:vMerge/>
            <w:vAlign w:val="center"/>
          </w:tcPr>
          <w:p w14:paraId="45A523CA"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5" w:type="dxa"/>
            <w:vMerge/>
            <w:vAlign w:val="center"/>
          </w:tcPr>
          <w:p w14:paraId="6B5AC86F"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4" w:type="dxa"/>
            <w:vMerge/>
            <w:vAlign w:val="center"/>
          </w:tcPr>
          <w:p w14:paraId="14C8322E"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1" w:type="dxa"/>
            <w:vMerge/>
            <w:vAlign w:val="center"/>
          </w:tcPr>
          <w:p w14:paraId="5F39B8E5"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1130" w:type="dxa"/>
            <w:vAlign w:val="center"/>
          </w:tcPr>
          <w:p w14:paraId="44770D25"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20"/>
                <w:szCs w:val="20"/>
              </w:rPr>
            </w:pPr>
            <w:r w:rsidRPr="007C2FAD">
              <w:rPr>
                <w:rFonts w:ascii="Times New Roman" w:eastAsia="Times New Roman" w:hAnsi="Times New Roman" w:cs="Times New Roman"/>
                <w:b/>
                <w:sz w:val="20"/>
                <w:szCs w:val="20"/>
              </w:rPr>
              <w:t>Listening &amp; Reading</w:t>
            </w:r>
          </w:p>
        </w:tc>
        <w:tc>
          <w:tcPr>
            <w:tcW w:w="1134" w:type="dxa"/>
            <w:vAlign w:val="center"/>
          </w:tcPr>
          <w:p w14:paraId="26402A1F"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20"/>
                <w:szCs w:val="20"/>
              </w:rPr>
            </w:pPr>
            <w:r w:rsidRPr="007C2FAD">
              <w:rPr>
                <w:rFonts w:ascii="Times New Roman" w:eastAsia="Times New Roman" w:hAnsi="Times New Roman" w:cs="Times New Roman"/>
                <w:b/>
                <w:sz w:val="20"/>
                <w:szCs w:val="20"/>
              </w:rPr>
              <w:t>Speaking</w:t>
            </w:r>
          </w:p>
        </w:tc>
        <w:tc>
          <w:tcPr>
            <w:tcW w:w="997" w:type="dxa"/>
            <w:vAlign w:val="center"/>
          </w:tcPr>
          <w:p w14:paraId="069CAD66"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20"/>
                <w:szCs w:val="20"/>
              </w:rPr>
            </w:pPr>
            <w:r w:rsidRPr="007C2FAD">
              <w:rPr>
                <w:rFonts w:ascii="Times New Roman" w:eastAsia="Times New Roman" w:hAnsi="Times New Roman" w:cs="Times New Roman"/>
                <w:b/>
                <w:sz w:val="20"/>
                <w:szCs w:val="20"/>
              </w:rPr>
              <w:t>Writing</w:t>
            </w:r>
          </w:p>
        </w:tc>
      </w:tr>
      <w:tr w:rsidR="007C2FAD" w:rsidRPr="007C2FAD" w14:paraId="769AD28B" w14:textId="77777777" w:rsidTr="00A041EF">
        <w:trPr>
          <w:gridAfter w:val="1"/>
          <w:wAfter w:w="22" w:type="dxa"/>
          <w:trHeight w:val="510"/>
        </w:trPr>
        <w:tc>
          <w:tcPr>
            <w:tcW w:w="1274" w:type="dxa"/>
            <w:vAlign w:val="center"/>
          </w:tcPr>
          <w:p w14:paraId="0B87930C"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1</w:t>
            </w:r>
          </w:p>
        </w:tc>
        <w:tc>
          <w:tcPr>
            <w:tcW w:w="991" w:type="dxa"/>
            <w:vAlign w:val="center"/>
          </w:tcPr>
          <w:p w14:paraId="6B20EBC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A</w:t>
            </w:r>
          </w:p>
        </w:tc>
        <w:tc>
          <w:tcPr>
            <w:tcW w:w="992" w:type="dxa"/>
            <w:vAlign w:val="center"/>
          </w:tcPr>
          <w:p w14:paraId="690228E0"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A1</w:t>
            </w:r>
          </w:p>
        </w:tc>
        <w:tc>
          <w:tcPr>
            <w:tcW w:w="993" w:type="dxa"/>
            <w:vAlign w:val="center"/>
          </w:tcPr>
          <w:p w14:paraId="12E715AF"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A1</w:t>
            </w:r>
          </w:p>
        </w:tc>
        <w:tc>
          <w:tcPr>
            <w:tcW w:w="995" w:type="dxa"/>
            <w:vAlign w:val="center"/>
          </w:tcPr>
          <w:p w14:paraId="46379B2A"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4" w:type="dxa"/>
            <w:vAlign w:val="center"/>
          </w:tcPr>
          <w:p w14:paraId="5E4863C3"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1" w:type="dxa"/>
            <w:vAlign w:val="center"/>
          </w:tcPr>
          <w:p w14:paraId="1A2810F3"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1130" w:type="dxa"/>
            <w:vAlign w:val="center"/>
          </w:tcPr>
          <w:p w14:paraId="0E1EFD5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120-220</w:t>
            </w:r>
          </w:p>
        </w:tc>
        <w:tc>
          <w:tcPr>
            <w:tcW w:w="1134" w:type="dxa"/>
            <w:vAlign w:val="center"/>
          </w:tcPr>
          <w:p w14:paraId="55E9BBE2"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50</w:t>
            </w:r>
          </w:p>
        </w:tc>
        <w:tc>
          <w:tcPr>
            <w:tcW w:w="997" w:type="dxa"/>
            <w:vAlign w:val="center"/>
          </w:tcPr>
          <w:p w14:paraId="02D9BFAC"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30</w:t>
            </w:r>
          </w:p>
        </w:tc>
      </w:tr>
      <w:tr w:rsidR="007C2FAD" w:rsidRPr="007C2FAD" w14:paraId="2FC7F3C2" w14:textId="77777777" w:rsidTr="00A041EF">
        <w:trPr>
          <w:gridAfter w:val="1"/>
          <w:wAfter w:w="22" w:type="dxa"/>
          <w:trHeight w:val="510"/>
        </w:trPr>
        <w:tc>
          <w:tcPr>
            <w:tcW w:w="1274" w:type="dxa"/>
            <w:vAlign w:val="center"/>
          </w:tcPr>
          <w:p w14:paraId="2C8C0D05"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2</w:t>
            </w:r>
          </w:p>
        </w:tc>
        <w:tc>
          <w:tcPr>
            <w:tcW w:w="991" w:type="dxa"/>
            <w:vAlign w:val="center"/>
          </w:tcPr>
          <w:p w14:paraId="13DC403A"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B</w:t>
            </w:r>
          </w:p>
        </w:tc>
        <w:tc>
          <w:tcPr>
            <w:tcW w:w="992" w:type="dxa"/>
            <w:vAlign w:val="center"/>
          </w:tcPr>
          <w:p w14:paraId="0398A885"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A2</w:t>
            </w:r>
          </w:p>
        </w:tc>
        <w:tc>
          <w:tcPr>
            <w:tcW w:w="993" w:type="dxa"/>
            <w:vAlign w:val="center"/>
          </w:tcPr>
          <w:p w14:paraId="1285B9AE"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A2</w:t>
            </w:r>
          </w:p>
        </w:tc>
        <w:tc>
          <w:tcPr>
            <w:tcW w:w="995" w:type="dxa"/>
            <w:vAlign w:val="center"/>
          </w:tcPr>
          <w:p w14:paraId="2F310701"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360-449</w:t>
            </w:r>
          </w:p>
        </w:tc>
        <w:tc>
          <w:tcPr>
            <w:tcW w:w="994" w:type="dxa"/>
            <w:vAlign w:val="center"/>
          </w:tcPr>
          <w:p w14:paraId="06E66D16"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1" w:type="dxa"/>
            <w:vAlign w:val="center"/>
          </w:tcPr>
          <w:p w14:paraId="50F38F8D"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30</w:t>
            </w:r>
          </w:p>
        </w:tc>
        <w:tc>
          <w:tcPr>
            <w:tcW w:w="1130" w:type="dxa"/>
            <w:vAlign w:val="center"/>
          </w:tcPr>
          <w:p w14:paraId="2AD6F4A8"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225-445</w:t>
            </w:r>
          </w:p>
        </w:tc>
        <w:tc>
          <w:tcPr>
            <w:tcW w:w="1134" w:type="dxa"/>
            <w:vAlign w:val="center"/>
          </w:tcPr>
          <w:p w14:paraId="1374A21B"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70-90</w:t>
            </w:r>
          </w:p>
        </w:tc>
        <w:tc>
          <w:tcPr>
            <w:tcW w:w="997" w:type="dxa"/>
            <w:vAlign w:val="center"/>
          </w:tcPr>
          <w:p w14:paraId="7C7BADD0"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50-70</w:t>
            </w:r>
          </w:p>
        </w:tc>
      </w:tr>
      <w:tr w:rsidR="007C2FAD" w:rsidRPr="007C2FAD" w14:paraId="4F41F4A9" w14:textId="77777777" w:rsidTr="00A041EF">
        <w:trPr>
          <w:gridAfter w:val="1"/>
          <w:wAfter w:w="22" w:type="dxa"/>
          <w:trHeight w:val="510"/>
        </w:trPr>
        <w:tc>
          <w:tcPr>
            <w:tcW w:w="1274" w:type="dxa"/>
            <w:vAlign w:val="center"/>
          </w:tcPr>
          <w:p w14:paraId="24DF223C"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3</w:t>
            </w:r>
          </w:p>
        </w:tc>
        <w:tc>
          <w:tcPr>
            <w:tcW w:w="991" w:type="dxa"/>
            <w:vAlign w:val="center"/>
          </w:tcPr>
          <w:p w14:paraId="1F311996"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C</w:t>
            </w:r>
          </w:p>
        </w:tc>
        <w:tc>
          <w:tcPr>
            <w:tcW w:w="992" w:type="dxa"/>
            <w:vAlign w:val="center"/>
          </w:tcPr>
          <w:p w14:paraId="39AF556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B1</w:t>
            </w:r>
          </w:p>
        </w:tc>
        <w:tc>
          <w:tcPr>
            <w:tcW w:w="993" w:type="dxa"/>
            <w:vAlign w:val="center"/>
          </w:tcPr>
          <w:p w14:paraId="166C15F4"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B1</w:t>
            </w:r>
          </w:p>
        </w:tc>
        <w:tc>
          <w:tcPr>
            <w:tcW w:w="995" w:type="dxa"/>
            <w:vAlign w:val="center"/>
          </w:tcPr>
          <w:p w14:paraId="4B92FAB2"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450-499</w:t>
            </w:r>
          </w:p>
        </w:tc>
        <w:tc>
          <w:tcPr>
            <w:tcW w:w="994" w:type="dxa"/>
            <w:vAlign w:val="center"/>
          </w:tcPr>
          <w:p w14:paraId="60A85C53"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133</w:t>
            </w:r>
          </w:p>
        </w:tc>
        <w:tc>
          <w:tcPr>
            <w:tcW w:w="991" w:type="dxa"/>
            <w:vAlign w:val="center"/>
          </w:tcPr>
          <w:p w14:paraId="35EAB7F1"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31-45</w:t>
            </w:r>
          </w:p>
        </w:tc>
        <w:tc>
          <w:tcPr>
            <w:tcW w:w="1130" w:type="dxa"/>
            <w:vAlign w:val="center"/>
          </w:tcPr>
          <w:p w14:paraId="089F5F96"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450-595</w:t>
            </w:r>
          </w:p>
        </w:tc>
        <w:tc>
          <w:tcPr>
            <w:tcW w:w="1134" w:type="dxa"/>
            <w:vAlign w:val="center"/>
          </w:tcPr>
          <w:p w14:paraId="6522B875"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100-130</w:t>
            </w:r>
          </w:p>
        </w:tc>
        <w:tc>
          <w:tcPr>
            <w:tcW w:w="997" w:type="dxa"/>
            <w:vAlign w:val="center"/>
          </w:tcPr>
          <w:p w14:paraId="000B5ED6"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90-120</w:t>
            </w:r>
          </w:p>
        </w:tc>
      </w:tr>
      <w:tr w:rsidR="007C2FAD" w:rsidRPr="007C2FAD" w14:paraId="1CA69B3A" w14:textId="77777777" w:rsidTr="00A041EF">
        <w:trPr>
          <w:gridAfter w:val="1"/>
          <w:wAfter w:w="22" w:type="dxa"/>
          <w:trHeight w:val="510"/>
        </w:trPr>
        <w:tc>
          <w:tcPr>
            <w:tcW w:w="1274" w:type="dxa"/>
            <w:vAlign w:val="center"/>
          </w:tcPr>
          <w:p w14:paraId="3053C4B9"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4</w:t>
            </w:r>
          </w:p>
        </w:tc>
        <w:tc>
          <w:tcPr>
            <w:tcW w:w="991" w:type="dxa"/>
          </w:tcPr>
          <w:p w14:paraId="18AEBFB5"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2" w:type="dxa"/>
            <w:vAlign w:val="center"/>
          </w:tcPr>
          <w:p w14:paraId="02FD35B6"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B2</w:t>
            </w:r>
          </w:p>
        </w:tc>
        <w:tc>
          <w:tcPr>
            <w:tcW w:w="993" w:type="dxa"/>
            <w:vAlign w:val="center"/>
          </w:tcPr>
          <w:p w14:paraId="47022803"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B2</w:t>
            </w:r>
          </w:p>
        </w:tc>
        <w:tc>
          <w:tcPr>
            <w:tcW w:w="995" w:type="dxa"/>
            <w:vAlign w:val="center"/>
          </w:tcPr>
          <w:p w14:paraId="38C5CAF7"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500-589</w:t>
            </w:r>
          </w:p>
        </w:tc>
        <w:tc>
          <w:tcPr>
            <w:tcW w:w="994" w:type="dxa"/>
            <w:vAlign w:val="center"/>
          </w:tcPr>
          <w:p w14:paraId="17084857"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173</w:t>
            </w:r>
          </w:p>
        </w:tc>
        <w:tc>
          <w:tcPr>
            <w:tcW w:w="991" w:type="dxa"/>
            <w:vAlign w:val="center"/>
          </w:tcPr>
          <w:p w14:paraId="33CBE695"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46-93</w:t>
            </w:r>
          </w:p>
        </w:tc>
        <w:tc>
          <w:tcPr>
            <w:tcW w:w="1130" w:type="dxa"/>
            <w:vAlign w:val="center"/>
          </w:tcPr>
          <w:p w14:paraId="3059A5B7"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600-845</w:t>
            </w:r>
          </w:p>
        </w:tc>
        <w:tc>
          <w:tcPr>
            <w:tcW w:w="1134" w:type="dxa"/>
            <w:vAlign w:val="center"/>
          </w:tcPr>
          <w:p w14:paraId="7A37312C"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140-160</w:t>
            </w:r>
          </w:p>
        </w:tc>
        <w:tc>
          <w:tcPr>
            <w:tcW w:w="997" w:type="dxa"/>
            <w:vAlign w:val="center"/>
          </w:tcPr>
          <w:p w14:paraId="32666111"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130-150</w:t>
            </w:r>
          </w:p>
        </w:tc>
      </w:tr>
      <w:tr w:rsidR="007C2FAD" w:rsidRPr="007C2FAD" w14:paraId="4E3E65EF" w14:textId="77777777" w:rsidTr="00A041EF">
        <w:trPr>
          <w:gridAfter w:val="1"/>
          <w:wAfter w:w="22" w:type="dxa"/>
          <w:trHeight w:val="510"/>
        </w:trPr>
        <w:tc>
          <w:tcPr>
            <w:tcW w:w="1274" w:type="dxa"/>
            <w:vAlign w:val="center"/>
          </w:tcPr>
          <w:p w14:paraId="3E9DAF93"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5</w:t>
            </w:r>
          </w:p>
        </w:tc>
        <w:tc>
          <w:tcPr>
            <w:tcW w:w="991" w:type="dxa"/>
          </w:tcPr>
          <w:p w14:paraId="42657A63"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2" w:type="dxa"/>
            <w:vAlign w:val="center"/>
          </w:tcPr>
          <w:p w14:paraId="4A14F59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C1</w:t>
            </w:r>
          </w:p>
        </w:tc>
        <w:tc>
          <w:tcPr>
            <w:tcW w:w="993" w:type="dxa"/>
            <w:vAlign w:val="center"/>
          </w:tcPr>
          <w:p w14:paraId="211E829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C1</w:t>
            </w:r>
          </w:p>
        </w:tc>
        <w:tc>
          <w:tcPr>
            <w:tcW w:w="995" w:type="dxa"/>
            <w:vAlign w:val="center"/>
          </w:tcPr>
          <w:p w14:paraId="2A84A171"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590-649</w:t>
            </w:r>
          </w:p>
        </w:tc>
        <w:tc>
          <w:tcPr>
            <w:tcW w:w="994" w:type="dxa"/>
            <w:vAlign w:val="center"/>
          </w:tcPr>
          <w:p w14:paraId="3D322393"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1" w:type="dxa"/>
            <w:vAlign w:val="center"/>
          </w:tcPr>
          <w:p w14:paraId="478B88BB"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94-109</w:t>
            </w:r>
          </w:p>
        </w:tc>
        <w:tc>
          <w:tcPr>
            <w:tcW w:w="1130" w:type="dxa"/>
            <w:vAlign w:val="center"/>
          </w:tcPr>
          <w:p w14:paraId="4F094EF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850-940</w:t>
            </w:r>
          </w:p>
        </w:tc>
        <w:tc>
          <w:tcPr>
            <w:tcW w:w="1134" w:type="dxa"/>
            <w:vAlign w:val="center"/>
          </w:tcPr>
          <w:p w14:paraId="33273C30"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170-180</w:t>
            </w:r>
          </w:p>
        </w:tc>
        <w:tc>
          <w:tcPr>
            <w:tcW w:w="997" w:type="dxa"/>
            <w:vAlign w:val="center"/>
          </w:tcPr>
          <w:p w14:paraId="033CCAD8"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160-180</w:t>
            </w:r>
          </w:p>
        </w:tc>
      </w:tr>
      <w:tr w:rsidR="007C2FAD" w:rsidRPr="007C2FAD" w14:paraId="457F5251" w14:textId="77777777" w:rsidTr="00A041EF">
        <w:trPr>
          <w:gridAfter w:val="1"/>
          <w:wAfter w:w="22" w:type="dxa"/>
          <w:trHeight w:val="510"/>
        </w:trPr>
        <w:tc>
          <w:tcPr>
            <w:tcW w:w="1274" w:type="dxa"/>
            <w:vAlign w:val="center"/>
          </w:tcPr>
          <w:p w14:paraId="4AD954C6"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6</w:t>
            </w:r>
          </w:p>
        </w:tc>
        <w:tc>
          <w:tcPr>
            <w:tcW w:w="991" w:type="dxa"/>
          </w:tcPr>
          <w:p w14:paraId="0E95FD55"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2" w:type="dxa"/>
            <w:vAlign w:val="center"/>
          </w:tcPr>
          <w:p w14:paraId="2B2471B5"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Trình độ C2</w:t>
            </w:r>
          </w:p>
        </w:tc>
        <w:tc>
          <w:tcPr>
            <w:tcW w:w="993" w:type="dxa"/>
            <w:vAlign w:val="center"/>
          </w:tcPr>
          <w:p w14:paraId="302AFFB3"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C2</w:t>
            </w:r>
          </w:p>
        </w:tc>
        <w:tc>
          <w:tcPr>
            <w:tcW w:w="995" w:type="dxa"/>
            <w:vAlign w:val="center"/>
          </w:tcPr>
          <w:p w14:paraId="7CA052C9"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650-677</w:t>
            </w:r>
          </w:p>
        </w:tc>
        <w:tc>
          <w:tcPr>
            <w:tcW w:w="994" w:type="dxa"/>
            <w:vAlign w:val="center"/>
          </w:tcPr>
          <w:p w14:paraId="2D94E44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1" w:type="dxa"/>
            <w:vAlign w:val="center"/>
          </w:tcPr>
          <w:p w14:paraId="440649FD"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110-120</w:t>
            </w:r>
          </w:p>
        </w:tc>
        <w:tc>
          <w:tcPr>
            <w:tcW w:w="1130" w:type="dxa"/>
            <w:vAlign w:val="center"/>
          </w:tcPr>
          <w:p w14:paraId="405152B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945-990</w:t>
            </w:r>
          </w:p>
        </w:tc>
        <w:tc>
          <w:tcPr>
            <w:tcW w:w="1134" w:type="dxa"/>
            <w:vAlign w:val="center"/>
          </w:tcPr>
          <w:p w14:paraId="0ADF0E3A"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190</w:t>
            </w:r>
          </w:p>
        </w:tc>
        <w:tc>
          <w:tcPr>
            <w:tcW w:w="997" w:type="dxa"/>
            <w:vAlign w:val="center"/>
          </w:tcPr>
          <w:p w14:paraId="2A316F15"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190</w:t>
            </w:r>
          </w:p>
        </w:tc>
      </w:tr>
    </w:tbl>
    <w:p w14:paraId="4085D786" w14:textId="77777777" w:rsidR="007C2FAD" w:rsidRPr="007C2FAD" w:rsidRDefault="007C2FAD" w:rsidP="007C2FAD">
      <w:pPr>
        <w:tabs>
          <w:tab w:val="left" w:pos="709"/>
          <w:tab w:val="left" w:pos="851"/>
        </w:tabs>
        <w:spacing w:after="0" w:line="240" w:lineRule="auto"/>
        <w:ind w:left="425"/>
        <w:jc w:val="both"/>
        <w:rPr>
          <w:rFonts w:ascii="Times New Roman" w:eastAsia="Times New Roman" w:hAnsi="Times New Roman" w:cs="Times New Roman"/>
          <w:b/>
          <w:i/>
          <w:sz w:val="20"/>
          <w:szCs w:val="20"/>
        </w:rPr>
      </w:pPr>
    </w:p>
    <w:p w14:paraId="69AA114F" w14:textId="77777777" w:rsidR="007C2FAD" w:rsidRPr="007C2FAD" w:rsidRDefault="007C2FAD" w:rsidP="007C2FAD">
      <w:pPr>
        <w:tabs>
          <w:tab w:val="left" w:pos="709"/>
          <w:tab w:val="left" w:pos="851"/>
        </w:tabs>
        <w:spacing w:after="0" w:line="240" w:lineRule="auto"/>
        <w:ind w:left="425"/>
        <w:jc w:val="both"/>
        <w:rPr>
          <w:rFonts w:ascii="Times New Roman" w:eastAsia="Times New Roman" w:hAnsi="Times New Roman" w:cs="Times New Roman"/>
          <w:b/>
          <w:i/>
          <w:sz w:val="20"/>
          <w:szCs w:val="20"/>
        </w:rPr>
      </w:pPr>
    </w:p>
    <w:tbl>
      <w:tblPr>
        <w:tblW w:w="6378" w:type="dxa"/>
        <w:tblInd w:w="1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133"/>
        <w:gridCol w:w="993"/>
        <w:gridCol w:w="992"/>
        <w:gridCol w:w="993"/>
        <w:gridCol w:w="991"/>
      </w:tblGrid>
      <w:tr w:rsidR="007C2FAD" w:rsidRPr="007C2FAD" w14:paraId="298EE84A" w14:textId="77777777" w:rsidTr="00A041EF">
        <w:trPr>
          <w:trHeight w:val="454"/>
        </w:trPr>
        <w:tc>
          <w:tcPr>
            <w:tcW w:w="1276" w:type="dxa"/>
            <w:vMerge w:val="restart"/>
            <w:vAlign w:val="center"/>
          </w:tcPr>
          <w:p w14:paraId="3C66F78A" w14:textId="77777777" w:rsidR="007C2FAD" w:rsidRPr="007C2FAD" w:rsidRDefault="007C2FAD" w:rsidP="00A041EF">
            <w:pPr>
              <w:spacing w:after="0" w:line="240" w:lineRule="auto"/>
              <w:jc w:val="center"/>
              <w:rPr>
                <w:rFonts w:ascii="Times New Roman" w:eastAsia="Times New Roman" w:hAnsi="Times New Roman" w:cs="Times New Roman"/>
                <w:b/>
                <w:sz w:val="20"/>
                <w:szCs w:val="20"/>
              </w:rPr>
            </w:pPr>
            <w:r w:rsidRPr="007C2FAD">
              <w:rPr>
                <w:rFonts w:ascii="Times New Roman" w:eastAsia="Times New Roman" w:hAnsi="Times New Roman" w:cs="Times New Roman"/>
                <w:b/>
                <w:sz w:val="20"/>
                <w:szCs w:val="20"/>
              </w:rPr>
              <w:t>Khung NLNN 6 bậc VN (</w:t>
            </w:r>
            <w:r w:rsidRPr="007C2FAD">
              <w:rPr>
                <w:rFonts w:ascii="Times New Roman" w:eastAsia="Times New Roman" w:hAnsi="Times New Roman" w:cs="Times New Roman"/>
                <w:b/>
                <w:i/>
                <w:sz w:val="20"/>
                <w:szCs w:val="20"/>
              </w:rPr>
              <w:t>TT 01/2014/TT-BGDĐT)</w:t>
            </w:r>
          </w:p>
        </w:tc>
        <w:tc>
          <w:tcPr>
            <w:tcW w:w="5102" w:type="dxa"/>
            <w:gridSpan w:val="5"/>
            <w:vAlign w:val="center"/>
          </w:tcPr>
          <w:p w14:paraId="55333BED"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Bảng tham chiếu quy đổi một số chứng chỉ tương đương của Tiếng Anh (tt)</w:t>
            </w:r>
          </w:p>
        </w:tc>
      </w:tr>
      <w:tr w:rsidR="007C2FAD" w:rsidRPr="007C2FAD" w14:paraId="413E9A07" w14:textId="77777777" w:rsidTr="00A041EF">
        <w:trPr>
          <w:trHeight w:val="411"/>
        </w:trPr>
        <w:tc>
          <w:tcPr>
            <w:tcW w:w="1276" w:type="dxa"/>
            <w:vMerge/>
            <w:vAlign w:val="center"/>
          </w:tcPr>
          <w:p w14:paraId="6A7215A7"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rPr>
            </w:pPr>
          </w:p>
        </w:tc>
        <w:tc>
          <w:tcPr>
            <w:tcW w:w="1133" w:type="dxa"/>
            <w:vMerge w:val="restart"/>
            <w:vAlign w:val="center"/>
          </w:tcPr>
          <w:p w14:paraId="35B59F68" w14:textId="77777777" w:rsidR="007C2FAD" w:rsidRPr="007C2FAD" w:rsidRDefault="007C2FAD" w:rsidP="00A041EF">
            <w:pPr>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Cambridge English</w:t>
            </w:r>
          </w:p>
        </w:tc>
        <w:tc>
          <w:tcPr>
            <w:tcW w:w="993" w:type="dxa"/>
            <w:vMerge w:val="restart"/>
            <w:vAlign w:val="center"/>
          </w:tcPr>
          <w:p w14:paraId="13B1164D"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IELTS</w:t>
            </w:r>
          </w:p>
        </w:tc>
        <w:tc>
          <w:tcPr>
            <w:tcW w:w="992" w:type="dxa"/>
            <w:vMerge w:val="restart"/>
            <w:vAlign w:val="center"/>
          </w:tcPr>
          <w:p w14:paraId="0BB14052"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BEC</w:t>
            </w:r>
          </w:p>
        </w:tc>
        <w:tc>
          <w:tcPr>
            <w:tcW w:w="993" w:type="dxa"/>
            <w:vMerge w:val="restart"/>
            <w:vAlign w:val="center"/>
          </w:tcPr>
          <w:p w14:paraId="29FD540B"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BULATS</w:t>
            </w:r>
          </w:p>
        </w:tc>
        <w:tc>
          <w:tcPr>
            <w:tcW w:w="991" w:type="dxa"/>
            <w:vMerge w:val="restart"/>
            <w:vAlign w:val="center"/>
          </w:tcPr>
          <w:p w14:paraId="768E040F"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b/>
                <w:sz w:val="18"/>
                <w:szCs w:val="18"/>
              </w:rPr>
            </w:pPr>
            <w:r w:rsidRPr="007C2FAD">
              <w:rPr>
                <w:rFonts w:ascii="Times New Roman" w:eastAsia="Times New Roman" w:hAnsi="Times New Roman" w:cs="Times New Roman"/>
                <w:b/>
                <w:sz w:val="18"/>
                <w:szCs w:val="18"/>
              </w:rPr>
              <w:t>PTE General</w:t>
            </w:r>
          </w:p>
        </w:tc>
      </w:tr>
      <w:tr w:rsidR="007C2FAD" w:rsidRPr="007C2FAD" w14:paraId="54292F8F" w14:textId="77777777" w:rsidTr="00A041EF">
        <w:trPr>
          <w:trHeight w:val="238"/>
        </w:trPr>
        <w:tc>
          <w:tcPr>
            <w:tcW w:w="1276" w:type="dxa"/>
            <w:vMerge/>
            <w:vAlign w:val="center"/>
          </w:tcPr>
          <w:p w14:paraId="19A7CBA6"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1133" w:type="dxa"/>
            <w:vMerge/>
            <w:vAlign w:val="center"/>
          </w:tcPr>
          <w:p w14:paraId="553C4F42"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3" w:type="dxa"/>
            <w:vMerge/>
            <w:vAlign w:val="center"/>
          </w:tcPr>
          <w:p w14:paraId="05B97A69"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2" w:type="dxa"/>
            <w:vMerge/>
            <w:vAlign w:val="center"/>
          </w:tcPr>
          <w:p w14:paraId="3799C30B"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3" w:type="dxa"/>
            <w:vMerge/>
            <w:vAlign w:val="center"/>
          </w:tcPr>
          <w:p w14:paraId="20DC5FFB"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c>
          <w:tcPr>
            <w:tcW w:w="991" w:type="dxa"/>
            <w:vMerge/>
            <w:vAlign w:val="center"/>
          </w:tcPr>
          <w:p w14:paraId="415AD1A3" w14:textId="77777777" w:rsidR="007C2FAD" w:rsidRPr="007C2FAD" w:rsidRDefault="007C2FAD" w:rsidP="00A041EF">
            <w:pPr>
              <w:widowControl w:val="0"/>
              <w:pBdr>
                <w:top w:val="nil"/>
                <w:left w:val="nil"/>
                <w:bottom w:val="nil"/>
                <w:right w:val="nil"/>
                <w:between w:val="nil"/>
              </w:pBdr>
              <w:spacing w:after="0"/>
              <w:rPr>
                <w:rFonts w:ascii="Times New Roman" w:eastAsia="Times New Roman" w:hAnsi="Times New Roman" w:cs="Times New Roman"/>
                <w:b/>
                <w:sz w:val="18"/>
                <w:szCs w:val="18"/>
              </w:rPr>
            </w:pPr>
          </w:p>
        </w:tc>
      </w:tr>
      <w:tr w:rsidR="007C2FAD" w:rsidRPr="007C2FAD" w14:paraId="13FBA710" w14:textId="77777777" w:rsidTr="00A041EF">
        <w:trPr>
          <w:trHeight w:val="510"/>
        </w:trPr>
        <w:tc>
          <w:tcPr>
            <w:tcW w:w="1276" w:type="dxa"/>
            <w:vAlign w:val="center"/>
          </w:tcPr>
          <w:p w14:paraId="4B125684"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1</w:t>
            </w:r>
          </w:p>
        </w:tc>
        <w:tc>
          <w:tcPr>
            <w:tcW w:w="1133" w:type="dxa"/>
            <w:vAlign w:val="center"/>
          </w:tcPr>
          <w:p w14:paraId="198DF06E"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3" w:type="dxa"/>
            <w:vAlign w:val="center"/>
          </w:tcPr>
          <w:p w14:paraId="754D63B4"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2" w:type="dxa"/>
            <w:vAlign w:val="center"/>
          </w:tcPr>
          <w:p w14:paraId="34F6F5FD"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3" w:type="dxa"/>
            <w:vAlign w:val="center"/>
          </w:tcPr>
          <w:p w14:paraId="0147BFA9"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1" w:type="dxa"/>
            <w:vAlign w:val="center"/>
          </w:tcPr>
          <w:p w14:paraId="3890543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246</w:t>
            </w:r>
          </w:p>
        </w:tc>
      </w:tr>
      <w:tr w:rsidR="007C2FAD" w:rsidRPr="007C2FAD" w14:paraId="383FEDBB" w14:textId="77777777" w:rsidTr="00A041EF">
        <w:trPr>
          <w:trHeight w:val="510"/>
        </w:trPr>
        <w:tc>
          <w:tcPr>
            <w:tcW w:w="1276" w:type="dxa"/>
            <w:vAlign w:val="center"/>
          </w:tcPr>
          <w:p w14:paraId="3844D107"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2</w:t>
            </w:r>
          </w:p>
        </w:tc>
        <w:tc>
          <w:tcPr>
            <w:tcW w:w="1133" w:type="dxa"/>
            <w:vAlign w:val="center"/>
          </w:tcPr>
          <w:p w14:paraId="4313C692"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KET</w:t>
            </w:r>
          </w:p>
        </w:tc>
        <w:tc>
          <w:tcPr>
            <w:tcW w:w="993" w:type="dxa"/>
            <w:vAlign w:val="center"/>
          </w:tcPr>
          <w:p w14:paraId="68B59E63"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4</w:t>
            </w:r>
          </w:p>
        </w:tc>
        <w:tc>
          <w:tcPr>
            <w:tcW w:w="992" w:type="dxa"/>
            <w:vAlign w:val="center"/>
          </w:tcPr>
          <w:p w14:paraId="1A8A2385" w14:textId="77777777" w:rsidR="007C2FAD" w:rsidRPr="007C2FAD" w:rsidRDefault="007C2FAD" w:rsidP="00A041EF">
            <w:pPr>
              <w:spacing w:after="0" w:line="240" w:lineRule="auto"/>
              <w:ind w:left="-107" w:right="-109"/>
              <w:jc w:val="center"/>
              <w:rPr>
                <w:rFonts w:ascii="Times New Roman" w:eastAsia="Times New Roman" w:hAnsi="Times New Roman" w:cs="Times New Roman"/>
                <w:sz w:val="20"/>
                <w:szCs w:val="20"/>
              </w:rPr>
            </w:pPr>
          </w:p>
        </w:tc>
        <w:tc>
          <w:tcPr>
            <w:tcW w:w="993" w:type="dxa"/>
            <w:vAlign w:val="center"/>
          </w:tcPr>
          <w:p w14:paraId="408159D7"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20</w:t>
            </w:r>
          </w:p>
        </w:tc>
        <w:tc>
          <w:tcPr>
            <w:tcW w:w="991" w:type="dxa"/>
            <w:vAlign w:val="center"/>
          </w:tcPr>
          <w:p w14:paraId="3D60739C"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381</w:t>
            </w:r>
          </w:p>
        </w:tc>
      </w:tr>
      <w:tr w:rsidR="007C2FAD" w:rsidRPr="007C2FAD" w14:paraId="7A43D057" w14:textId="77777777" w:rsidTr="00A041EF">
        <w:trPr>
          <w:trHeight w:val="510"/>
        </w:trPr>
        <w:tc>
          <w:tcPr>
            <w:tcW w:w="1276" w:type="dxa"/>
            <w:vAlign w:val="center"/>
          </w:tcPr>
          <w:p w14:paraId="078FF268"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3</w:t>
            </w:r>
          </w:p>
        </w:tc>
        <w:tc>
          <w:tcPr>
            <w:tcW w:w="1133" w:type="dxa"/>
            <w:vAlign w:val="center"/>
          </w:tcPr>
          <w:p w14:paraId="38534098"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PET</w:t>
            </w:r>
          </w:p>
        </w:tc>
        <w:tc>
          <w:tcPr>
            <w:tcW w:w="993" w:type="dxa"/>
            <w:vAlign w:val="center"/>
          </w:tcPr>
          <w:p w14:paraId="6CE1E5A0"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4.5 - 5</w:t>
            </w:r>
          </w:p>
        </w:tc>
        <w:tc>
          <w:tcPr>
            <w:tcW w:w="992" w:type="dxa"/>
            <w:vAlign w:val="center"/>
          </w:tcPr>
          <w:p w14:paraId="3133263C" w14:textId="77777777" w:rsidR="007C2FAD" w:rsidRPr="007C2FAD" w:rsidRDefault="007C2FAD" w:rsidP="00A041EF">
            <w:pPr>
              <w:spacing w:after="0" w:line="240" w:lineRule="auto"/>
              <w:ind w:left="-107" w:right="-109"/>
              <w:jc w:val="center"/>
              <w:rPr>
                <w:rFonts w:ascii="Times New Roman" w:eastAsia="Times New Roman" w:hAnsi="Times New Roman" w:cs="Times New Roman"/>
                <w:sz w:val="20"/>
                <w:szCs w:val="20"/>
              </w:rPr>
            </w:pPr>
            <w:r w:rsidRPr="007C2FAD">
              <w:rPr>
                <w:rFonts w:ascii="Times New Roman" w:eastAsia="Times New Roman" w:hAnsi="Times New Roman" w:cs="Times New Roman"/>
                <w:color w:val="000000"/>
                <w:sz w:val="20"/>
                <w:szCs w:val="20"/>
              </w:rPr>
              <w:t>Business Preliminary</w:t>
            </w:r>
          </w:p>
        </w:tc>
        <w:tc>
          <w:tcPr>
            <w:tcW w:w="993" w:type="dxa"/>
            <w:vAlign w:val="center"/>
          </w:tcPr>
          <w:p w14:paraId="124E900F"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40</w:t>
            </w:r>
          </w:p>
        </w:tc>
        <w:tc>
          <w:tcPr>
            <w:tcW w:w="991" w:type="dxa"/>
            <w:vAlign w:val="center"/>
          </w:tcPr>
          <w:p w14:paraId="6AF95521"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450</w:t>
            </w:r>
          </w:p>
        </w:tc>
      </w:tr>
      <w:tr w:rsidR="007C2FAD" w:rsidRPr="007C2FAD" w14:paraId="6053F768" w14:textId="77777777" w:rsidTr="00A041EF">
        <w:trPr>
          <w:trHeight w:val="510"/>
        </w:trPr>
        <w:tc>
          <w:tcPr>
            <w:tcW w:w="1276" w:type="dxa"/>
            <w:vAlign w:val="center"/>
          </w:tcPr>
          <w:p w14:paraId="169C9577"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4</w:t>
            </w:r>
          </w:p>
        </w:tc>
        <w:tc>
          <w:tcPr>
            <w:tcW w:w="1133" w:type="dxa"/>
            <w:vAlign w:val="center"/>
          </w:tcPr>
          <w:p w14:paraId="101EB373"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FCE</w:t>
            </w:r>
          </w:p>
        </w:tc>
        <w:tc>
          <w:tcPr>
            <w:tcW w:w="993" w:type="dxa"/>
            <w:vAlign w:val="center"/>
          </w:tcPr>
          <w:p w14:paraId="04D7059E"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5.5 – 6.5</w:t>
            </w:r>
          </w:p>
        </w:tc>
        <w:tc>
          <w:tcPr>
            <w:tcW w:w="992" w:type="dxa"/>
            <w:vAlign w:val="center"/>
          </w:tcPr>
          <w:p w14:paraId="47FF32C6" w14:textId="77777777" w:rsidR="007C2FAD" w:rsidRPr="007C2FAD" w:rsidRDefault="007C2FAD" w:rsidP="00A041EF">
            <w:pPr>
              <w:spacing w:after="0" w:line="240" w:lineRule="auto"/>
              <w:ind w:left="-107" w:right="-109"/>
              <w:jc w:val="center"/>
              <w:rPr>
                <w:rFonts w:ascii="Times New Roman" w:eastAsia="Times New Roman" w:hAnsi="Times New Roman" w:cs="Times New Roman"/>
                <w:b/>
                <w:sz w:val="20"/>
                <w:szCs w:val="20"/>
              </w:rPr>
            </w:pPr>
            <w:r w:rsidRPr="007C2FAD">
              <w:rPr>
                <w:rFonts w:ascii="Times New Roman" w:eastAsia="Times New Roman" w:hAnsi="Times New Roman" w:cs="Times New Roman"/>
                <w:color w:val="000000"/>
                <w:sz w:val="20"/>
                <w:szCs w:val="20"/>
              </w:rPr>
              <w:t>Business Vantage</w:t>
            </w:r>
          </w:p>
        </w:tc>
        <w:tc>
          <w:tcPr>
            <w:tcW w:w="993" w:type="dxa"/>
            <w:vAlign w:val="center"/>
          </w:tcPr>
          <w:p w14:paraId="244BAE7F"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60</w:t>
            </w:r>
          </w:p>
        </w:tc>
        <w:tc>
          <w:tcPr>
            <w:tcW w:w="991" w:type="dxa"/>
            <w:vAlign w:val="center"/>
          </w:tcPr>
          <w:p w14:paraId="06720C71" w14:textId="77777777" w:rsidR="007C2FAD" w:rsidRPr="007C2FAD" w:rsidRDefault="007C2FAD" w:rsidP="00A041EF">
            <w:pPr>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600</w:t>
            </w:r>
          </w:p>
        </w:tc>
      </w:tr>
      <w:tr w:rsidR="007C2FAD" w:rsidRPr="007C2FAD" w14:paraId="340E8BC9" w14:textId="77777777" w:rsidTr="00A041EF">
        <w:trPr>
          <w:trHeight w:val="510"/>
        </w:trPr>
        <w:tc>
          <w:tcPr>
            <w:tcW w:w="1276" w:type="dxa"/>
            <w:vAlign w:val="center"/>
          </w:tcPr>
          <w:p w14:paraId="10473F01"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5</w:t>
            </w:r>
          </w:p>
        </w:tc>
        <w:tc>
          <w:tcPr>
            <w:tcW w:w="1133" w:type="dxa"/>
            <w:vAlign w:val="center"/>
          </w:tcPr>
          <w:p w14:paraId="1848C442"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CAE</w:t>
            </w:r>
          </w:p>
        </w:tc>
        <w:tc>
          <w:tcPr>
            <w:tcW w:w="993" w:type="dxa"/>
            <w:vAlign w:val="center"/>
          </w:tcPr>
          <w:p w14:paraId="3A9DE8FA"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7-7.5</w:t>
            </w:r>
          </w:p>
        </w:tc>
        <w:tc>
          <w:tcPr>
            <w:tcW w:w="992" w:type="dxa"/>
            <w:vAlign w:val="center"/>
          </w:tcPr>
          <w:p w14:paraId="56FF7FDB" w14:textId="77777777" w:rsidR="007C2FAD" w:rsidRPr="007C2FAD" w:rsidRDefault="007C2FAD" w:rsidP="00A041EF">
            <w:pPr>
              <w:spacing w:after="0" w:line="240" w:lineRule="auto"/>
              <w:ind w:left="-107" w:right="-109"/>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Business Higher</w:t>
            </w:r>
          </w:p>
        </w:tc>
        <w:tc>
          <w:tcPr>
            <w:tcW w:w="993" w:type="dxa"/>
            <w:vAlign w:val="center"/>
          </w:tcPr>
          <w:p w14:paraId="22D8E7E0"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75</w:t>
            </w:r>
          </w:p>
        </w:tc>
        <w:tc>
          <w:tcPr>
            <w:tcW w:w="991" w:type="dxa"/>
            <w:vAlign w:val="center"/>
          </w:tcPr>
          <w:p w14:paraId="764444C1"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850</w:t>
            </w:r>
          </w:p>
        </w:tc>
      </w:tr>
      <w:tr w:rsidR="007C2FAD" w:rsidRPr="007C2FAD" w14:paraId="6869FE46" w14:textId="77777777" w:rsidTr="00A041EF">
        <w:trPr>
          <w:trHeight w:val="510"/>
        </w:trPr>
        <w:tc>
          <w:tcPr>
            <w:tcW w:w="1276" w:type="dxa"/>
            <w:vAlign w:val="center"/>
          </w:tcPr>
          <w:p w14:paraId="2D15789C" w14:textId="77777777" w:rsidR="007C2FAD" w:rsidRPr="007C2FAD" w:rsidRDefault="007C2FAD" w:rsidP="00A041EF">
            <w:pPr>
              <w:spacing w:after="0" w:line="240" w:lineRule="auto"/>
              <w:jc w:val="center"/>
              <w:rPr>
                <w:rFonts w:ascii="Times New Roman" w:eastAsia="Times New Roman" w:hAnsi="Times New Roman" w:cs="Times New Roman"/>
                <w:b/>
              </w:rPr>
            </w:pPr>
            <w:r w:rsidRPr="007C2FAD">
              <w:rPr>
                <w:rFonts w:ascii="Times New Roman" w:eastAsia="Times New Roman" w:hAnsi="Times New Roman" w:cs="Times New Roman"/>
                <w:b/>
              </w:rPr>
              <w:t>Bậc 6</w:t>
            </w:r>
          </w:p>
        </w:tc>
        <w:tc>
          <w:tcPr>
            <w:tcW w:w="1133" w:type="dxa"/>
            <w:vAlign w:val="center"/>
          </w:tcPr>
          <w:p w14:paraId="2BC0C34D"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CPE</w:t>
            </w:r>
          </w:p>
        </w:tc>
        <w:tc>
          <w:tcPr>
            <w:tcW w:w="993" w:type="dxa"/>
            <w:vAlign w:val="center"/>
          </w:tcPr>
          <w:p w14:paraId="1D113784"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8-9</w:t>
            </w:r>
          </w:p>
        </w:tc>
        <w:tc>
          <w:tcPr>
            <w:tcW w:w="992" w:type="dxa"/>
            <w:vAlign w:val="center"/>
          </w:tcPr>
          <w:p w14:paraId="388B94ED"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p>
        </w:tc>
        <w:tc>
          <w:tcPr>
            <w:tcW w:w="993" w:type="dxa"/>
            <w:vAlign w:val="center"/>
          </w:tcPr>
          <w:p w14:paraId="5DDD16FF"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90</w:t>
            </w:r>
          </w:p>
        </w:tc>
        <w:tc>
          <w:tcPr>
            <w:tcW w:w="991" w:type="dxa"/>
            <w:vAlign w:val="center"/>
          </w:tcPr>
          <w:p w14:paraId="05C818BF" w14:textId="77777777" w:rsidR="007C2FAD" w:rsidRPr="007C2FAD" w:rsidRDefault="007C2FAD" w:rsidP="00A041EF">
            <w:pPr>
              <w:tabs>
                <w:tab w:val="left" w:pos="993"/>
              </w:tabs>
              <w:spacing w:after="0" w:line="240" w:lineRule="auto"/>
              <w:jc w:val="center"/>
              <w:rPr>
                <w:rFonts w:ascii="Times New Roman" w:eastAsia="Times New Roman" w:hAnsi="Times New Roman" w:cs="Times New Roman"/>
                <w:sz w:val="20"/>
                <w:szCs w:val="20"/>
              </w:rPr>
            </w:pPr>
            <w:r w:rsidRPr="007C2FAD">
              <w:rPr>
                <w:rFonts w:ascii="Times New Roman" w:eastAsia="Times New Roman" w:hAnsi="Times New Roman" w:cs="Times New Roman"/>
                <w:sz w:val="20"/>
                <w:szCs w:val="20"/>
              </w:rPr>
              <w:t>910</w:t>
            </w:r>
          </w:p>
        </w:tc>
      </w:tr>
    </w:tbl>
    <w:p w14:paraId="454CA7AF" w14:textId="77777777" w:rsidR="007C2FAD" w:rsidRPr="007C2FAD" w:rsidRDefault="007C2FAD" w:rsidP="007C2FAD">
      <w:pPr>
        <w:spacing w:before="120" w:after="120" w:line="264" w:lineRule="auto"/>
        <w:ind w:firstLine="567"/>
        <w:jc w:val="both"/>
        <w:rPr>
          <w:rFonts w:ascii="Times New Roman" w:eastAsia="Times New Roman" w:hAnsi="Times New Roman" w:cs="Times New Roman"/>
          <w:sz w:val="26"/>
          <w:szCs w:val="26"/>
        </w:rPr>
      </w:pPr>
    </w:p>
    <w:p w14:paraId="28C9BFC4" w14:textId="77777777" w:rsidR="007C2FAD" w:rsidRPr="007C2FAD" w:rsidRDefault="007C2FAD" w:rsidP="007C2FAD">
      <w:pPr>
        <w:spacing w:before="120" w:after="120" w:line="264" w:lineRule="auto"/>
        <w:ind w:firstLine="567"/>
        <w:jc w:val="both"/>
        <w:rPr>
          <w:rFonts w:ascii="Times New Roman" w:eastAsia="Times New Roman" w:hAnsi="Times New Roman" w:cs="Times New Roman"/>
          <w:i/>
          <w:sz w:val="26"/>
          <w:szCs w:val="26"/>
        </w:rPr>
      </w:pPr>
      <w:r w:rsidRPr="007C2FAD">
        <w:rPr>
          <w:rFonts w:ascii="Times New Roman" w:eastAsia="Times New Roman" w:hAnsi="Times New Roman" w:cs="Times New Roman"/>
          <w:sz w:val="26"/>
          <w:szCs w:val="26"/>
        </w:rPr>
        <w:t xml:space="preserve">- Căn cứ văn bản số 3465/BGDĐT-QLCL ngày 08 tháng 9 năm 2020 của Bộ Giáo dục và Đào tạo về việc tổ chức thi đánh giá năng lực tiếng Anh theo Khung năng lực ngoại ngữ 6 bậc dùng cho Việt Nam: </w:t>
      </w:r>
      <w:r w:rsidRPr="007C2FAD">
        <w:rPr>
          <w:rFonts w:ascii="Times New Roman" w:eastAsia="Times New Roman" w:hAnsi="Times New Roman" w:cs="Times New Roman"/>
          <w:i/>
          <w:sz w:val="26"/>
          <w:szCs w:val="26"/>
        </w:rPr>
        <w:t xml:space="preserve">“Từ ngày 08 tháng 9 năm 2020: công nhận chứng chỉ ngoại ngữ </w:t>
      </w:r>
      <w:r w:rsidRPr="007C2FAD">
        <w:rPr>
          <w:rFonts w:ascii="Times New Roman" w:eastAsia="Times New Roman" w:hAnsi="Times New Roman" w:cs="Times New Roman"/>
          <w:i/>
          <w:sz w:val="26"/>
          <w:szCs w:val="26"/>
        </w:rPr>
        <w:lastRenderedPageBreak/>
        <w:t>theo Khung năng lực ngoại ngữ 6 bậc dùng cho Việt Nam do Trường Đại học Quy Nhơn cấp theo Công văn số 3465/BGDĐT-QLCL”.</w:t>
      </w:r>
    </w:p>
    <w:p w14:paraId="5ECE77DA" w14:textId="77777777" w:rsidR="007C2FAD" w:rsidRPr="007C2FAD" w:rsidRDefault="007C2FAD" w:rsidP="007C2FAD">
      <w:pPr>
        <w:tabs>
          <w:tab w:val="left" w:pos="709"/>
          <w:tab w:val="left" w:pos="851"/>
        </w:tabs>
        <w:spacing w:before="120" w:after="120" w:line="264" w:lineRule="auto"/>
        <w:ind w:left="425"/>
        <w:jc w:val="both"/>
        <w:rPr>
          <w:rFonts w:ascii="Times New Roman" w:eastAsia="Times New Roman" w:hAnsi="Times New Roman" w:cs="Times New Roman"/>
          <w:b/>
          <w:i/>
          <w:sz w:val="26"/>
          <w:szCs w:val="26"/>
        </w:rPr>
      </w:pPr>
      <w:r w:rsidRPr="007C2FAD">
        <w:rPr>
          <w:rFonts w:ascii="Times New Roman" w:eastAsia="Times New Roman" w:hAnsi="Times New Roman" w:cs="Times New Roman"/>
          <w:b/>
          <w:i/>
          <w:sz w:val="26"/>
          <w:szCs w:val="26"/>
        </w:rPr>
        <w:t>2.2. Đối với các chứng chỉ ngoại ngữ khác</w:t>
      </w:r>
    </w:p>
    <w:p w14:paraId="31D8C222" w14:textId="77777777" w:rsidR="007C2FAD" w:rsidRPr="007C2FAD" w:rsidRDefault="007C2FAD" w:rsidP="007C2FAD">
      <w:pPr>
        <w:tabs>
          <w:tab w:val="left" w:pos="993"/>
        </w:tabs>
        <w:spacing w:before="120" w:after="120" w:line="264" w:lineRule="auto"/>
        <w:ind w:firstLine="709"/>
        <w:jc w:val="both"/>
        <w:rPr>
          <w:rFonts w:ascii="Times New Roman" w:eastAsia="Times New Roman" w:hAnsi="Times New Roman" w:cs="Times New Roman"/>
          <w:sz w:val="26"/>
          <w:szCs w:val="26"/>
        </w:rPr>
      </w:pPr>
      <w:r w:rsidRPr="007C2FAD">
        <w:rPr>
          <w:rFonts w:ascii="Times New Roman" w:eastAsia="Times New Roman" w:hAnsi="Times New Roman" w:cs="Times New Roman"/>
          <w:sz w:val="26"/>
          <w:szCs w:val="26"/>
        </w:rPr>
        <w:t>Căn cứ bảng tham chiếu quy đổi một số chứng chỉ ngoại ngữ tương đương cấp độ B1, B2 khung Châu Âu kèm theo Thông tư số 05/2012/TT-BGDĐT ngày 15 tháng 2 năm 2012 của Bộ trưởng Bộ Giáo dục và Đào tạo như sau:</w:t>
      </w:r>
    </w:p>
    <w:tbl>
      <w:tblPr>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
        <w:gridCol w:w="1067"/>
        <w:gridCol w:w="1127"/>
        <w:gridCol w:w="1276"/>
        <w:gridCol w:w="949"/>
        <w:gridCol w:w="1319"/>
        <w:gridCol w:w="1134"/>
        <w:gridCol w:w="1417"/>
      </w:tblGrid>
      <w:tr w:rsidR="007C2FAD" w:rsidRPr="007C2FAD" w14:paraId="1EC44362" w14:textId="77777777" w:rsidTr="00A041EF">
        <w:trPr>
          <w:trHeight w:val="567"/>
        </w:trPr>
        <w:tc>
          <w:tcPr>
            <w:tcW w:w="924" w:type="dxa"/>
            <w:vMerge w:val="restart"/>
            <w:vAlign w:val="center"/>
          </w:tcPr>
          <w:p w14:paraId="639C6752"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Khung NLNN 6 bậc</w:t>
            </w:r>
          </w:p>
        </w:tc>
        <w:tc>
          <w:tcPr>
            <w:tcW w:w="1067" w:type="dxa"/>
            <w:vMerge w:val="restart"/>
            <w:vAlign w:val="center"/>
          </w:tcPr>
          <w:p w14:paraId="02348DE2"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Khung tham chiếu Châu Âu (CEFR)</w:t>
            </w:r>
          </w:p>
        </w:tc>
        <w:tc>
          <w:tcPr>
            <w:tcW w:w="7222" w:type="dxa"/>
            <w:gridSpan w:val="6"/>
            <w:vAlign w:val="center"/>
          </w:tcPr>
          <w:p w14:paraId="3533C974"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 xml:space="preserve">Bảng tham chiếu quy đổi một số chứng chỉ tương đương </w:t>
            </w:r>
            <w:r w:rsidRPr="007C2FAD">
              <w:rPr>
                <w:rFonts w:ascii="Times New Roman" w:hAnsi="Times New Roman" w:cs="Times New Roman"/>
                <w:b/>
                <w:sz w:val="20"/>
                <w:szCs w:val="20"/>
              </w:rPr>
              <w:br/>
              <w:t>(Ngoại ngữ khác)</w:t>
            </w:r>
          </w:p>
        </w:tc>
      </w:tr>
      <w:tr w:rsidR="007C2FAD" w:rsidRPr="007C2FAD" w14:paraId="57713A61" w14:textId="77777777" w:rsidTr="00A041EF">
        <w:trPr>
          <w:trHeight w:val="454"/>
        </w:trPr>
        <w:tc>
          <w:tcPr>
            <w:tcW w:w="924" w:type="dxa"/>
            <w:vMerge/>
            <w:vAlign w:val="center"/>
          </w:tcPr>
          <w:p w14:paraId="6A59C1B8" w14:textId="77777777" w:rsidR="007C2FAD" w:rsidRPr="007C2FAD" w:rsidRDefault="007C2FAD" w:rsidP="00A041EF">
            <w:pPr>
              <w:widowControl w:val="0"/>
              <w:pBdr>
                <w:top w:val="nil"/>
                <w:left w:val="nil"/>
                <w:bottom w:val="nil"/>
                <w:right w:val="nil"/>
                <w:between w:val="nil"/>
              </w:pBdr>
              <w:spacing w:after="0"/>
              <w:rPr>
                <w:rFonts w:ascii="Times New Roman" w:hAnsi="Times New Roman" w:cs="Times New Roman"/>
                <w:b/>
                <w:sz w:val="20"/>
                <w:szCs w:val="20"/>
              </w:rPr>
            </w:pPr>
          </w:p>
        </w:tc>
        <w:tc>
          <w:tcPr>
            <w:tcW w:w="1067" w:type="dxa"/>
            <w:vMerge/>
            <w:vAlign w:val="center"/>
          </w:tcPr>
          <w:p w14:paraId="106995C0" w14:textId="77777777" w:rsidR="007C2FAD" w:rsidRPr="007C2FAD" w:rsidRDefault="007C2FAD" w:rsidP="00A041EF">
            <w:pPr>
              <w:widowControl w:val="0"/>
              <w:pBdr>
                <w:top w:val="nil"/>
                <w:left w:val="nil"/>
                <w:bottom w:val="nil"/>
                <w:right w:val="nil"/>
                <w:between w:val="nil"/>
              </w:pBdr>
              <w:spacing w:after="0"/>
              <w:rPr>
                <w:rFonts w:ascii="Times New Roman" w:hAnsi="Times New Roman" w:cs="Times New Roman"/>
                <w:b/>
                <w:sz w:val="20"/>
                <w:szCs w:val="20"/>
              </w:rPr>
            </w:pPr>
          </w:p>
        </w:tc>
        <w:tc>
          <w:tcPr>
            <w:tcW w:w="1127" w:type="dxa"/>
            <w:vAlign w:val="center"/>
          </w:tcPr>
          <w:p w14:paraId="3DA29B6D"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Tiếng Nga</w:t>
            </w:r>
          </w:p>
        </w:tc>
        <w:tc>
          <w:tcPr>
            <w:tcW w:w="1276" w:type="dxa"/>
            <w:vAlign w:val="center"/>
          </w:tcPr>
          <w:p w14:paraId="223172AD"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Tiếng Pháp</w:t>
            </w:r>
          </w:p>
        </w:tc>
        <w:tc>
          <w:tcPr>
            <w:tcW w:w="949" w:type="dxa"/>
            <w:vAlign w:val="center"/>
          </w:tcPr>
          <w:p w14:paraId="5E0914A9"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Tiếng Đức</w:t>
            </w:r>
          </w:p>
        </w:tc>
        <w:tc>
          <w:tcPr>
            <w:tcW w:w="1319" w:type="dxa"/>
            <w:vAlign w:val="center"/>
          </w:tcPr>
          <w:p w14:paraId="1D6A91FB"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Tiếng Trung</w:t>
            </w:r>
          </w:p>
        </w:tc>
        <w:tc>
          <w:tcPr>
            <w:tcW w:w="1134" w:type="dxa"/>
            <w:vAlign w:val="center"/>
          </w:tcPr>
          <w:p w14:paraId="1C6F03F5"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Tiếng Nhật</w:t>
            </w:r>
          </w:p>
        </w:tc>
        <w:tc>
          <w:tcPr>
            <w:tcW w:w="1417" w:type="dxa"/>
            <w:vAlign w:val="center"/>
          </w:tcPr>
          <w:p w14:paraId="69F78333" w14:textId="77777777" w:rsidR="007C2FAD" w:rsidRPr="007C2FAD" w:rsidRDefault="007C2FAD" w:rsidP="00A041EF">
            <w:pPr>
              <w:tabs>
                <w:tab w:val="left" w:pos="993"/>
              </w:tabs>
              <w:spacing w:after="0" w:line="240" w:lineRule="auto"/>
              <w:jc w:val="center"/>
              <w:rPr>
                <w:rFonts w:ascii="Times New Roman" w:hAnsi="Times New Roman" w:cs="Times New Roman"/>
                <w:b/>
                <w:sz w:val="20"/>
                <w:szCs w:val="20"/>
              </w:rPr>
            </w:pPr>
            <w:r w:rsidRPr="007C2FAD">
              <w:rPr>
                <w:rFonts w:ascii="Times New Roman" w:hAnsi="Times New Roman" w:cs="Times New Roman"/>
                <w:b/>
                <w:sz w:val="20"/>
                <w:szCs w:val="20"/>
              </w:rPr>
              <w:t>Tiếng Hàn</w:t>
            </w:r>
          </w:p>
        </w:tc>
      </w:tr>
      <w:tr w:rsidR="007C2FAD" w:rsidRPr="007C2FAD" w14:paraId="04FA9053" w14:textId="77777777" w:rsidTr="00A041EF">
        <w:trPr>
          <w:trHeight w:val="454"/>
        </w:trPr>
        <w:tc>
          <w:tcPr>
            <w:tcW w:w="924" w:type="dxa"/>
            <w:vAlign w:val="center"/>
          </w:tcPr>
          <w:p w14:paraId="2DD988EF" w14:textId="77777777" w:rsidR="007C2FAD" w:rsidRPr="007C2FAD" w:rsidRDefault="007C2FAD" w:rsidP="00A041EF">
            <w:pPr>
              <w:tabs>
                <w:tab w:val="left" w:pos="993"/>
              </w:tabs>
              <w:spacing w:after="0" w:line="240" w:lineRule="auto"/>
              <w:jc w:val="center"/>
              <w:rPr>
                <w:rFonts w:ascii="Times New Roman" w:hAnsi="Times New Roman" w:cs="Times New Roman"/>
                <w:b/>
              </w:rPr>
            </w:pPr>
            <w:r w:rsidRPr="007C2FAD">
              <w:rPr>
                <w:rFonts w:ascii="Times New Roman" w:hAnsi="Times New Roman" w:cs="Times New Roman"/>
                <w:b/>
              </w:rPr>
              <w:t>Bậc 1</w:t>
            </w:r>
          </w:p>
        </w:tc>
        <w:tc>
          <w:tcPr>
            <w:tcW w:w="1067" w:type="dxa"/>
            <w:vAlign w:val="center"/>
          </w:tcPr>
          <w:p w14:paraId="0D670FAB" w14:textId="77777777" w:rsidR="007C2FAD" w:rsidRPr="007C2FAD" w:rsidRDefault="007C2FAD" w:rsidP="00A041EF">
            <w:pPr>
              <w:tabs>
                <w:tab w:val="left" w:pos="993"/>
              </w:tabs>
              <w:spacing w:after="0" w:line="240" w:lineRule="auto"/>
              <w:jc w:val="center"/>
              <w:rPr>
                <w:rFonts w:ascii="Times New Roman" w:hAnsi="Times New Roman" w:cs="Times New Roman"/>
                <w:b/>
              </w:rPr>
            </w:pPr>
            <w:r w:rsidRPr="007C2FAD">
              <w:rPr>
                <w:rFonts w:ascii="Times New Roman" w:hAnsi="Times New Roman" w:cs="Times New Roman"/>
                <w:b/>
              </w:rPr>
              <w:t>A1</w:t>
            </w:r>
          </w:p>
        </w:tc>
        <w:tc>
          <w:tcPr>
            <w:tcW w:w="1127" w:type="dxa"/>
            <w:vAlign w:val="center"/>
          </w:tcPr>
          <w:p w14:paraId="45D0DA9A"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TEU</w:t>
            </w:r>
          </w:p>
        </w:tc>
        <w:tc>
          <w:tcPr>
            <w:tcW w:w="1276" w:type="dxa"/>
            <w:vAlign w:val="center"/>
          </w:tcPr>
          <w:p w14:paraId="785F2AB9"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DELF A1</w:t>
            </w:r>
          </w:p>
        </w:tc>
        <w:tc>
          <w:tcPr>
            <w:tcW w:w="949" w:type="dxa"/>
            <w:vAlign w:val="center"/>
          </w:tcPr>
          <w:p w14:paraId="75F6E0CF"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A1</w:t>
            </w:r>
          </w:p>
        </w:tc>
        <w:tc>
          <w:tcPr>
            <w:tcW w:w="1319" w:type="dxa"/>
            <w:vAlign w:val="center"/>
          </w:tcPr>
          <w:p w14:paraId="1B1B4ABB"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HSK cấp 1</w:t>
            </w:r>
          </w:p>
        </w:tc>
        <w:tc>
          <w:tcPr>
            <w:tcW w:w="1134" w:type="dxa"/>
            <w:vMerge w:val="restart"/>
            <w:vAlign w:val="center"/>
          </w:tcPr>
          <w:p w14:paraId="010EA035"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JLPT N5</w:t>
            </w:r>
          </w:p>
        </w:tc>
        <w:tc>
          <w:tcPr>
            <w:tcW w:w="1417" w:type="dxa"/>
            <w:vAlign w:val="center"/>
          </w:tcPr>
          <w:p w14:paraId="2924D48B"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Topik I-L1</w:t>
            </w:r>
          </w:p>
        </w:tc>
      </w:tr>
      <w:tr w:rsidR="007C2FAD" w:rsidRPr="007C2FAD" w14:paraId="03F4C5F1" w14:textId="77777777" w:rsidTr="00A041EF">
        <w:trPr>
          <w:trHeight w:val="454"/>
        </w:trPr>
        <w:tc>
          <w:tcPr>
            <w:tcW w:w="924" w:type="dxa"/>
            <w:vAlign w:val="center"/>
          </w:tcPr>
          <w:p w14:paraId="1B7F6522" w14:textId="77777777" w:rsidR="007C2FAD" w:rsidRPr="007C2FAD" w:rsidRDefault="007C2FAD" w:rsidP="00A041EF">
            <w:pPr>
              <w:tabs>
                <w:tab w:val="left" w:pos="993"/>
              </w:tabs>
              <w:spacing w:after="0" w:line="240" w:lineRule="auto"/>
              <w:jc w:val="center"/>
              <w:rPr>
                <w:rFonts w:ascii="Times New Roman" w:hAnsi="Times New Roman" w:cs="Times New Roman"/>
                <w:b/>
              </w:rPr>
            </w:pPr>
            <w:r w:rsidRPr="007C2FAD">
              <w:rPr>
                <w:rFonts w:ascii="Times New Roman" w:hAnsi="Times New Roman" w:cs="Times New Roman"/>
                <w:b/>
              </w:rPr>
              <w:t>Bậc 2</w:t>
            </w:r>
          </w:p>
        </w:tc>
        <w:tc>
          <w:tcPr>
            <w:tcW w:w="1067" w:type="dxa"/>
            <w:vAlign w:val="center"/>
          </w:tcPr>
          <w:p w14:paraId="01578230" w14:textId="77777777" w:rsidR="007C2FAD" w:rsidRPr="007C2FAD" w:rsidRDefault="007C2FAD" w:rsidP="00A041EF">
            <w:pPr>
              <w:tabs>
                <w:tab w:val="left" w:pos="993"/>
              </w:tabs>
              <w:spacing w:after="0" w:line="240" w:lineRule="auto"/>
              <w:jc w:val="center"/>
              <w:rPr>
                <w:rFonts w:ascii="Times New Roman" w:hAnsi="Times New Roman" w:cs="Times New Roman"/>
                <w:b/>
              </w:rPr>
            </w:pPr>
            <w:r w:rsidRPr="007C2FAD">
              <w:rPr>
                <w:rFonts w:ascii="Times New Roman" w:hAnsi="Times New Roman" w:cs="Times New Roman"/>
                <w:b/>
              </w:rPr>
              <w:t>A2</w:t>
            </w:r>
          </w:p>
        </w:tc>
        <w:tc>
          <w:tcPr>
            <w:tcW w:w="1127" w:type="dxa"/>
            <w:vAlign w:val="center"/>
          </w:tcPr>
          <w:p w14:paraId="152A2972"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TBU</w:t>
            </w:r>
          </w:p>
        </w:tc>
        <w:tc>
          <w:tcPr>
            <w:tcW w:w="1276" w:type="dxa"/>
            <w:vAlign w:val="center"/>
          </w:tcPr>
          <w:p w14:paraId="0D84A684"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DELF A2</w:t>
            </w:r>
          </w:p>
        </w:tc>
        <w:tc>
          <w:tcPr>
            <w:tcW w:w="949" w:type="dxa"/>
            <w:vAlign w:val="center"/>
          </w:tcPr>
          <w:p w14:paraId="34F4BDBE"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A2</w:t>
            </w:r>
          </w:p>
        </w:tc>
        <w:tc>
          <w:tcPr>
            <w:tcW w:w="1319" w:type="dxa"/>
            <w:vAlign w:val="center"/>
          </w:tcPr>
          <w:p w14:paraId="2C1FE6CF"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HSK cấp 2</w:t>
            </w:r>
          </w:p>
        </w:tc>
        <w:tc>
          <w:tcPr>
            <w:tcW w:w="1134" w:type="dxa"/>
            <w:vMerge/>
            <w:vAlign w:val="center"/>
          </w:tcPr>
          <w:p w14:paraId="5EE6634C" w14:textId="77777777" w:rsidR="007C2FAD" w:rsidRPr="007C2FAD" w:rsidRDefault="007C2FAD" w:rsidP="00A041EF">
            <w:pPr>
              <w:widowControl w:val="0"/>
              <w:pBdr>
                <w:top w:val="nil"/>
                <w:left w:val="nil"/>
                <w:bottom w:val="nil"/>
                <w:right w:val="nil"/>
                <w:between w:val="nil"/>
              </w:pBdr>
              <w:spacing w:after="0"/>
              <w:rPr>
                <w:rFonts w:ascii="Times New Roman" w:hAnsi="Times New Roman" w:cs="Times New Roman"/>
              </w:rPr>
            </w:pPr>
          </w:p>
        </w:tc>
        <w:tc>
          <w:tcPr>
            <w:tcW w:w="1417" w:type="dxa"/>
            <w:vAlign w:val="center"/>
          </w:tcPr>
          <w:p w14:paraId="477C3B1E"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Topik I-L2</w:t>
            </w:r>
          </w:p>
        </w:tc>
      </w:tr>
      <w:tr w:rsidR="007C2FAD" w:rsidRPr="007C2FAD" w14:paraId="0E7FE88E" w14:textId="77777777" w:rsidTr="00A041EF">
        <w:trPr>
          <w:trHeight w:val="454"/>
        </w:trPr>
        <w:tc>
          <w:tcPr>
            <w:tcW w:w="924" w:type="dxa"/>
            <w:vAlign w:val="center"/>
          </w:tcPr>
          <w:p w14:paraId="605A726F" w14:textId="77777777" w:rsidR="007C2FAD" w:rsidRPr="007C2FAD" w:rsidRDefault="007C2FAD" w:rsidP="00A041EF">
            <w:pPr>
              <w:tabs>
                <w:tab w:val="left" w:pos="993"/>
              </w:tabs>
              <w:spacing w:after="0" w:line="240" w:lineRule="auto"/>
              <w:jc w:val="center"/>
              <w:rPr>
                <w:rFonts w:ascii="Times New Roman" w:hAnsi="Times New Roman" w:cs="Times New Roman"/>
                <w:b/>
              </w:rPr>
            </w:pPr>
            <w:r w:rsidRPr="007C2FAD">
              <w:rPr>
                <w:rFonts w:ascii="Times New Roman" w:hAnsi="Times New Roman" w:cs="Times New Roman"/>
                <w:b/>
              </w:rPr>
              <w:t>Bậc 3</w:t>
            </w:r>
          </w:p>
        </w:tc>
        <w:tc>
          <w:tcPr>
            <w:tcW w:w="1067" w:type="dxa"/>
            <w:vAlign w:val="center"/>
          </w:tcPr>
          <w:p w14:paraId="08E4FBE5" w14:textId="77777777" w:rsidR="007C2FAD" w:rsidRPr="007C2FAD" w:rsidRDefault="007C2FAD" w:rsidP="00A041EF">
            <w:pPr>
              <w:tabs>
                <w:tab w:val="left" w:pos="993"/>
              </w:tabs>
              <w:spacing w:after="0" w:line="240" w:lineRule="auto"/>
              <w:jc w:val="center"/>
              <w:rPr>
                <w:rFonts w:ascii="Times New Roman" w:hAnsi="Times New Roman" w:cs="Times New Roman"/>
                <w:b/>
              </w:rPr>
            </w:pPr>
            <w:r w:rsidRPr="007C2FAD">
              <w:rPr>
                <w:rFonts w:ascii="Times New Roman" w:hAnsi="Times New Roman" w:cs="Times New Roman"/>
                <w:b/>
              </w:rPr>
              <w:t>B1</w:t>
            </w:r>
          </w:p>
        </w:tc>
        <w:tc>
          <w:tcPr>
            <w:tcW w:w="1127" w:type="dxa"/>
            <w:vAlign w:val="center"/>
          </w:tcPr>
          <w:p w14:paraId="53A0456D"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TRKI 1</w:t>
            </w:r>
          </w:p>
        </w:tc>
        <w:tc>
          <w:tcPr>
            <w:tcW w:w="1276" w:type="dxa"/>
            <w:vAlign w:val="center"/>
          </w:tcPr>
          <w:p w14:paraId="46943A25"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DELF B1</w:t>
            </w:r>
          </w:p>
        </w:tc>
        <w:tc>
          <w:tcPr>
            <w:tcW w:w="949" w:type="dxa"/>
            <w:vAlign w:val="center"/>
          </w:tcPr>
          <w:p w14:paraId="3F876539"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B1 ZD</w:t>
            </w:r>
          </w:p>
        </w:tc>
        <w:tc>
          <w:tcPr>
            <w:tcW w:w="1319" w:type="dxa"/>
            <w:vAlign w:val="center"/>
          </w:tcPr>
          <w:p w14:paraId="484315FF"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HSK cấp 3</w:t>
            </w:r>
          </w:p>
        </w:tc>
        <w:tc>
          <w:tcPr>
            <w:tcW w:w="1134" w:type="dxa"/>
            <w:vAlign w:val="center"/>
          </w:tcPr>
          <w:p w14:paraId="50AFACC1"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JLPT N4</w:t>
            </w:r>
          </w:p>
        </w:tc>
        <w:tc>
          <w:tcPr>
            <w:tcW w:w="1417" w:type="dxa"/>
            <w:vAlign w:val="center"/>
          </w:tcPr>
          <w:p w14:paraId="7E834F23"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Topik II-L3</w:t>
            </w:r>
          </w:p>
        </w:tc>
      </w:tr>
      <w:tr w:rsidR="007C2FAD" w:rsidRPr="007C2FAD" w14:paraId="59613392" w14:textId="77777777" w:rsidTr="00A041EF">
        <w:trPr>
          <w:trHeight w:val="454"/>
        </w:trPr>
        <w:tc>
          <w:tcPr>
            <w:tcW w:w="924" w:type="dxa"/>
            <w:vAlign w:val="center"/>
          </w:tcPr>
          <w:p w14:paraId="5C09465B" w14:textId="77777777" w:rsidR="007C2FAD" w:rsidRPr="007C2FAD" w:rsidRDefault="007C2FAD" w:rsidP="00A041EF">
            <w:pPr>
              <w:tabs>
                <w:tab w:val="left" w:pos="993"/>
              </w:tabs>
              <w:spacing w:after="0" w:line="240" w:lineRule="auto"/>
              <w:jc w:val="center"/>
              <w:rPr>
                <w:rFonts w:ascii="Times New Roman" w:hAnsi="Times New Roman" w:cs="Times New Roman"/>
                <w:b/>
              </w:rPr>
            </w:pPr>
            <w:r w:rsidRPr="007C2FAD">
              <w:rPr>
                <w:rFonts w:ascii="Times New Roman" w:hAnsi="Times New Roman" w:cs="Times New Roman"/>
                <w:b/>
              </w:rPr>
              <w:t>Bậc 4</w:t>
            </w:r>
          </w:p>
        </w:tc>
        <w:tc>
          <w:tcPr>
            <w:tcW w:w="1067" w:type="dxa"/>
            <w:vAlign w:val="center"/>
          </w:tcPr>
          <w:p w14:paraId="6ADD08CB" w14:textId="77777777" w:rsidR="007C2FAD" w:rsidRPr="007C2FAD" w:rsidRDefault="007C2FAD" w:rsidP="00A041EF">
            <w:pPr>
              <w:tabs>
                <w:tab w:val="left" w:pos="993"/>
              </w:tabs>
              <w:spacing w:after="0" w:line="240" w:lineRule="auto"/>
              <w:jc w:val="center"/>
              <w:rPr>
                <w:rFonts w:ascii="Times New Roman" w:hAnsi="Times New Roman" w:cs="Times New Roman"/>
                <w:b/>
              </w:rPr>
            </w:pPr>
            <w:r w:rsidRPr="007C2FAD">
              <w:rPr>
                <w:rFonts w:ascii="Times New Roman" w:hAnsi="Times New Roman" w:cs="Times New Roman"/>
                <w:b/>
              </w:rPr>
              <w:t>B2</w:t>
            </w:r>
          </w:p>
        </w:tc>
        <w:tc>
          <w:tcPr>
            <w:tcW w:w="1127" w:type="dxa"/>
            <w:vAlign w:val="center"/>
          </w:tcPr>
          <w:p w14:paraId="3CA737A0"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TRKI 2</w:t>
            </w:r>
          </w:p>
        </w:tc>
        <w:tc>
          <w:tcPr>
            <w:tcW w:w="1276" w:type="dxa"/>
            <w:vAlign w:val="center"/>
          </w:tcPr>
          <w:p w14:paraId="760DD3E8"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DELF B2</w:t>
            </w:r>
          </w:p>
        </w:tc>
        <w:tc>
          <w:tcPr>
            <w:tcW w:w="949" w:type="dxa"/>
            <w:vAlign w:val="center"/>
          </w:tcPr>
          <w:p w14:paraId="0B8762DF"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B2 test DaF level 4</w:t>
            </w:r>
          </w:p>
        </w:tc>
        <w:tc>
          <w:tcPr>
            <w:tcW w:w="1319" w:type="dxa"/>
            <w:vAlign w:val="center"/>
          </w:tcPr>
          <w:p w14:paraId="63E8B497"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HSK cấp 4</w:t>
            </w:r>
          </w:p>
        </w:tc>
        <w:tc>
          <w:tcPr>
            <w:tcW w:w="1134" w:type="dxa"/>
            <w:vAlign w:val="center"/>
          </w:tcPr>
          <w:p w14:paraId="7164EBCE"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JLPT N3</w:t>
            </w:r>
          </w:p>
        </w:tc>
        <w:tc>
          <w:tcPr>
            <w:tcW w:w="1417" w:type="dxa"/>
            <w:vAlign w:val="center"/>
          </w:tcPr>
          <w:p w14:paraId="47B72DB4" w14:textId="77777777" w:rsidR="007C2FAD" w:rsidRPr="007C2FAD" w:rsidRDefault="007C2FAD" w:rsidP="00A041EF">
            <w:pPr>
              <w:tabs>
                <w:tab w:val="left" w:pos="993"/>
              </w:tabs>
              <w:spacing w:after="0" w:line="240" w:lineRule="auto"/>
              <w:jc w:val="center"/>
              <w:rPr>
                <w:rFonts w:ascii="Times New Roman" w:hAnsi="Times New Roman" w:cs="Times New Roman"/>
              </w:rPr>
            </w:pPr>
            <w:r w:rsidRPr="007C2FAD">
              <w:rPr>
                <w:rFonts w:ascii="Times New Roman" w:hAnsi="Times New Roman" w:cs="Times New Roman"/>
              </w:rPr>
              <w:t>Topik II-L4</w:t>
            </w:r>
          </w:p>
        </w:tc>
      </w:tr>
    </w:tbl>
    <w:p w14:paraId="01045870" w14:textId="77777777" w:rsidR="007C2FAD" w:rsidRPr="007C2FAD" w:rsidRDefault="007C2FAD" w:rsidP="007C2FAD">
      <w:pPr>
        <w:tabs>
          <w:tab w:val="center" w:pos="1701"/>
          <w:tab w:val="center" w:pos="6521"/>
        </w:tabs>
        <w:spacing w:after="0" w:line="240" w:lineRule="auto"/>
        <w:ind w:right="42"/>
        <w:rPr>
          <w:rFonts w:ascii="Times New Roman" w:eastAsia="Times New Roman" w:hAnsi="Times New Roman" w:cs="Times New Roman"/>
          <w:sz w:val="24"/>
          <w:szCs w:val="24"/>
        </w:rPr>
      </w:pPr>
    </w:p>
    <w:p w14:paraId="1EC15F7C" w14:textId="77777777" w:rsidR="007C2FAD" w:rsidRPr="007C2FAD" w:rsidRDefault="007C2FAD" w:rsidP="007C2FAD">
      <w:pPr>
        <w:numPr>
          <w:ilvl w:val="0"/>
          <w:numId w:val="8"/>
        </w:numPr>
        <w:pBdr>
          <w:top w:val="nil"/>
          <w:left w:val="nil"/>
          <w:bottom w:val="nil"/>
          <w:right w:val="nil"/>
          <w:between w:val="nil"/>
        </w:pBdr>
        <w:tabs>
          <w:tab w:val="left" w:pos="0"/>
        </w:tabs>
        <w:spacing w:before="120" w:after="120" w:line="240" w:lineRule="auto"/>
        <w:ind w:left="0" w:firstLine="450"/>
        <w:jc w:val="both"/>
        <w:rPr>
          <w:rFonts w:ascii="Times New Roman" w:eastAsia="Times New Roman" w:hAnsi="Times New Roman" w:cs="Times New Roman"/>
          <w:b/>
          <w:color w:val="000000"/>
          <w:sz w:val="26"/>
          <w:szCs w:val="26"/>
        </w:rPr>
      </w:pPr>
      <w:r w:rsidRPr="007C2FAD">
        <w:rPr>
          <w:rFonts w:ascii="Times New Roman" w:eastAsia="Times New Roman" w:hAnsi="Times New Roman" w:cs="Times New Roman"/>
          <w:b/>
          <w:color w:val="000000"/>
          <w:sz w:val="26"/>
          <w:szCs w:val="26"/>
        </w:rPr>
        <w:t xml:space="preserve">Danh sách các đơn vị được phép tổ chức thi và cấp chứng chỉ ngoại ngữ, tin học </w:t>
      </w:r>
      <w:r w:rsidRPr="007C2FAD">
        <w:rPr>
          <w:rFonts w:ascii="Times New Roman" w:eastAsia="Times New Roman" w:hAnsi="Times New Roman" w:cs="Times New Roman"/>
          <w:i/>
          <w:color w:val="000000"/>
          <w:sz w:val="26"/>
          <w:szCs w:val="26"/>
        </w:rPr>
        <w:t>(đính kèm Thông báo số 138/TB-QLCL ngày 08 tháng 02 năm 2021 của Cục Quản lý chất lượng, Bộ Giáo dục và Đào tạo)</w:t>
      </w:r>
    </w:p>
    <w:p w14:paraId="34CC33B4" w14:textId="77777777" w:rsidR="007C2FAD" w:rsidRPr="007C2FAD" w:rsidRDefault="007C2FAD">
      <w:pPr>
        <w:rPr>
          <w:rFonts w:ascii="Times New Roman" w:hAnsi="Times New Roman" w:cs="Times New Roman"/>
        </w:rPr>
      </w:pPr>
    </w:p>
    <w:sectPr w:rsidR="007C2FAD" w:rsidRPr="007C2FAD">
      <w:pgSz w:w="11907" w:h="16840"/>
      <w:pgMar w:top="1134" w:right="851" w:bottom="851" w:left="1418" w:header="510" w:footer="51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A3"/>
    <w:family w:val="modern"/>
    <w:pitch w:val="fixed"/>
    <w:sig w:usb0="E0000AFF" w:usb1="40007843" w:usb2="00000001" w:usb3="00000000" w:csb0="000001B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348F1"/>
    <w:multiLevelType w:val="multilevel"/>
    <w:tmpl w:val="19BCC382"/>
    <w:lvl w:ilvl="0">
      <w:start w:val="1"/>
      <w:numFmt w:val="lowerLetter"/>
      <w:lvlText w:val="%1)"/>
      <w:lvlJc w:val="left"/>
      <w:pPr>
        <w:ind w:left="12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2A468DF"/>
    <w:multiLevelType w:val="multilevel"/>
    <w:tmpl w:val="DC4E440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nsid w:val="35D6207A"/>
    <w:multiLevelType w:val="multilevel"/>
    <w:tmpl w:val="3906F33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nsid w:val="48E53B4E"/>
    <w:multiLevelType w:val="multilevel"/>
    <w:tmpl w:val="A6DA61C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52275D4E"/>
    <w:multiLevelType w:val="multilevel"/>
    <w:tmpl w:val="7424095A"/>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nsid w:val="59FE1D3C"/>
    <w:multiLevelType w:val="multilevel"/>
    <w:tmpl w:val="9964381A"/>
    <w:lvl w:ilvl="0">
      <w:start w:val="1"/>
      <w:numFmt w:val="lowerLetter"/>
      <w:lvlText w:val="%1)"/>
      <w:lvlJc w:val="left"/>
      <w:pPr>
        <w:ind w:left="720" w:hanging="360"/>
      </w:pPr>
      <w:rPr>
        <w:rFonts w:ascii="Times New Roman" w:eastAsia="Times New Roman" w:hAnsi="Times New Roman" w:cs="Times New Roman"/>
        <w:i w:val="0"/>
        <w:color w:val="000000"/>
        <w:sz w:val="26"/>
        <w:szCs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7CC55F1"/>
    <w:multiLevelType w:val="multilevel"/>
    <w:tmpl w:val="70E6A164"/>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11B79A5"/>
    <w:multiLevelType w:val="multilevel"/>
    <w:tmpl w:val="25827386"/>
    <w:lvl w:ilvl="0">
      <w:start w:val="1"/>
      <w:numFmt w:val="bullet"/>
      <w:lvlText w:val="-"/>
      <w:lvlJc w:val="left"/>
      <w:pPr>
        <w:ind w:left="4046" w:hanging="360"/>
      </w:pPr>
      <w:rPr>
        <w:rFonts w:ascii="Times New Roman" w:eastAsia="Times New Roman" w:hAnsi="Times New Roman" w:cs="Times New Roman"/>
      </w:rPr>
    </w:lvl>
    <w:lvl w:ilvl="1">
      <w:start w:val="1"/>
      <w:numFmt w:val="bullet"/>
      <w:lvlText w:val="o"/>
      <w:lvlJc w:val="left"/>
      <w:pPr>
        <w:ind w:left="2016" w:hanging="360"/>
      </w:pPr>
      <w:rPr>
        <w:rFonts w:ascii="Courier New" w:eastAsia="Courier New" w:hAnsi="Courier New" w:cs="Courier New"/>
      </w:rPr>
    </w:lvl>
    <w:lvl w:ilvl="2">
      <w:start w:val="1"/>
      <w:numFmt w:val="bullet"/>
      <w:lvlText w:val="▪"/>
      <w:lvlJc w:val="left"/>
      <w:pPr>
        <w:ind w:left="2736" w:hanging="360"/>
      </w:pPr>
      <w:rPr>
        <w:rFonts w:ascii="Noto Sans Symbols" w:eastAsia="Noto Sans Symbols" w:hAnsi="Noto Sans Symbols" w:cs="Noto Sans Symbols"/>
      </w:rPr>
    </w:lvl>
    <w:lvl w:ilvl="3">
      <w:start w:val="1"/>
      <w:numFmt w:val="bullet"/>
      <w:lvlText w:val="●"/>
      <w:lvlJc w:val="left"/>
      <w:pPr>
        <w:ind w:left="3456" w:hanging="360"/>
      </w:pPr>
      <w:rPr>
        <w:rFonts w:ascii="Noto Sans Symbols" w:eastAsia="Noto Sans Symbols" w:hAnsi="Noto Sans Symbols" w:cs="Noto Sans Symbols"/>
      </w:rPr>
    </w:lvl>
    <w:lvl w:ilvl="4">
      <w:start w:val="1"/>
      <w:numFmt w:val="bullet"/>
      <w:lvlText w:val="o"/>
      <w:lvlJc w:val="left"/>
      <w:pPr>
        <w:ind w:left="4176" w:hanging="360"/>
      </w:pPr>
      <w:rPr>
        <w:rFonts w:ascii="Courier New" w:eastAsia="Courier New" w:hAnsi="Courier New" w:cs="Courier New"/>
      </w:rPr>
    </w:lvl>
    <w:lvl w:ilvl="5">
      <w:start w:val="1"/>
      <w:numFmt w:val="bullet"/>
      <w:lvlText w:val="▪"/>
      <w:lvlJc w:val="left"/>
      <w:pPr>
        <w:ind w:left="4896" w:hanging="360"/>
      </w:pPr>
      <w:rPr>
        <w:rFonts w:ascii="Noto Sans Symbols" w:eastAsia="Noto Sans Symbols" w:hAnsi="Noto Sans Symbols" w:cs="Noto Sans Symbols"/>
      </w:rPr>
    </w:lvl>
    <w:lvl w:ilvl="6">
      <w:start w:val="1"/>
      <w:numFmt w:val="bullet"/>
      <w:lvlText w:val="●"/>
      <w:lvlJc w:val="left"/>
      <w:pPr>
        <w:ind w:left="5616" w:hanging="360"/>
      </w:pPr>
      <w:rPr>
        <w:rFonts w:ascii="Noto Sans Symbols" w:eastAsia="Noto Sans Symbols" w:hAnsi="Noto Sans Symbols" w:cs="Noto Sans Symbols"/>
      </w:rPr>
    </w:lvl>
    <w:lvl w:ilvl="7">
      <w:start w:val="1"/>
      <w:numFmt w:val="bullet"/>
      <w:lvlText w:val="o"/>
      <w:lvlJc w:val="left"/>
      <w:pPr>
        <w:ind w:left="6336" w:hanging="360"/>
      </w:pPr>
      <w:rPr>
        <w:rFonts w:ascii="Courier New" w:eastAsia="Courier New" w:hAnsi="Courier New" w:cs="Courier New"/>
      </w:rPr>
    </w:lvl>
    <w:lvl w:ilvl="8">
      <w:start w:val="1"/>
      <w:numFmt w:val="bullet"/>
      <w:lvlText w:val="▪"/>
      <w:lvlJc w:val="left"/>
      <w:pPr>
        <w:ind w:left="7056" w:hanging="360"/>
      </w:pPr>
      <w:rPr>
        <w:rFonts w:ascii="Noto Sans Symbols" w:eastAsia="Noto Sans Symbols" w:hAnsi="Noto Sans Symbols" w:cs="Noto Sans Symbols"/>
      </w:rPr>
    </w:lvl>
  </w:abstractNum>
  <w:abstractNum w:abstractNumId="8">
    <w:nsid w:val="7B4F6163"/>
    <w:multiLevelType w:val="multilevel"/>
    <w:tmpl w:val="ABAC6A60"/>
    <w:lvl w:ilvl="0">
      <w:start w:val="1"/>
      <w:numFmt w:val="decimal"/>
      <w:lvlText w:val="%1."/>
      <w:lvlJc w:val="left"/>
      <w:pPr>
        <w:ind w:left="9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8"/>
  </w:num>
  <w:num w:numId="2">
    <w:abstractNumId w:val="0"/>
  </w:num>
  <w:num w:numId="3">
    <w:abstractNumId w:val="7"/>
  </w:num>
  <w:num w:numId="4">
    <w:abstractNumId w:val="2"/>
  </w:num>
  <w:num w:numId="5">
    <w:abstractNumId w:val="1"/>
  </w:num>
  <w:num w:numId="6">
    <w:abstractNumId w:val="5"/>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FAD"/>
    <w:rsid w:val="002F73F4"/>
    <w:rsid w:val="007C2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8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FAD"/>
    <w:pPr>
      <w:spacing w:after="200" w:line="276" w:lineRule="auto"/>
    </w:pPr>
    <w:rPr>
      <w:rFonts w:ascii="Calibri" w:eastAsia="Calibri" w:hAnsi="Calibri" w:cs="Calibri"/>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2FA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FAD"/>
    <w:pPr>
      <w:spacing w:after="200" w:line="276" w:lineRule="auto"/>
    </w:pPr>
    <w:rPr>
      <w:rFonts w:ascii="Calibri" w:eastAsia="Calibri" w:hAnsi="Calibri" w:cs="Calibri"/>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2FA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3513</Words>
  <Characters>20029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Bùi Hồng Dung</dc:creator>
  <cp:lastModifiedBy>HONGTHAM</cp:lastModifiedBy>
  <cp:revision>2</cp:revision>
  <dcterms:created xsi:type="dcterms:W3CDTF">2021-09-11T08:22:00Z</dcterms:created>
  <dcterms:modified xsi:type="dcterms:W3CDTF">2021-09-11T08:22:00Z</dcterms:modified>
</cp:coreProperties>
</file>