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363E3" w14:textId="77777777" w:rsidR="00DD0DEB" w:rsidRDefault="00DD0DEB" w:rsidP="00483343">
      <w:pPr>
        <w:spacing w:after="120" w:line="240" w:lineRule="auto"/>
        <w:rPr>
          <w:rFonts w:ascii="Times New Roman" w:hAnsi="Times New Roman" w:cs="Times New Roman"/>
          <w:b/>
          <w:sz w:val="30"/>
          <w:szCs w:val="30"/>
          <w:shd w:val="clear" w:color="auto" w:fill="FFFFFF"/>
        </w:rPr>
      </w:pPr>
      <w:r w:rsidRPr="00BB1334">
        <w:rPr>
          <w:rFonts w:ascii="Times New Roman" w:hAnsi="Times New Roman" w:cs="Times New Roman"/>
          <w:b/>
          <w:sz w:val="30"/>
          <w:szCs w:val="30"/>
          <w:shd w:val="clear" w:color="auto" w:fill="FFFFFF"/>
        </w:rPr>
        <w:t>Trường Cao đẳng Lý Tự Trọng Thành phố Hồ Chí Minh</w:t>
      </w:r>
    </w:p>
    <w:p w14:paraId="43DBDB86" w14:textId="77777777" w:rsidR="00A2564F" w:rsidRPr="00BB1334" w:rsidRDefault="00A2564F" w:rsidP="00483343">
      <w:pPr>
        <w:spacing w:after="120" w:line="240" w:lineRule="auto"/>
        <w:rPr>
          <w:rFonts w:ascii="Times New Roman" w:hAnsi="Times New Roman" w:cs="Times New Roman"/>
          <w:b/>
          <w:sz w:val="30"/>
          <w:szCs w:val="30"/>
          <w:shd w:val="clear" w:color="auto" w:fill="FFFFFF"/>
        </w:rPr>
      </w:pPr>
      <w:r>
        <w:rPr>
          <w:rFonts w:ascii="Times New Roman" w:hAnsi="Times New Roman" w:cs="Times New Roman"/>
          <w:b/>
          <w:sz w:val="30"/>
          <w:szCs w:val="30"/>
          <w:shd w:val="clear" w:color="auto" w:fill="FFFFFF"/>
        </w:rPr>
        <w:t>Môn: Giáo dục chính trị</w:t>
      </w:r>
    </w:p>
    <w:p w14:paraId="64817846" w14:textId="15C7A5D5" w:rsidR="00DD0DEB" w:rsidRPr="000E67B3" w:rsidRDefault="00DD0DEB" w:rsidP="00483343">
      <w:pPr>
        <w:spacing w:after="120" w:line="240" w:lineRule="auto"/>
        <w:rPr>
          <w:rFonts w:ascii="Times New Roman" w:hAnsi="Times New Roman" w:cs="Times New Roman"/>
          <w:b/>
          <w:sz w:val="30"/>
          <w:szCs w:val="30"/>
          <w:shd w:val="clear" w:color="auto" w:fill="FFFFFF"/>
          <w:lang w:val="vi-VN"/>
        </w:rPr>
      </w:pPr>
      <w:r w:rsidRPr="00BB1334">
        <w:rPr>
          <w:rFonts w:ascii="Times New Roman" w:hAnsi="Times New Roman" w:cs="Times New Roman"/>
          <w:b/>
          <w:sz w:val="30"/>
          <w:szCs w:val="30"/>
          <w:shd w:val="clear" w:color="auto" w:fill="FFFFFF"/>
        </w:rPr>
        <w:t xml:space="preserve">Họ tên: </w:t>
      </w:r>
      <w:r w:rsidR="009D6F7C">
        <w:rPr>
          <w:rFonts w:ascii="Times New Roman" w:hAnsi="Times New Roman" w:cs="Times New Roman"/>
          <w:b/>
          <w:sz w:val="30"/>
          <w:szCs w:val="30"/>
          <w:shd w:val="clear" w:color="auto" w:fill="FFFFFF"/>
        </w:rPr>
        <w:t>Trần Văn Đông</w:t>
      </w:r>
    </w:p>
    <w:p w14:paraId="55EFF20A" w14:textId="6901119A" w:rsidR="00DD0DEB" w:rsidRPr="0019424B" w:rsidRDefault="00DD0DEB" w:rsidP="00483343">
      <w:pPr>
        <w:spacing w:after="120" w:line="240" w:lineRule="auto"/>
        <w:rPr>
          <w:rFonts w:ascii="Times New Roman" w:hAnsi="Times New Roman" w:cs="Times New Roman"/>
          <w:b/>
          <w:sz w:val="30"/>
          <w:szCs w:val="30"/>
          <w:shd w:val="clear" w:color="auto" w:fill="FFFFFF"/>
          <w:lang w:val="vi-VN"/>
        </w:rPr>
      </w:pPr>
      <w:r w:rsidRPr="009D6F7C">
        <w:rPr>
          <w:rFonts w:ascii="Times New Roman" w:hAnsi="Times New Roman" w:cs="Times New Roman"/>
          <w:b/>
          <w:sz w:val="30"/>
          <w:szCs w:val="30"/>
          <w:shd w:val="clear" w:color="auto" w:fill="FFFFFF"/>
          <w:lang w:val="vi-VN"/>
        </w:rPr>
        <w:t>Mã số SV: 200</w:t>
      </w:r>
      <w:r w:rsidR="00A2564F" w:rsidRPr="009D6F7C">
        <w:rPr>
          <w:rFonts w:ascii="Times New Roman" w:hAnsi="Times New Roman" w:cs="Times New Roman"/>
          <w:b/>
          <w:sz w:val="30"/>
          <w:szCs w:val="30"/>
          <w:shd w:val="clear" w:color="auto" w:fill="FFFFFF"/>
          <w:lang w:val="vi-VN"/>
        </w:rPr>
        <w:t>0</w:t>
      </w:r>
      <w:r w:rsidR="009D6F7C" w:rsidRPr="0019424B">
        <w:rPr>
          <w:rFonts w:ascii="Times New Roman" w:hAnsi="Times New Roman" w:cs="Times New Roman"/>
          <w:b/>
          <w:sz w:val="30"/>
          <w:szCs w:val="30"/>
          <w:shd w:val="clear" w:color="auto" w:fill="FFFFFF"/>
          <w:lang w:val="vi-VN"/>
        </w:rPr>
        <w:t>4782</w:t>
      </w:r>
    </w:p>
    <w:p w14:paraId="712556F3" w14:textId="77777777" w:rsidR="00A2564F" w:rsidRPr="009D6F7C" w:rsidRDefault="00A2564F" w:rsidP="00A2564F">
      <w:pPr>
        <w:spacing w:after="120" w:line="240" w:lineRule="auto"/>
        <w:rPr>
          <w:rFonts w:ascii="Times New Roman" w:hAnsi="Times New Roman" w:cs="Times New Roman"/>
          <w:b/>
          <w:sz w:val="30"/>
          <w:szCs w:val="30"/>
          <w:shd w:val="clear" w:color="auto" w:fill="FFFFFF"/>
          <w:lang w:val="vi-VN"/>
        </w:rPr>
      </w:pPr>
      <w:r w:rsidRPr="009D6F7C">
        <w:rPr>
          <w:rFonts w:ascii="Times New Roman" w:hAnsi="Times New Roman" w:cs="Times New Roman"/>
          <w:b/>
          <w:sz w:val="30"/>
          <w:szCs w:val="30"/>
          <w:shd w:val="clear" w:color="auto" w:fill="FFFFFF"/>
          <w:lang w:val="vi-VN"/>
        </w:rPr>
        <w:t>Lớp: 20T5-THU</w:t>
      </w:r>
    </w:p>
    <w:p w14:paraId="4085A901" w14:textId="77777777" w:rsidR="00DD0DEB" w:rsidRPr="009D6F7C" w:rsidRDefault="00DD0DEB">
      <w:pPr>
        <w:rPr>
          <w:rFonts w:ascii="Times New Roman" w:hAnsi="Times New Roman" w:cs="Times New Roman"/>
          <w:color w:val="001A33"/>
          <w:sz w:val="28"/>
          <w:szCs w:val="28"/>
          <w:shd w:val="clear" w:color="auto" w:fill="FFFFFF"/>
          <w:lang w:val="vi-VN"/>
        </w:rPr>
      </w:pPr>
    </w:p>
    <w:p w14:paraId="62B16799" w14:textId="2594B0DE" w:rsidR="00DD0DEB" w:rsidRPr="0019424B" w:rsidRDefault="00517394" w:rsidP="00517394">
      <w:pPr>
        <w:rPr>
          <w:rFonts w:ascii="Times New Roman" w:hAnsi="Times New Roman" w:cs="Times New Roman"/>
          <w:b/>
          <w:sz w:val="28"/>
          <w:szCs w:val="28"/>
          <w:shd w:val="clear" w:color="auto" w:fill="FFFFFF"/>
          <w:lang w:val="vi-VN"/>
        </w:rPr>
      </w:pPr>
      <w:r w:rsidRPr="009D6F7C">
        <w:rPr>
          <w:rFonts w:ascii="Times New Roman" w:hAnsi="Times New Roman" w:cs="Times New Roman"/>
          <w:b/>
          <w:sz w:val="28"/>
          <w:szCs w:val="28"/>
          <w:shd w:val="clear" w:color="auto" w:fill="FFFFFF"/>
          <w:lang w:val="vi-VN"/>
        </w:rPr>
        <w:t xml:space="preserve">Câu hỏi: </w:t>
      </w:r>
      <w:r w:rsidR="0019424B" w:rsidRPr="0019424B">
        <w:rPr>
          <w:rFonts w:ascii="Times New Roman" w:hAnsi="Times New Roman" w:cs="Times New Roman"/>
          <w:b/>
          <w:sz w:val="28"/>
          <w:szCs w:val="28"/>
          <w:shd w:val="clear" w:color="auto" w:fill="FFFFFF"/>
          <w:lang w:val="vi-VN"/>
        </w:rPr>
        <w:t>Anh(chị) hãy trình bày những thắng lợi của công cuộc đổi mới đất nước dưới sự lãnh đạo của Đảng cộng sản ở nước ta hiện nay. Liên hệ đến những thành tựu đó trong thời kỳ hiện nay.</w:t>
      </w:r>
    </w:p>
    <w:p w14:paraId="4AE0496C" w14:textId="77777777" w:rsidR="00517394" w:rsidRPr="0019424B" w:rsidRDefault="00517394" w:rsidP="00517394">
      <w:pPr>
        <w:jc w:val="center"/>
        <w:rPr>
          <w:rFonts w:ascii="Times New Roman" w:hAnsi="Times New Roman" w:cs="Times New Roman"/>
          <w:b/>
          <w:sz w:val="28"/>
          <w:szCs w:val="28"/>
          <w:u w:val="single"/>
          <w:shd w:val="clear" w:color="auto" w:fill="FFFFFF"/>
          <w:lang w:val="vi-VN"/>
        </w:rPr>
      </w:pPr>
      <w:r w:rsidRPr="0019424B">
        <w:rPr>
          <w:rFonts w:ascii="Times New Roman" w:hAnsi="Times New Roman" w:cs="Times New Roman"/>
          <w:b/>
          <w:sz w:val="28"/>
          <w:szCs w:val="28"/>
          <w:u w:val="single"/>
          <w:shd w:val="clear" w:color="auto" w:fill="FFFFFF"/>
          <w:lang w:val="vi-VN"/>
        </w:rPr>
        <w:t>Bài làm:</w:t>
      </w:r>
    </w:p>
    <w:p w14:paraId="0767E183" w14:textId="374325C6" w:rsidR="0019424B" w:rsidRPr="0019424B" w:rsidRDefault="0019424B" w:rsidP="00BB1334">
      <w:pPr>
        <w:shd w:val="clear" w:color="auto" w:fill="FFFFFF"/>
        <w:spacing w:after="0" w:line="360" w:lineRule="auto"/>
        <w:ind w:firstLine="567"/>
        <w:jc w:val="both"/>
        <w:rPr>
          <w:rFonts w:ascii="Times New Roman" w:hAnsi="Times New Roman" w:cs="Times New Roman"/>
          <w:b/>
          <w:sz w:val="28"/>
          <w:szCs w:val="28"/>
          <w:shd w:val="clear" w:color="auto" w:fill="FFFFFF"/>
          <w:lang w:val="vi-VN"/>
        </w:rPr>
      </w:pPr>
      <w:r w:rsidRPr="0019424B">
        <w:rPr>
          <w:rFonts w:ascii="Times New Roman" w:hAnsi="Times New Roman" w:cs="Times New Roman"/>
          <w:b/>
          <w:sz w:val="28"/>
          <w:szCs w:val="28"/>
          <w:shd w:val="clear" w:color="auto" w:fill="FFFFFF"/>
          <w:lang w:val="vi-VN"/>
        </w:rPr>
        <w:t xml:space="preserve">1. Thắng </w:t>
      </w:r>
      <w:r w:rsidRPr="0019424B">
        <w:rPr>
          <w:rFonts w:ascii="Times New Roman" w:hAnsi="Times New Roman" w:cs="Times New Roman"/>
          <w:b/>
          <w:sz w:val="28"/>
          <w:szCs w:val="28"/>
          <w:shd w:val="clear" w:color="auto" w:fill="FFFFFF"/>
          <w:lang w:val="vi-VN"/>
        </w:rPr>
        <w:t>lợi của công cuộc đổi mới đất nước dưới sự lãnh đạo của Đảng cộng sản ở nước ta hiện nay</w:t>
      </w:r>
      <w:r w:rsidRPr="0019424B">
        <w:rPr>
          <w:rFonts w:ascii="Times New Roman" w:hAnsi="Times New Roman" w:cs="Times New Roman"/>
          <w:b/>
          <w:sz w:val="28"/>
          <w:szCs w:val="28"/>
          <w:shd w:val="clear" w:color="auto" w:fill="FFFFFF"/>
          <w:lang w:val="vi-VN"/>
        </w:rPr>
        <w:t>.</w:t>
      </w:r>
    </w:p>
    <w:p w14:paraId="24F7E9E2" w14:textId="147D4E61" w:rsidR="00517394" w:rsidRPr="0019424B" w:rsidRDefault="0019424B" w:rsidP="0019424B">
      <w:pPr>
        <w:spacing w:line="360" w:lineRule="auto"/>
        <w:jc w:val="both"/>
        <w:rPr>
          <w:rFonts w:ascii="Times New Roman" w:hAnsi="Times New Roman" w:cs="Times New Roman"/>
          <w:sz w:val="28"/>
          <w:szCs w:val="28"/>
        </w:rPr>
      </w:pPr>
      <w:r w:rsidRPr="0019424B">
        <w:t xml:space="preserve"> </w:t>
      </w:r>
      <w:r>
        <w:tab/>
      </w:r>
      <w:r w:rsidRPr="0019424B">
        <w:rPr>
          <w:rFonts w:ascii="Times New Roman" w:hAnsi="Times New Roman" w:cs="Times New Roman"/>
          <w:b/>
          <w:bCs/>
          <w:sz w:val="28"/>
          <w:szCs w:val="28"/>
        </w:rPr>
        <w:t>Trước hết</w:t>
      </w:r>
      <w:r w:rsidRPr="0019424B">
        <w:rPr>
          <w:rFonts w:ascii="Times New Roman" w:hAnsi="Times New Roman" w:cs="Times New Roman"/>
          <w:sz w:val="28"/>
          <w:szCs w:val="28"/>
        </w:rPr>
        <w:t>, thắng lợi cách mạng tháng Tám năm 1945: Sau khi ra đời, Đảng Cộng sản Việt Nam đã sát cánh cùng dân tộc, lãnh đạo thắng lợi cao trào cách mạng 1930-1931 và Xô Viết Nghệ tĩnh, Cao trào dân chủ 1936-1939 và cao trào giải phóng dân tộc 1939-1945, đỉnh cao là cách mạng tháng 8/1945. Cách mạng tháng 8/1945 là thắng lợi của truyền thống quật cường, bất khuất, lòng yêu nước nồng nàn của dân tộc Việt Nam qua hàng nghìn năm lịch sử dựng nước và giữ nước, quyết chiến đấu vì độc lập tự do, không cam chịu nô lệ. Thắng lợi cách mạng tháng 8/1945 đã đập tan ách thống trị của thực dân Pháp và phát xít Nhật, lật đổ chế độ quân chủ hàng nghìn năm, lập nên Nước Việt Nam dân chủ cộng hòa, nhà nước dân chủ công nông đầu tiên ở Đông Nam Á. Từ đây dân tộc ta bước sang kỷ nguyên mới, kỷ nguyên độc lập, tự do và chủ nghĩa xã hội, mở ra thời đại mới, thời đại Hồ Chí Minh quang vinh.</w:t>
      </w:r>
    </w:p>
    <w:p w14:paraId="27C15A95" w14:textId="77777777" w:rsidR="0019424B" w:rsidRPr="0019424B" w:rsidRDefault="0019424B" w:rsidP="0019424B">
      <w:pPr>
        <w:spacing w:line="360" w:lineRule="auto"/>
        <w:ind w:firstLine="720"/>
        <w:jc w:val="both"/>
        <w:rPr>
          <w:rFonts w:ascii="Times New Roman" w:hAnsi="Times New Roman" w:cs="Times New Roman"/>
          <w:sz w:val="28"/>
          <w:szCs w:val="28"/>
        </w:rPr>
      </w:pPr>
      <w:r w:rsidRPr="0019424B">
        <w:rPr>
          <w:rFonts w:ascii="Times New Roman" w:hAnsi="Times New Roman" w:cs="Times New Roman"/>
          <w:b/>
          <w:bCs/>
          <w:sz w:val="28"/>
          <w:szCs w:val="28"/>
        </w:rPr>
        <w:t>Hai là,</w:t>
      </w:r>
      <w:r w:rsidRPr="0019424B">
        <w:rPr>
          <w:rFonts w:ascii="Times New Roman" w:hAnsi="Times New Roman" w:cs="Times New Roman"/>
          <w:sz w:val="28"/>
          <w:szCs w:val="28"/>
        </w:rPr>
        <w:t xml:space="preserve"> chiến thắng Điện Biên Phủ 1954: Sau cách mạng tháng 8/1945, thực dân Pháp quay lại xâm lược nước ta, nền độc lập của dân tộc chưa thực sự được bảo vệ vững chắc. Đảng Cộng sản Việt Nam lãnh đạo thực hiện đường lối “vừa kháng </w:t>
      </w:r>
      <w:r w:rsidRPr="0019424B">
        <w:rPr>
          <w:rFonts w:ascii="Times New Roman" w:hAnsi="Times New Roman" w:cs="Times New Roman"/>
          <w:sz w:val="28"/>
          <w:szCs w:val="28"/>
        </w:rPr>
        <w:lastRenderedPageBreak/>
        <w:t>chiến vừa kiến quốc”, xác định thực dân Pháp là kẻ thù chính của dân tộc Việt Nam, với phương châm “toàn dân, toàn diện, lâu dài, dựa vào sức mình là chính” Đảng đã lãnh đạo đưa cuộc kháng chiến từng bước thắng lợi, từ chiến dịch Thu Đông 1947, chiến dịch Biên giới 1950, đến chiến dịch Đông Xuân 1953-1954 và đỉnh cao là chiến thắng Điện Biên Phủ 1954. Thắng lợi Điện biên Phủ (1954) giải phóng hoàn toàn miền Bắc, đưa miền Bắc quá độ lên chủ nghĩa xã hội. Thắng lợi Điện Biên Phủ đã báo hiệu sự sụp đổ chế độ thực dân kiểu cũ của chủ nghĩa đế quốc trên phạm vi toàn thế giới.</w:t>
      </w:r>
    </w:p>
    <w:p w14:paraId="3FBCBD5A" w14:textId="77777777" w:rsidR="0019424B" w:rsidRPr="0019424B" w:rsidRDefault="0019424B" w:rsidP="0019424B">
      <w:pPr>
        <w:spacing w:line="360" w:lineRule="auto"/>
        <w:ind w:firstLine="720"/>
        <w:jc w:val="both"/>
        <w:rPr>
          <w:rFonts w:ascii="Times New Roman" w:hAnsi="Times New Roman" w:cs="Times New Roman"/>
          <w:sz w:val="28"/>
          <w:szCs w:val="28"/>
        </w:rPr>
      </w:pPr>
      <w:r w:rsidRPr="0019424B">
        <w:rPr>
          <w:rFonts w:ascii="Times New Roman" w:hAnsi="Times New Roman" w:cs="Times New Roman"/>
          <w:b/>
          <w:bCs/>
          <w:sz w:val="28"/>
          <w:szCs w:val="28"/>
        </w:rPr>
        <w:t>Ba là,</w:t>
      </w:r>
      <w:r w:rsidRPr="0019424B">
        <w:rPr>
          <w:rFonts w:ascii="Times New Roman" w:hAnsi="Times New Roman" w:cs="Times New Roman"/>
          <w:sz w:val="28"/>
          <w:szCs w:val="28"/>
        </w:rPr>
        <w:t> đại thắng mùa xuân 1975: Sau chiến thắng Điện biên Phủ 1954, Mỹ thay thế Pháp ở lập nên chế độ thuộc địa kiểu mới Đông Dương. Nước ta tạm thời chia cắt làm hai miền với hai chiến lược cách mạng khác nhau. Dưới sự lãnh đạo của Đảng Cộng sản Việt Nam, ở miền Bắc Đảng đề ra và lãnh đạo cách mạng xã hội chủ nghĩa, xây dựng miền Bắc làm hậu phương cho công cuộc giải phóng miền Nam thống nhất đất nước. Ở miền Nam, Đảng đề ra đường lối kháng chiến và lãnh đạo lần lượt đánh thắng các chiến lược chiến tranh của đế quốc Mỹ: chiến lược “chiến tranh đặc biệt” (1961- giữa 1965); chiến lược “chiến tranh cục bộ” (giữa 1965-1968) chiến lược “Việt Nam hóa chiến tranh” (1969-1973) và kết thúc bằng cuộc tổng tiến công và nổi dậy mùa xuân 1975 lịch sử. Thắng lợi cuộc kháng chiến chống đế quốc Mỹ cứu nước là thành quả vĩ đại nhất của sự nghiệp giải phóng dân tộc do Đảng và Chủ tịch Hồ Chí Minh lãnh đạo, kết thúc vẻ vang 30 năm chiến tranh giải phóng dân tộc, bảo vệ Tổ quốc. Đại thắng mừa xuân 1975 đã thống nhất đất nước, đưa cả nước quá độ lên chủ nghĩa xã hội, đánh dấu một bước ngoặt quyết định mở đường cho dân tộc Việt Nam tiến hẳn vào kỷ nguyên mới, kỷ nguyên độc lập, thống nhất và chủ nghĩa xã hội.</w:t>
      </w:r>
    </w:p>
    <w:p w14:paraId="46B8FA84" w14:textId="77777777" w:rsidR="0019424B" w:rsidRPr="0019424B" w:rsidRDefault="0019424B" w:rsidP="0019424B">
      <w:pPr>
        <w:spacing w:line="360" w:lineRule="auto"/>
        <w:ind w:firstLine="720"/>
        <w:jc w:val="both"/>
        <w:rPr>
          <w:rFonts w:ascii="Times New Roman" w:hAnsi="Times New Roman" w:cs="Times New Roman"/>
          <w:sz w:val="28"/>
          <w:szCs w:val="28"/>
        </w:rPr>
      </w:pPr>
      <w:r w:rsidRPr="0019424B">
        <w:rPr>
          <w:rFonts w:ascii="Times New Roman" w:hAnsi="Times New Roman" w:cs="Times New Roman"/>
          <w:b/>
          <w:bCs/>
          <w:sz w:val="28"/>
          <w:szCs w:val="28"/>
        </w:rPr>
        <w:t>Bốn là</w:t>
      </w:r>
      <w:r w:rsidRPr="0019424B">
        <w:rPr>
          <w:rFonts w:ascii="Times New Roman" w:hAnsi="Times New Roman" w:cs="Times New Roman"/>
          <w:sz w:val="28"/>
          <w:szCs w:val="28"/>
        </w:rPr>
        <w:t xml:space="preserve">, thắng lợi của công cuộc lối đổi mới đất nước: Sau năm 1975, đất nước có nhiều thuận lợi song cũng gặp muôn vàn khó khăn thách thức. Đảng đã lãnh đạo </w:t>
      </w:r>
      <w:r w:rsidRPr="0019424B">
        <w:rPr>
          <w:rFonts w:ascii="Times New Roman" w:hAnsi="Times New Roman" w:cs="Times New Roman"/>
          <w:sz w:val="28"/>
          <w:szCs w:val="28"/>
        </w:rPr>
        <w:lastRenderedPageBreak/>
        <w:t>tìm tòi khảo nghiệm con đường xây dựng CNXH. Tháng 12/1986 Đại hội đại biểu toàn quốc lần thứ VI của Đảng đã đề ra đường lối đổi mới toàn diện, đồng bộ trên các lĩnh vực, trọng tâm là đổi mới về kinh tế. Nhìn tổng thể, trải qua 35 năm đổi mới, đất nước ta đã đạt được những thành tựu to lớn, có ý nghĩa lịch sử trên con đường xây dựng chủ nghĩa xã hội và bảo vệ Tổ quốc xã hội chủ nghĩa.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14:paraId="416F651B" w14:textId="77777777" w:rsidR="0019424B" w:rsidRPr="0019424B" w:rsidRDefault="0019424B" w:rsidP="0019424B">
      <w:pPr>
        <w:spacing w:line="360" w:lineRule="auto"/>
        <w:ind w:firstLine="720"/>
        <w:jc w:val="both"/>
        <w:rPr>
          <w:rFonts w:ascii="Times New Roman" w:hAnsi="Times New Roman" w:cs="Times New Roman"/>
          <w:sz w:val="28"/>
          <w:szCs w:val="28"/>
        </w:rPr>
      </w:pPr>
      <w:r w:rsidRPr="0019424B">
        <w:rPr>
          <w:rFonts w:ascii="Times New Roman" w:hAnsi="Times New Roman" w:cs="Times New Roman"/>
          <w:b/>
          <w:bCs/>
          <w:sz w:val="28"/>
          <w:szCs w:val="28"/>
        </w:rPr>
        <w:t>Năm là,</w:t>
      </w:r>
      <w:r w:rsidRPr="0019424B">
        <w:rPr>
          <w:rFonts w:ascii="Times New Roman" w:hAnsi="Times New Roman" w:cs="Times New Roman"/>
          <w:sz w:val="28"/>
          <w:szCs w:val="28"/>
        </w:rPr>
        <w:t> thắng lợi trên lĩnh vực đối ngoại: Từ Đại hội đại biểu toàn quốc lần thứ VI của Đảng (12/1986), Đảng đề ra và thực hiện đường lối đối ngoại mở cửa, quan hệ hợp tác đa phương hóa, đa dạng hóa quan hệ quốc tế. Hơn 30 năm thực hiện đường lối đối ngoại, Đảng và Nhà nước Việt Nam thu được nhiều kết quả to lớn:</w:t>
      </w:r>
    </w:p>
    <w:p w14:paraId="69869DC3" w14:textId="2594DE7B" w:rsidR="0019424B" w:rsidRPr="0019424B" w:rsidRDefault="0019424B" w:rsidP="0019424B">
      <w:pPr>
        <w:spacing w:line="360" w:lineRule="auto"/>
        <w:jc w:val="both"/>
        <w:rPr>
          <w:rFonts w:ascii="Times New Roman" w:hAnsi="Times New Roman" w:cs="Times New Roman"/>
          <w:sz w:val="28"/>
          <w:szCs w:val="28"/>
        </w:rPr>
      </w:pPr>
      <w:r w:rsidRPr="0019424B">
        <w:rPr>
          <w:rFonts w:ascii="Times New Roman" w:hAnsi="Times New Roman" w:cs="Times New Roman"/>
          <w:sz w:val="28"/>
          <w:szCs w:val="28"/>
        </w:rPr>
        <w:t>Thứ nhất: Môi trường hòa bình thuận lợi cho phát triển; độc lập, chủ quyền, thống nhất và toàn vẹn lãnh thổ tiếp tục được giữ vững.</w:t>
      </w:r>
    </w:p>
    <w:p w14:paraId="26349830" w14:textId="6DBF9197" w:rsidR="0019424B" w:rsidRDefault="009F76AB" w:rsidP="009F76AB">
      <w:pPr>
        <w:pStyle w:val="ListParagraph"/>
        <w:numPr>
          <w:ilvl w:val="0"/>
          <w:numId w:val="2"/>
        </w:numPr>
        <w:spacing w:line="360" w:lineRule="auto"/>
        <w:jc w:val="both"/>
        <w:rPr>
          <w:rFonts w:ascii="Times New Roman" w:hAnsi="Times New Roman" w:cs="Times New Roman"/>
          <w:b/>
          <w:bCs/>
          <w:sz w:val="28"/>
          <w:szCs w:val="28"/>
        </w:rPr>
      </w:pPr>
      <w:r w:rsidRPr="009F76AB">
        <w:rPr>
          <w:rFonts w:ascii="Times New Roman" w:hAnsi="Times New Roman" w:cs="Times New Roman"/>
          <w:b/>
          <w:bCs/>
          <w:sz w:val="28"/>
          <w:szCs w:val="28"/>
        </w:rPr>
        <w:t>Từ sau đổi mới năm 1986 đến nay</w:t>
      </w:r>
    </w:p>
    <w:p w14:paraId="3FCFF38B"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lastRenderedPageBreak/>
        <w:t>Cuối năm 1986, tại Đại hội VI, với tinh thần “nhìn thẳng vào sự thật, đánh giá đúng sự thật, nói rõ sự thật”, Đảng ta đã nghiêm khắc kiểm điểm sự lãnh đạo của mình, khẳng định những mặt làm được, phân tích những sai lầm, khuyết điểm, đề ra đường lối đổi mới toàn diện, mở ra bước ngoặt trong công cuộc xây dựng chủ nghĩa xã hội ở nước ta.</w:t>
      </w:r>
    </w:p>
    <w:p w14:paraId="27BEFFC1"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Sau Đại hội VI, công cuộc đổi mới được triển khai mạnh mẽ. Nhưng tình hình diễn biến phức tạp, có lúc khó khăn tưởng chừng khó vượt qua: ba năm liền lạm pháp ở mức ba con số; đời sống của những  người hưởng lương và trợ cấp xã hội giảm sút mạnh; nhiều xí nghiệp quốc doanh và hợp tác xã tiểu, thủ công nghiệp đình đốn, thua lỗ, sản xuất cầm chừng, thậm chí phải đóng cửa; hàng chục vạn công nhân buộc phải rời xí nghiệp; hàng vạn giáo viên phải bỏ nghề; những vụ đổ vỡ quỹ tín dụng xảy ra ở nhiều nơi. Những diễn biến quốc tế phức tạp tác động xấu đến tình hình nước ta.</w:t>
      </w:r>
    </w:p>
    <w:p w14:paraId="656643F0"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Trong hoàn cảnh đó, Đảng, Nhà nước và nhân dân ta đã tỏ rõ bản lĩnh vững vàng, ra sức khắc phục khó khăn, giữ vững ổn định chính trị, giải quyết những vấn đề kinh tế - xã hội cấp bách, từng bước đưa Nghị quyết Đại hội VI vào cuộc sống. Đầu năm 1988 có nạn đói lớn ở nhiều vùng và lạm phát còn ở mức 393,8%, nhưng từ năm 1989 trở đi nước ta đã bắt đấu xuất khẩu được mỗi năm 1-1,5triệu tấn gạo; lạm phát giảm dần, đến năm 1990 còn 67,4%. Việc thực hiện 3 chương trình kinh tế lớn đạt những tiến bộ rõ rệt. Nền kinh tế hàng hóa nhiều thành phần vận hành theo cơ chế thị trường có sự quản lý của Nhà nước bước đầu hình thành. Đời sống của nhân dân được cải thiện, dân chủ trong xã hội được phát huy. Quốc phòng, an ninh được giữ vững; hoạt động đối ngoại được mở rộng, đẩy lùi tình trạng vị bao vây, cô lập. Công tác xây dựng Đảng có tiến bộ. Lòng tin của nhân dân từng bước được khôi phục.</w:t>
      </w:r>
    </w:p>
    <w:p w14:paraId="1F492A34"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b/>
          <w:bCs/>
          <w:sz w:val="28"/>
          <w:szCs w:val="28"/>
        </w:rPr>
        <w:t>Tuy vậy,</w:t>
      </w:r>
      <w:r w:rsidRPr="009F76AB">
        <w:rPr>
          <w:rFonts w:ascii="Times New Roman" w:hAnsi="Times New Roman" w:cs="Times New Roman"/>
          <w:sz w:val="28"/>
          <w:szCs w:val="28"/>
        </w:rPr>
        <w:t xml:space="preserve"> những kết quả đạt được còn hạn chế và chưa vững chắc, nhiều vấn đề bức xúc nảy sinh. Đại hội VII của Đảng nhận định: Công cuộc đổi mới đã đạt được </w:t>
      </w:r>
      <w:r w:rsidRPr="009F76AB">
        <w:rPr>
          <w:rFonts w:ascii="Times New Roman" w:hAnsi="Times New Roman" w:cs="Times New Roman"/>
          <w:sz w:val="28"/>
          <w:szCs w:val="28"/>
        </w:rPr>
        <w:lastRenderedPageBreak/>
        <w:t>những thành tựu bước đầu rất quan trọng, nhưng nước ta vẫn chưa ra khỏi khủng hoảng kinh tế - xã hội.</w:t>
      </w:r>
    </w:p>
    <w:p w14:paraId="54E4C277"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Đại hội VII đã thông qua Cương lĩnh xây dựng đất nước trong thời kỳ quá độ lên chủ nghĩa xã hội, Chiến lược ổn định và phát triển kinh tế-xã hội đến năm 2000, Báo cáo chính trị và Điều lệ Đảng (sửa đổi). Đại hội đề ra mục tiêu tổng quát cho 5 năm 1991-1995 là: vượt qua khó khăn, thử thách, ổn định và phát triển kinh tế - xã hội, tăng cường ổn định chính trị, đẩy lùi tiêu cực và bất công xã hội, đưa nước ta cơ bản ra khỏi tình trạng khủng hoảng. Đại hội long trọng tuyên bố: Việt Nam muốn là bạn của tất cả các nước trong cộng đồng thế giới, phấn đấu vì hòa bình, độc lập và phát triển.</w:t>
      </w:r>
    </w:p>
    <w:p w14:paraId="67052432"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Sau Đại hội VII, sự tan rã của Liên Xô đã tác động sâu sắc đến nước ta. Đông đảo cán bộ và nhân dân lo lắng, một số người dao động, hoài nghị về tiền đồ của chủ nghĩa xã hội. Quan hệ kinh tế giữa nước ta với các thị trường truyền thống bị đảo lộn. Trong khi đó, Mỹ vẫn tiếp tục cấm vận. Một số thế lực thu địch đẩy mạnh những hoạt động gây mất ổn định chính trị và bạo loạn lật đổ. Nước ta một lần nữa lại đứng trước nước thử thách hiểm nghèo.</w:t>
      </w:r>
    </w:p>
    <w:p w14:paraId="4B4A919E" w14:textId="77777777" w:rsidR="009F76AB" w:rsidRPr="009F76AB" w:rsidRDefault="009F76AB" w:rsidP="009F76AB">
      <w:pPr>
        <w:spacing w:line="360" w:lineRule="auto"/>
        <w:jc w:val="both"/>
        <w:rPr>
          <w:rFonts w:ascii="Times New Roman" w:hAnsi="Times New Roman" w:cs="Times New Roman"/>
          <w:sz w:val="28"/>
          <w:szCs w:val="28"/>
        </w:rPr>
      </w:pPr>
      <w:r w:rsidRPr="009F76AB">
        <w:rPr>
          <w:rFonts w:ascii="Times New Roman" w:hAnsi="Times New Roman" w:cs="Times New Roman"/>
          <w:sz w:val="28"/>
          <w:szCs w:val="28"/>
        </w:rPr>
        <w:t>Đảng ta và nhân dân ta kiên trì đường lối đổi mới, ra sức thực hiện Nghị quyết của Đại hội VII, vượt qua khó khăn, trở ngại, giành nhiều thắng lợi mới to lớn.</w:t>
      </w:r>
    </w:p>
    <w:p w14:paraId="694142E5" w14:textId="0945A9DE" w:rsidR="009F76AB" w:rsidRDefault="009F76AB" w:rsidP="009F76AB">
      <w:pPr>
        <w:pStyle w:val="ListParagraph"/>
        <w:numPr>
          <w:ilvl w:val="0"/>
          <w:numId w:val="2"/>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Thành tựu</w:t>
      </w:r>
    </w:p>
    <w:p w14:paraId="5092503C" w14:textId="3342CB1E" w:rsidR="009F76AB" w:rsidRDefault="009F76AB" w:rsidP="009F76AB">
      <w:pPr>
        <w:pStyle w:val="ListParagraph"/>
        <w:numPr>
          <w:ilvl w:val="0"/>
          <w:numId w:val="3"/>
        </w:numPr>
        <w:spacing w:line="360" w:lineRule="auto"/>
        <w:jc w:val="both"/>
        <w:rPr>
          <w:rFonts w:ascii="Times New Roman" w:hAnsi="Times New Roman" w:cs="Times New Roman"/>
          <w:b/>
          <w:bCs/>
          <w:sz w:val="28"/>
          <w:szCs w:val="28"/>
        </w:rPr>
      </w:pPr>
      <w:r w:rsidRPr="009F76AB">
        <w:rPr>
          <w:rFonts w:ascii="Times New Roman" w:hAnsi="Times New Roman" w:cs="Times New Roman"/>
          <w:b/>
          <w:bCs/>
          <w:sz w:val="28"/>
          <w:szCs w:val="28"/>
        </w:rPr>
        <w:t>Về kinh tế</w:t>
      </w:r>
    </w:p>
    <w:p w14:paraId="2351B535"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 xml:space="preserve">Trong 5 năm 1991-1995, nhịp độ tăng bình quân hăng năm về tổng sản phẩm trong  nước (GDP) đạt 8,2% (kế hoạch là 5,5 – 6,5%), về sản xuất công nghiệp là 13,3%, sản xuất nông nghiệp 4,5%, kim ngạch xuất khẩu 20%. Cơ cấu kinh tế có bước chuyển đổi: tỉ trọng công nghiệp và xây dựng trong GDP từ 22,6% năm 1990 đến 29,1% năm 1995; dịch vụ từ 39,6% lên 41,9%. Bắt đầu có tích lũy từ nội bộ nền </w:t>
      </w:r>
      <w:r w:rsidRPr="009F76AB">
        <w:rPr>
          <w:rFonts w:ascii="Times New Roman" w:hAnsi="Times New Roman" w:cs="Times New Roman"/>
          <w:sz w:val="28"/>
          <w:szCs w:val="28"/>
        </w:rPr>
        <w:lastRenderedPageBreak/>
        <w:t>kinh tế. Vốn đầu tư cơ bản toàn xã hội năm 1990 chiếm 15,8% GDP; năm 1995 là 27,4% (trong đó nguồn đầu tư trong nước chiếm 16,7% GDP). Đến cuối năm 1995, tổng vốn đăng ký của các dự án đầu tư trực tiếp của nước ngoài đạt trên 19 tỉ USD, gần 1/3 đã được thực hiện. Lạm phát từ mức 67,1% năm 1991 giảm xuống còn 12,7% năm 1995.</w:t>
      </w:r>
    </w:p>
    <w:p w14:paraId="10A17FA8" w14:textId="77777777" w:rsidR="009F76AB" w:rsidRP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Hoạt động khoa học và công nghệ gắn bó hơn với nhu cầu phát triển kinh tế - xã hội, thích nghi dần với cơ chế thị trường.</w:t>
      </w:r>
    </w:p>
    <w:p w14:paraId="1EAB1BDC" w14:textId="2313E46E" w:rsid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Quan hệ sản xuất được điều chỉnh phù hợp hơn với yêu cầu phát triển của lực lượng sản xuất. Nền kinh tế hàng hóa nhiều thành phần vận hành theo cơ chế thị trường có sự quản lý của Nhà nước theo định hướng xã hội chủ nghĩa tiếp tục được xây dựng.</w:t>
      </w:r>
    </w:p>
    <w:p w14:paraId="4D2F1B7D" w14:textId="272CF011" w:rsidR="009F76AB" w:rsidRPr="009F76AB" w:rsidRDefault="009F76AB" w:rsidP="009F76AB">
      <w:pPr>
        <w:pStyle w:val="ListParagraph"/>
        <w:numPr>
          <w:ilvl w:val="0"/>
          <w:numId w:val="3"/>
        </w:numPr>
        <w:spacing w:line="360" w:lineRule="auto"/>
        <w:jc w:val="both"/>
        <w:rPr>
          <w:rFonts w:ascii="Times New Roman" w:hAnsi="Times New Roman" w:cs="Times New Roman"/>
          <w:b/>
          <w:bCs/>
          <w:sz w:val="28"/>
          <w:szCs w:val="28"/>
        </w:rPr>
      </w:pPr>
      <w:r w:rsidRPr="009F76AB">
        <w:rPr>
          <w:rFonts w:ascii="Times New Roman" w:hAnsi="Times New Roman" w:cs="Times New Roman"/>
          <w:b/>
          <w:bCs/>
          <w:sz w:val="28"/>
          <w:szCs w:val="28"/>
        </w:rPr>
        <w:t>Về chính trị</w:t>
      </w:r>
    </w:p>
    <w:p w14:paraId="7D26C377"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Đời sống chính trị của làng xã trước Cách mạng tháng Tám năm 1945 được thể hiện qua hoạt động của Hội đồng Kỳ mục, Lý dịch, dòng họ, ngõ, xóm, giáp, phe, phường, hội và sự vận hành của hương ước – luật của làng. Theo Trần Từ, Hội đồng Kỳ mục bao gồm những người được bầu bởi dân hàng xã (những người 18 tuổi trở lên, nộp thuế cho nhà nước, có quyền bầu cử và bàn việc làng). Tuy nhiên, về mặt thực chất, Hội đồng Kỳ mục gồm những người có phẩm hàm và có tài sản. Chức năng của Hội đồng Kỳ mục là đề ra chính sách của làng và biện pháp để thực hiện chính sách đó. Lý dịch, tức là những nhân viên nhà nước ở làng, có trách nhiệm thực thi các chính sách của Hội đồng Kỳ mục và tổ chức thực hiện các bổn phận, nghĩa vụ của làng đối với nhà nước.</w:t>
      </w:r>
    </w:p>
    <w:p w14:paraId="7EF3A505"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 xml:space="preserve">Bên cạnh bộ máy quyền lực của làng gồm Hội đồng Kỳ mục và Lý dịch, đời sống chính trị của làng còn được thể hiện qua luật của làng còn được gọi là hương ước. Dựa vào bộ máy quyền lực của làng và hương ước, làng có thể thành lập tòa án </w:t>
      </w:r>
      <w:r w:rsidRPr="009F76AB">
        <w:rPr>
          <w:rFonts w:ascii="Times New Roman" w:hAnsi="Times New Roman" w:cs="Times New Roman"/>
          <w:sz w:val="28"/>
          <w:szCs w:val="28"/>
        </w:rPr>
        <w:lastRenderedPageBreak/>
        <w:t xml:space="preserve">của làng. Ngoài ra, trong những tình huống khẩn cấp như trộm cướp hay chiến tranh, làng có thể huy động nhân lực là những tráng đinh để bảo vệ làng. </w:t>
      </w:r>
    </w:p>
    <w:p w14:paraId="25DB1194"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 xml:space="preserve">Thêm nữa, chính trị của làng còn chịu ảnh hưởng của nhiều thiết chế xã hội trong làng như dòng họ, ngõ – xóm, giáp, và các tổ chức tự nguyện. </w:t>
      </w:r>
    </w:p>
    <w:p w14:paraId="288F8BFC" w14:textId="25FA071C"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Bất chấp sự can thiệp của nhà nước, làng tương đối biệt lập và tự trị. Sau khi hoàn thành trách nhiệm với nhà nước chẳng hạn như nộp thuế, thực hiện nghĩa vụ quân sự và nghĩa vụ lao dịch, làng có thể tự lo công việc của mình. Nhà nước không can thiệp đến từng cá nhân, mà đến từng làng</w:t>
      </w:r>
      <w:r>
        <w:rPr>
          <w:rFonts w:ascii="Times New Roman" w:hAnsi="Times New Roman" w:cs="Times New Roman"/>
          <w:sz w:val="28"/>
          <w:szCs w:val="28"/>
        </w:rPr>
        <w:t>.</w:t>
      </w:r>
    </w:p>
    <w:p w14:paraId="4F98B73A"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Người nông dân ở châu thổ Bắc Kỳ. Hà Nội: Hội  Việt Nam sau 30 năm Đổi mới - Thành tựu và Triển vọng Điều này có nghĩa là: thông qua làng người ta có thể chu toàn trách nhiệm với tư cách là một thành viên của xã hội</w:t>
      </w:r>
      <w:r>
        <w:rPr>
          <w:rFonts w:ascii="Times New Roman" w:hAnsi="Times New Roman" w:cs="Times New Roman"/>
          <w:sz w:val="28"/>
          <w:szCs w:val="28"/>
        </w:rPr>
        <w:t>.</w:t>
      </w:r>
    </w:p>
    <w:p w14:paraId="1B552273"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Trong sự tương quan với quốc gia, làng Việt truyền thống giống như một quốc gia trong một quốc gia. Sau Cách mạng tháng 8 năm 1945, hội đồng Kỳ mục và Lý dịch bị bãi bỏ và xã thay thế làng với tư cách là đơn vị hành chính cấp cơ sở. Hương ước của các làng cũng bị bãi bỏ. Theo Phan Đại Doãn, những năm khánh chiến chống Pháp, từ 1945 đến 1954, ở vùng tự do được kiểm soát bởi nước Việt Nam Dân chủ Cộng hòa, hệ thống chính trị cấp xã được tổ chức như sau: Ở cấp xã, Chi bộ Đảng lãnh đạo Hội đồng Nhân dân và Ủy ban Kháng chiến Hành chính, và Mặt trận Liên Việt. Trong Mặt trận Liên Việt có các tổ chức: Nông hội, Thanh thiếu niên, Phụ lão, Phụ nữ và mẹ chiến sĩ. Ở cấp thôn, Tổ Đảng lãnh đạo Ban chỉ huy thôn. Dưới Ban chỉ huy thôn có các tổ chức: Dân quân du kích, Chi hội nông dân, Chi đoàn thanh niên, và Tổ hội phụ nữ và mẹ chiến sĩ.</w:t>
      </w:r>
    </w:p>
    <w:p w14:paraId="4A21DE7D"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 xml:space="preserve">Trong thời gian tiến hành hợp tác hóa nông nghiệp, từ sau năm 1954 đến trước khi đổi mới, ở cấp xã Đảng ủy lãnh đạo hợp tác xã, Hội đồng nhân dân, Ủy ban nhân dân (có các ban ngành), Mặt trận tổ quốc và các đoàn thể. Hợp tác xã gồm có Đội </w:t>
      </w:r>
      <w:r w:rsidRPr="009F76AB">
        <w:rPr>
          <w:rFonts w:ascii="Times New Roman" w:hAnsi="Times New Roman" w:cs="Times New Roman"/>
          <w:sz w:val="28"/>
          <w:szCs w:val="28"/>
        </w:rPr>
        <w:lastRenderedPageBreak/>
        <w:t xml:space="preserve">Khoa học kỹ thuật, Hợp tác xã tín dụng, Hợp tác xã mua bán, Đội thủy lợi, các Đội sản xuất, và các Đội ngành nghề. </w:t>
      </w:r>
    </w:p>
    <w:p w14:paraId="485C9C8C" w14:textId="77777777"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 xml:space="preserve">Bước sang thời kỳ đổi mới, hệ thống chính trị cấp xã có Đảng ủy lãnh đạo Hội đồng nhân dân, Ủy ban nhân dân (có các ban ngành), Mặt trận tổ quốc và các đoàn thể, và Hợp tác xã sản xuất và dịch vụ. Ở các thôn, bản thì Chi bộ/tổ đảng lãnh đạo. Các thôn có trưởng thôn, các hộ gia đình, cùng các tổ chức, hiệp hội. </w:t>
      </w:r>
    </w:p>
    <w:p w14:paraId="33565430" w14:textId="7CD85499" w:rsidR="009F76AB" w:rsidRDefault="009F76AB" w:rsidP="009F76AB">
      <w:pPr>
        <w:spacing w:line="360" w:lineRule="auto"/>
        <w:ind w:firstLine="720"/>
        <w:jc w:val="both"/>
        <w:rPr>
          <w:rFonts w:ascii="Times New Roman" w:hAnsi="Times New Roman" w:cs="Times New Roman"/>
          <w:sz w:val="28"/>
          <w:szCs w:val="28"/>
        </w:rPr>
      </w:pPr>
      <w:r w:rsidRPr="009F76AB">
        <w:rPr>
          <w:rFonts w:ascii="Times New Roman" w:hAnsi="Times New Roman" w:cs="Times New Roman"/>
          <w:sz w:val="28"/>
          <w:szCs w:val="28"/>
        </w:rPr>
        <w:t>Nhìn lại những thay đổi trong hệ thống chính trị ở cấp cơ sở (làng xã) trong giai đoạn đổi mới so với giai đoạn hợp tác hóa nông nghiệp trước đổi Khoa học Lịch sử Việt Nam</w:t>
      </w:r>
    </w:p>
    <w:p w14:paraId="58D38836" w14:textId="77777777" w:rsidR="004221E6" w:rsidRPr="004221E6" w:rsidRDefault="004221E6" w:rsidP="004221E6">
      <w:pPr>
        <w:spacing w:line="360" w:lineRule="auto"/>
        <w:ind w:firstLine="720"/>
        <w:jc w:val="both"/>
        <w:rPr>
          <w:rFonts w:ascii="Times New Roman" w:hAnsi="Times New Roman" w:cs="Times New Roman"/>
          <w:sz w:val="28"/>
          <w:szCs w:val="28"/>
        </w:rPr>
      </w:pPr>
      <w:r w:rsidRPr="004221E6">
        <w:rPr>
          <w:rFonts w:ascii="Times New Roman" w:hAnsi="Times New Roman" w:cs="Times New Roman"/>
          <w:sz w:val="28"/>
          <w:szCs w:val="28"/>
        </w:rPr>
        <w:t>Chúng ta đã giữ vững ổn định chính trị, độc lập chủ quyền và môi trường hòa bình của đất nước, tạo điều kiện thuận lợi cơ bản cho công cuộc đổi mới.</w:t>
      </w:r>
    </w:p>
    <w:p w14:paraId="461D7182" w14:textId="7594ED07" w:rsidR="004221E6" w:rsidRDefault="004221E6" w:rsidP="004221E6">
      <w:pPr>
        <w:spacing w:line="360" w:lineRule="auto"/>
        <w:ind w:firstLine="720"/>
        <w:jc w:val="both"/>
        <w:rPr>
          <w:rFonts w:ascii="Times New Roman" w:hAnsi="Times New Roman" w:cs="Times New Roman"/>
          <w:sz w:val="28"/>
          <w:szCs w:val="28"/>
        </w:rPr>
      </w:pPr>
      <w:r w:rsidRPr="004221E6">
        <w:rPr>
          <w:rFonts w:ascii="Times New Roman" w:hAnsi="Times New Roman" w:cs="Times New Roman"/>
          <w:sz w:val="28"/>
          <w:szCs w:val="28"/>
        </w:rPr>
        <w:t>Đảng đã định rõ phương hướng, nhiệm vụ và quan điểm chỉ đạo sự nghiệp bảo vệ Tổ quốc trong tình hình mới, tiếp tục thực hiện có kết quả việc điều chỉnh chiến lược quốc phòng, an ninh. Các nhu cầu củng cố quốc phòng, an ninh, cải thiện đời sống lực lượng vũ trang được đáp ứng tốt hơn. Chất lượng và sức chiến đấu của quân đội và công an được nâng lên. Thế trận quốc phòng toàn dân và an ninh nhân dân được củng cố. Công tác bảo vệ an ninh chính trị và trật tự an toàn xã hội được tăng cường.</w:t>
      </w:r>
    </w:p>
    <w:p w14:paraId="6D560AB2" w14:textId="43C0BD00" w:rsidR="004221E6" w:rsidRDefault="004221E6" w:rsidP="004221E6">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w:t>
      </w:r>
      <w:r w:rsidRPr="004221E6">
        <w:rPr>
          <w:rFonts w:ascii="Times New Roman" w:hAnsi="Times New Roman" w:cs="Times New Roman"/>
          <w:sz w:val="28"/>
          <w:szCs w:val="28"/>
        </w:rPr>
        <w:t xml:space="preserve">rên cơ sở Cương lĩnh xây dựng đất nước trong thời kỳ quá độ lên chủ nghĩa xã hội, chúng ta đã từng bước cụ thể hóa đường lối đổi mới trên các lĩnh vực, củng cố Đảng và chính trị, tư tưởng, tổ chức, tăng cường vai trò lãnh đạo của Đảng trong xã hội; đã ban hành Hiến pháp mới năm 1992, sửa đổi, bổ sung và ban hành mới nhiều văn bản pháp luật quan trọng, tiến hành cải cách một bước nền hành chính Nhà những, tiếp tục xây dựng và hoàn thiện Nhà nước pháp quyền Cộng hòa xã hội chủ nghĩa Việt Nam. Mặt trận Tổ quốc, các đoàn thể chính trị, xã hội từng bước đổi </w:t>
      </w:r>
      <w:r w:rsidRPr="004221E6">
        <w:rPr>
          <w:rFonts w:ascii="Times New Roman" w:hAnsi="Times New Roman" w:cs="Times New Roman"/>
          <w:sz w:val="28"/>
          <w:szCs w:val="28"/>
        </w:rPr>
        <w:lastRenderedPageBreak/>
        <w:t>mới nội dung và phương thức hoạt động, đạt hiệu quả thiết thực hơn. Quyền làm chủ của nhân dân trên các lĩnh vực kinh tế, xã hội, chính trị, tư tưởng, văn hóa được phát huy. Các tầng lớp nhân dân, đồng bào các dân tộc đoàn kết, gắn bó trong sự nghiệp dân giàu, nước mạnh, xã hội công bằng, văn minh. Đồng bào ta ở nước ngoài cũng ngày càng hướng về quê hương vì đại nghĩa ấy.</w:t>
      </w:r>
    </w:p>
    <w:p w14:paraId="541F798C" w14:textId="4578AFC2" w:rsidR="004221E6" w:rsidRDefault="004221E6" w:rsidP="004221E6">
      <w:pPr>
        <w:pStyle w:val="ListParagraph"/>
        <w:numPr>
          <w:ilvl w:val="0"/>
          <w:numId w:val="3"/>
        </w:numPr>
        <w:spacing w:line="360" w:lineRule="auto"/>
        <w:jc w:val="both"/>
        <w:rPr>
          <w:rFonts w:ascii="Times New Roman" w:hAnsi="Times New Roman" w:cs="Times New Roman"/>
          <w:b/>
          <w:bCs/>
          <w:sz w:val="28"/>
          <w:szCs w:val="28"/>
        </w:rPr>
      </w:pPr>
      <w:r w:rsidRPr="004221E6">
        <w:rPr>
          <w:rFonts w:ascii="Times New Roman" w:hAnsi="Times New Roman" w:cs="Times New Roman"/>
          <w:b/>
          <w:bCs/>
          <w:sz w:val="28"/>
          <w:szCs w:val="28"/>
        </w:rPr>
        <w:t>Về văn hóa xã hội</w:t>
      </w:r>
    </w:p>
    <w:p w14:paraId="41FB9066" w14:textId="1459DBDE" w:rsidR="004221E6" w:rsidRPr="004221E6" w:rsidRDefault="004221E6" w:rsidP="004221E6">
      <w:pPr>
        <w:spacing w:line="360" w:lineRule="auto"/>
        <w:ind w:firstLine="360"/>
        <w:jc w:val="both"/>
        <w:rPr>
          <w:rFonts w:ascii="Times New Roman" w:hAnsi="Times New Roman" w:cs="Times New Roman"/>
          <w:sz w:val="28"/>
          <w:szCs w:val="28"/>
        </w:rPr>
      </w:pPr>
      <w:r w:rsidRPr="004221E6">
        <w:rPr>
          <w:rFonts w:ascii="Times New Roman" w:hAnsi="Times New Roman" w:cs="Times New Roman"/>
          <w:sz w:val="28"/>
          <w:szCs w:val="28"/>
        </w:rPr>
        <w:t>Dưới một góc nhìn nhất định, có thể nói rằng vấn đề trọng tâm hiện nay khi bàn đến biến đổi làng xã là quá trình xây dựng nông thôn mới. Cho đến nay đã có nhiều văn bản khác nhau của Đảng và Nhà nước về xây dựng nông thôn mới. Văn bản quan trọng đầu tiên cần đề cập đến là Nghị quyết Hội nghị lần thứ bảy Ban Chấp hành Trung ương khóa X “Về nông nghiệp, nông dân, nông thôn”. Nghị quyết đã khẳng định mục tiêu: “Xây dựng nông thôn mới có kết cấu hạ tầng kinh tế - xã hội hiện đại; cơ cấu kinh tế và các hình thức tổ chức sản xuất hợp lý, gắn nông nghiệp với phát triển nhanh công nghiệp, dịch vụ, đô thị theo quy hoạch; xã hội nông thôn ổn định, giàu bản sắc văn hoá dân tộc; dân trí được nâng cao, môi trường sinh thái được bảo vệ; hệ thống chính trị ở nông thôn dưới sự lãnh đạo của Đảng được tăng cường”. Nhằm cụ thể hóa Nghị quyết này, ngày 16 tháng 4 năm 2009, Thủ tướng Chính phủ đã ban hành “Quyết định về việc ban hành Bộ tiêu chí quốc gia về nông thôn mới”. Bộ tiêu chí có 19 tiêu chí về nông thôn mới. 19 tiêu chí này thuộc 5 lĩnh vực: quy hoạch, hạ tầng kinh tế xã hội, kinh tế và tổ chức sản xuất, văn hóa – xã hội – môi trường, hệ thống chính trị</w:t>
      </w:r>
      <w:r>
        <w:rPr>
          <w:rFonts w:ascii="Times New Roman" w:hAnsi="Times New Roman" w:cs="Times New Roman"/>
          <w:sz w:val="28"/>
          <w:szCs w:val="28"/>
        </w:rPr>
        <w:t xml:space="preserve">. </w:t>
      </w:r>
      <w:r w:rsidRPr="004221E6">
        <w:rPr>
          <w:rFonts w:ascii="Times New Roman" w:hAnsi="Times New Roman" w:cs="Times New Roman"/>
          <w:sz w:val="28"/>
          <w:szCs w:val="28"/>
        </w:rPr>
        <w:t>Sau khi có bộ tiêu chí về nông thôn mới, kế hoạch</w:t>
      </w:r>
    </w:p>
    <w:p w14:paraId="27CCE985" w14:textId="77777777" w:rsidR="004221E6" w:rsidRDefault="004221E6" w:rsidP="004221E6">
      <w:pPr>
        <w:spacing w:line="360" w:lineRule="auto"/>
        <w:jc w:val="both"/>
        <w:rPr>
          <w:rFonts w:ascii="Times New Roman" w:hAnsi="Times New Roman" w:cs="Times New Roman"/>
          <w:sz w:val="28"/>
          <w:szCs w:val="28"/>
        </w:rPr>
      </w:pPr>
      <w:r w:rsidRPr="004221E6">
        <w:rPr>
          <w:rFonts w:ascii="Times New Roman" w:hAnsi="Times New Roman" w:cs="Times New Roman"/>
          <w:sz w:val="28"/>
          <w:szCs w:val="28"/>
        </w:rPr>
        <w:t xml:space="preserve">triển khai chương trình mục tiêu quốc gia xây dựng nông thôn mới giai đoạn 2010-2020 cũng được ban hành(119). Đây là những cơ sở chính sách quan trọng của quá trình xây dựng nông thôn mới. </w:t>
      </w:r>
    </w:p>
    <w:p w14:paraId="3068A22A" w14:textId="77777777" w:rsidR="004221E6" w:rsidRDefault="004221E6" w:rsidP="004221E6">
      <w:pPr>
        <w:spacing w:line="360" w:lineRule="auto"/>
        <w:jc w:val="both"/>
        <w:rPr>
          <w:rFonts w:ascii="Times New Roman" w:hAnsi="Times New Roman" w:cs="Times New Roman"/>
          <w:sz w:val="28"/>
          <w:szCs w:val="28"/>
        </w:rPr>
      </w:pPr>
    </w:p>
    <w:p w14:paraId="7280FF33" w14:textId="77777777" w:rsidR="004221E6" w:rsidRDefault="004221E6" w:rsidP="004221E6">
      <w:pPr>
        <w:spacing w:line="360" w:lineRule="auto"/>
        <w:ind w:firstLine="720"/>
        <w:jc w:val="both"/>
        <w:rPr>
          <w:rFonts w:ascii="Times New Roman" w:hAnsi="Times New Roman" w:cs="Times New Roman"/>
          <w:sz w:val="28"/>
          <w:szCs w:val="28"/>
        </w:rPr>
      </w:pPr>
      <w:r w:rsidRPr="004221E6">
        <w:rPr>
          <w:rFonts w:ascii="Times New Roman" w:hAnsi="Times New Roman" w:cs="Times New Roman"/>
          <w:sz w:val="28"/>
          <w:szCs w:val="28"/>
        </w:rPr>
        <w:lastRenderedPageBreak/>
        <w:t>Trên thực tế, quá trình xây dựng nông thôn mới đã được triển khai sâu rộng ở các vùng nông thôn của cả nước. Việc triển khai chương trình này làm thay đổi làng xã trên nhiều phương diện. Trước hết là biến đổi không gian làng xã. Biến đổi không gian làng xã diễn ra dưới tác động của việc hiện thực hóa tiêu chí liên quan đến quy hoạch, bao gồm quy hoạch sử dụng đất và hạ tầng thiết yếu, quy hoạch phát triển hạ tầng kinh tế-xã hộimôi trường, quy hoạch phát triển các khu dân cư mới và chỉnh trang các khu dân cư hiện có; và việc hiện thực hóa các tiêu chí thuộc nhóm tiêu chí hạ tầng kinh tế xã hội, bao gồm các tiêu chí về giao thông, thủy lợi, cơ sở vật chất văn hóa (nhà văn hóa), chợ nông thôn, bưu điện, nhà ở dân cư trong Bộ tiêu chí quốc gia về nông thôn mới.(120) Nhằm đạt được những tiêu chí trên, nhiều làng xã đã có những diện mạo mới về không gian. Những biến đổi của không gian làng dưới tác động của chính sách xây dựng nông thôn mới mà các nhà nghiên cứu đã chỉ ra bao gồm: làng bị/được đô thị hóa do đất đai được sử dụng cho mục đích sản xuất công nghiệp và nhà cửa được xây cất, sửa sang theo nhu cầu của các hộ gia đình. Thêm nữa, các công trình công cộng của các xã được xây mới làm cho nhiều nơi các không gian công cộng của làng trước đây không hẳn là trung tâm của xã ngày nay.</w:t>
      </w:r>
    </w:p>
    <w:p w14:paraId="33DACDBE" w14:textId="79EF75A4" w:rsidR="004221E6" w:rsidRDefault="004221E6" w:rsidP="004221E6">
      <w:pPr>
        <w:spacing w:line="360" w:lineRule="auto"/>
        <w:ind w:firstLine="720"/>
        <w:jc w:val="both"/>
        <w:rPr>
          <w:rFonts w:ascii="Times New Roman" w:hAnsi="Times New Roman" w:cs="Times New Roman"/>
          <w:sz w:val="28"/>
          <w:szCs w:val="28"/>
        </w:rPr>
      </w:pPr>
      <w:r w:rsidRPr="004221E6">
        <w:rPr>
          <w:rFonts w:ascii="Times New Roman" w:hAnsi="Times New Roman" w:cs="Times New Roman"/>
          <w:sz w:val="28"/>
          <w:szCs w:val="28"/>
        </w:rPr>
        <w:t xml:space="preserve">Thứ hai là biến đổi kinh tế và tổ chức sản xuất ở làng xã. Việc biến </w:t>
      </w:r>
      <w:r w:rsidRPr="004221E6">
        <w:rPr>
          <w:rFonts w:ascii="Times New Roman" w:hAnsi="Times New Roman" w:cs="Times New Roman"/>
          <w:sz w:val="28"/>
          <w:szCs w:val="28"/>
        </w:rPr>
        <w:t xml:space="preserve">đổi kinh tế và tổ chức sản xuất ở làng xã do quá trình thực hiện các tiêu chí liên quan đến thu nhập, hộ nghèo, cơ cấu lao động, hình thức tổ chức sản xuất trong Bộ tiêu chí quốc gia về nông thôn mới. Trên thực tế, quá trình xây dựng nông thôn mới nhằm đạt những tiêu chí này đã cho thấy ở nhiều làng xã thu nhập của dân cư tăng lên, tỷ lệ hộ nghèo giảm, và cơ cấu lao động, hình thức tổ chức sản xuất có nhiều biến đổi theo hướng tích cực. Chẳng hạn như ở huyện Hải Hậu, tỉnh Nam Định, năm 2014 thu nhập bình quân đầu người đạt 30 triệu đồng, tăng 19,8 triệu đồng so với năm 2010; năm 2014 có 35/35 xã, thị trấn tỷ lệ hộ nghèo dưới 3%, bình quân toàn huyện 2,83%, giảm 8,34% so với năm 2010. </w:t>
      </w:r>
    </w:p>
    <w:p w14:paraId="7135C41A" w14:textId="4AD9363F" w:rsidR="004221E6" w:rsidRDefault="004221E6" w:rsidP="004221E6">
      <w:pPr>
        <w:spacing w:line="360" w:lineRule="auto"/>
        <w:ind w:firstLine="720"/>
        <w:jc w:val="both"/>
        <w:rPr>
          <w:rFonts w:ascii="Times New Roman" w:hAnsi="Times New Roman" w:cs="Times New Roman"/>
          <w:sz w:val="28"/>
          <w:szCs w:val="28"/>
        </w:rPr>
      </w:pPr>
      <w:r w:rsidRPr="004221E6">
        <w:rPr>
          <w:rFonts w:ascii="Times New Roman" w:hAnsi="Times New Roman" w:cs="Times New Roman"/>
          <w:sz w:val="28"/>
          <w:szCs w:val="28"/>
        </w:rPr>
        <w:lastRenderedPageBreak/>
        <w:t>Thứ ba là biến đổi làng xã trên các phương diện văn hóa – xã hội – môi trường trong quá trình xây dựng nông thôn mới. Những biến đổi này bắt nguồn từ quá trình các địa phương thực hiện tiêu chí liên quan đến giáo dục, y tế, văn hóa, môi trường trong Bộ tiêu chí quốc gia về nông thôn mới. Quá trình hướng đến các mục tiêu này đã mang lại những thay đổi ở nhiều làng xã về phương diện giáo dục, y tế, văn hóa, môi trường. Đơn cử như tại huyện Hải Hậu của tỉnh Nam Định, năm 2014 tỷ lệ học sinh tốt nghiệp THCS tiếp tục học THPT, Bổ túc THPT, Trung học nghề đạt trên 92%; tỷ lệ người dân tham gia Bảo hiểm y tế toàn huyện đạt trên 70%. Về vệ sinh môi trường, khu vực nông thôn của Hải Hậu đã có 722/722 km kênh được khoán, giảm đáng kể ô nhiễm môi trường trên các tuyến kênh và các tuyến đường giao thông.</w:t>
      </w:r>
    </w:p>
    <w:p w14:paraId="12326ECA" w14:textId="7B9831D6" w:rsidR="004221E6" w:rsidRPr="004221E6" w:rsidRDefault="004221E6" w:rsidP="004221E6">
      <w:pPr>
        <w:spacing w:line="360" w:lineRule="auto"/>
        <w:ind w:firstLine="720"/>
        <w:jc w:val="both"/>
        <w:rPr>
          <w:rFonts w:ascii="Times New Roman" w:hAnsi="Times New Roman" w:cs="Times New Roman"/>
          <w:sz w:val="28"/>
          <w:szCs w:val="28"/>
        </w:rPr>
      </w:pPr>
      <w:r w:rsidRPr="004221E6">
        <w:rPr>
          <w:rFonts w:ascii="Times New Roman" w:hAnsi="Times New Roman" w:cs="Times New Roman"/>
          <w:sz w:val="28"/>
          <w:szCs w:val="28"/>
        </w:rPr>
        <w:t>Thứ tư là những biến đổi của làng xã trong quá trình xây dựng nông thôn mới qua việc thực hiện các tiêu chí về tổ chức chính trị xã hội và an ninh trật tự trong Bộ tiêu chí quốc gia về nông thôn mới. Ở nhiều địa phương, việc đạt các tiêu chí này đã phản ánh những bước phát triển trong hệ thống chính trị và quản lý ở làng xã. Đơn cử như huyện Nam Đàn của tỉnh nghệ An, đến năm 2015 có 12/23 xã (chiếm 52,2%) đạt tiêu chí hệ thống tổ chức chính trị vững mạnh, có 23/23 xã (100%) an ninh trật tự xã hội được giữ vững. Dưới một góc nhìn nhất định, có thể nói rằng, chủ trương, chính sách xây dựng nông thôn mới là nhân tố quan trọng bậc nhất tạo nên biến đổi làng xã hiện nay. Trong tiến trình này, đời sống làng xã đã và đang biến đổi sâu sắc nhằm hướng đến đạt 19 tiêu chí nông thôn mới. Những biến đổi làng xã trong tiến trình xây dựng nông thôn mới diễn ra trên nhiều phương diện khác nhau, từ không gian làng; lao động, việc làm và tổ chức sản xuất, đến văn hóa, giáo dục, môi trường; và an ninh, chính trị, quản lý làng xã.</w:t>
      </w:r>
    </w:p>
    <w:sectPr w:rsidR="004221E6" w:rsidRPr="004221E6" w:rsidSect="008A2B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837DB" w14:textId="77777777" w:rsidR="00F90375" w:rsidRDefault="00F90375" w:rsidP="00483343">
      <w:pPr>
        <w:spacing w:after="0" w:line="240" w:lineRule="auto"/>
      </w:pPr>
      <w:r>
        <w:separator/>
      </w:r>
    </w:p>
  </w:endnote>
  <w:endnote w:type="continuationSeparator" w:id="0">
    <w:p w14:paraId="0FB6F6A4" w14:textId="77777777" w:rsidR="00F90375" w:rsidRDefault="00F90375" w:rsidP="0048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877120"/>
      <w:docPartObj>
        <w:docPartGallery w:val="Page Numbers (Bottom of Page)"/>
        <w:docPartUnique/>
      </w:docPartObj>
    </w:sdtPr>
    <w:sdtEndPr>
      <w:rPr>
        <w:noProof/>
      </w:rPr>
    </w:sdtEndPr>
    <w:sdtContent>
      <w:p w14:paraId="7217F7D3" w14:textId="77777777" w:rsidR="00483343" w:rsidRDefault="00483343">
        <w:pPr>
          <w:pStyle w:val="Footer"/>
          <w:jc w:val="center"/>
        </w:pPr>
        <w:r>
          <w:fldChar w:fldCharType="begin"/>
        </w:r>
        <w:r>
          <w:instrText xml:space="preserve"> PAGE   \* MERGEFORMAT </w:instrText>
        </w:r>
        <w:r>
          <w:fldChar w:fldCharType="separate"/>
        </w:r>
        <w:r w:rsidR="00E332A7">
          <w:rPr>
            <w:noProof/>
          </w:rPr>
          <w:t>3</w:t>
        </w:r>
        <w:r>
          <w:rPr>
            <w:noProof/>
          </w:rPr>
          <w:fldChar w:fldCharType="end"/>
        </w:r>
      </w:p>
    </w:sdtContent>
  </w:sdt>
  <w:p w14:paraId="1C8B4B52" w14:textId="77777777" w:rsidR="00483343" w:rsidRDefault="00483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72EB3" w14:textId="77777777" w:rsidR="00F90375" w:rsidRDefault="00F90375" w:rsidP="00483343">
      <w:pPr>
        <w:spacing w:after="0" w:line="240" w:lineRule="auto"/>
      </w:pPr>
      <w:r>
        <w:separator/>
      </w:r>
    </w:p>
  </w:footnote>
  <w:footnote w:type="continuationSeparator" w:id="0">
    <w:p w14:paraId="0D52B044" w14:textId="77777777" w:rsidR="00F90375" w:rsidRDefault="00F90375" w:rsidP="004833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06ECB"/>
    <w:multiLevelType w:val="hybridMultilevel"/>
    <w:tmpl w:val="A7029EBA"/>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547706"/>
    <w:multiLevelType w:val="hybridMultilevel"/>
    <w:tmpl w:val="A8A2BA2A"/>
    <w:lvl w:ilvl="0" w:tplc="ADF62B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A2946D4"/>
    <w:multiLevelType w:val="hybridMultilevel"/>
    <w:tmpl w:val="AD0C1AF0"/>
    <w:lvl w:ilvl="0" w:tplc="042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902"/>
    <w:rsid w:val="00004377"/>
    <w:rsid w:val="00012ADD"/>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6A00"/>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5DE0"/>
    <w:rsid w:val="000B6679"/>
    <w:rsid w:val="000B6E73"/>
    <w:rsid w:val="000C2CED"/>
    <w:rsid w:val="000C4C91"/>
    <w:rsid w:val="000D1492"/>
    <w:rsid w:val="000D1657"/>
    <w:rsid w:val="000D1A43"/>
    <w:rsid w:val="000D1FFA"/>
    <w:rsid w:val="000D6C27"/>
    <w:rsid w:val="000E0567"/>
    <w:rsid w:val="000E233F"/>
    <w:rsid w:val="000E4BD6"/>
    <w:rsid w:val="000E67B3"/>
    <w:rsid w:val="000F00FE"/>
    <w:rsid w:val="000F091E"/>
    <w:rsid w:val="000F099B"/>
    <w:rsid w:val="000F3259"/>
    <w:rsid w:val="000F4BA7"/>
    <w:rsid w:val="000F6A4F"/>
    <w:rsid w:val="001046AA"/>
    <w:rsid w:val="00104C14"/>
    <w:rsid w:val="001068D4"/>
    <w:rsid w:val="00107366"/>
    <w:rsid w:val="001107CA"/>
    <w:rsid w:val="001110A7"/>
    <w:rsid w:val="0011173E"/>
    <w:rsid w:val="001118FB"/>
    <w:rsid w:val="0011228E"/>
    <w:rsid w:val="0011449F"/>
    <w:rsid w:val="00115C08"/>
    <w:rsid w:val="00115FD3"/>
    <w:rsid w:val="00120A2A"/>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24B"/>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1AE"/>
    <w:rsid w:val="0028473E"/>
    <w:rsid w:val="002865BC"/>
    <w:rsid w:val="00290999"/>
    <w:rsid w:val="002913D8"/>
    <w:rsid w:val="00293B74"/>
    <w:rsid w:val="00294B3E"/>
    <w:rsid w:val="0029629F"/>
    <w:rsid w:val="002A1616"/>
    <w:rsid w:val="002A31C4"/>
    <w:rsid w:val="002A4DD1"/>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A1"/>
    <w:rsid w:val="00321CA9"/>
    <w:rsid w:val="003223C9"/>
    <w:rsid w:val="00322FA3"/>
    <w:rsid w:val="00325E2B"/>
    <w:rsid w:val="003317A4"/>
    <w:rsid w:val="003320A9"/>
    <w:rsid w:val="0033411C"/>
    <w:rsid w:val="00334540"/>
    <w:rsid w:val="00336E14"/>
    <w:rsid w:val="00340771"/>
    <w:rsid w:val="003446EF"/>
    <w:rsid w:val="00344CC6"/>
    <w:rsid w:val="00346074"/>
    <w:rsid w:val="00346131"/>
    <w:rsid w:val="00347B5B"/>
    <w:rsid w:val="00356D50"/>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21E6"/>
    <w:rsid w:val="00423EB7"/>
    <w:rsid w:val="00430B2A"/>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2365"/>
    <w:rsid w:val="0046395C"/>
    <w:rsid w:val="00464662"/>
    <w:rsid w:val="004647FA"/>
    <w:rsid w:val="0046554E"/>
    <w:rsid w:val="004661F4"/>
    <w:rsid w:val="00466929"/>
    <w:rsid w:val="004704DD"/>
    <w:rsid w:val="00472251"/>
    <w:rsid w:val="00472D81"/>
    <w:rsid w:val="00473091"/>
    <w:rsid w:val="00473209"/>
    <w:rsid w:val="00473810"/>
    <w:rsid w:val="00473FBD"/>
    <w:rsid w:val="004762B0"/>
    <w:rsid w:val="00477AF4"/>
    <w:rsid w:val="00481A24"/>
    <w:rsid w:val="0048219E"/>
    <w:rsid w:val="00483343"/>
    <w:rsid w:val="00483F5B"/>
    <w:rsid w:val="00484D27"/>
    <w:rsid w:val="00484D2E"/>
    <w:rsid w:val="0048525C"/>
    <w:rsid w:val="0048602B"/>
    <w:rsid w:val="00495EF2"/>
    <w:rsid w:val="004A183B"/>
    <w:rsid w:val="004A200A"/>
    <w:rsid w:val="004A214B"/>
    <w:rsid w:val="004A2A4D"/>
    <w:rsid w:val="004A2F77"/>
    <w:rsid w:val="004A52A4"/>
    <w:rsid w:val="004A5D66"/>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450D"/>
    <w:rsid w:val="004D747E"/>
    <w:rsid w:val="004E06C3"/>
    <w:rsid w:val="004E1686"/>
    <w:rsid w:val="004E32C9"/>
    <w:rsid w:val="004E3DCA"/>
    <w:rsid w:val="004E3F1D"/>
    <w:rsid w:val="004E4515"/>
    <w:rsid w:val="004E5902"/>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17394"/>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C5A"/>
    <w:rsid w:val="00612FD5"/>
    <w:rsid w:val="00613DE3"/>
    <w:rsid w:val="0061412A"/>
    <w:rsid w:val="006144DF"/>
    <w:rsid w:val="006163A5"/>
    <w:rsid w:val="00616636"/>
    <w:rsid w:val="0061672D"/>
    <w:rsid w:val="00616F0F"/>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91C"/>
    <w:rsid w:val="00655F16"/>
    <w:rsid w:val="00657764"/>
    <w:rsid w:val="00661711"/>
    <w:rsid w:val="00662410"/>
    <w:rsid w:val="006665F0"/>
    <w:rsid w:val="00671922"/>
    <w:rsid w:val="00674B18"/>
    <w:rsid w:val="00677A1D"/>
    <w:rsid w:val="00680458"/>
    <w:rsid w:val="00683839"/>
    <w:rsid w:val="00685107"/>
    <w:rsid w:val="0068621F"/>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3E70"/>
    <w:rsid w:val="006E454C"/>
    <w:rsid w:val="006E62E7"/>
    <w:rsid w:val="006E6A0B"/>
    <w:rsid w:val="006E788E"/>
    <w:rsid w:val="006F22AD"/>
    <w:rsid w:val="006F3BA4"/>
    <w:rsid w:val="00700AEC"/>
    <w:rsid w:val="00702BB4"/>
    <w:rsid w:val="00703DD8"/>
    <w:rsid w:val="00706CB0"/>
    <w:rsid w:val="00707ACE"/>
    <w:rsid w:val="00707C96"/>
    <w:rsid w:val="007105C7"/>
    <w:rsid w:val="00710DA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6821"/>
    <w:rsid w:val="007A72DA"/>
    <w:rsid w:val="007B1081"/>
    <w:rsid w:val="007B2F9D"/>
    <w:rsid w:val="007B4BAB"/>
    <w:rsid w:val="007B6E66"/>
    <w:rsid w:val="007B7AE5"/>
    <w:rsid w:val="007C040E"/>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A4F66"/>
    <w:rsid w:val="008B1112"/>
    <w:rsid w:val="008B1C35"/>
    <w:rsid w:val="008B2C7C"/>
    <w:rsid w:val="008B5EE2"/>
    <w:rsid w:val="008C2FF0"/>
    <w:rsid w:val="008C3FED"/>
    <w:rsid w:val="008D03FC"/>
    <w:rsid w:val="008D2EB0"/>
    <w:rsid w:val="008D3AEE"/>
    <w:rsid w:val="008D43FD"/>
    <w:rsid w:val="008E1D09"/>
    <w:rsid w:val="008E2AC4"/>
    <w:rsid w:val="008E343C"/>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2A25"/>
    <w:rsid w:val="00954094"/>
    <w:rsid w:val="0096478E"/>
    <w:rsid w:val="00970B2B"/>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D6F7C"/>
    <w:rsid w:val="009E2AEA"/>
    <w:rsid w:val="009E3254"/>
    <w:rsid w:val="009E47EE"/>
    <w:rsid w:val="009E59D1"/>
    <w:rsid w:val="009E7B36"/>
    <w:rsid w:val="009F0E93"/>
    <w:rsid w:val="009F1251"/>
    <w:rsid w:val="009F2ECC"/>
    <w:rsid w:val="009F3C62"/>
    <w:rsid w:val="009F3DC4"/>
    <w:rsid w:val="009F4F08"/>
    <w:rsid w:val="009F6380"/>
    <w:rsid w:val="009F76AB"/>
    <w:rsid w:val="00A00E41"/>
    <w:rsid w:val="00A0129C"/>
    <w:rsid w:val="00A01822"/>
    <w:rsid w:val="00A02510"/>
    <w:rsid w:val="00A03460"/>
    <w:rsid w:val="00A10C92"/>
    <w:rsid w:val="00A167BB"/>
    <w:rsid w:val="00A17E97"/>
    <w:rsid w:val="00A249BD"/>
    <w:rsid w:val="00A2564F"/>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3924"/>
    <w:rsid w:val="00A53F60"/>
    <w:rsid w:val="00A5675B"/>
    <w:rsid w:val="00A61F9A"/>
    <w:rsid w:val="00A63625"/>
    <w:rsid w:val="00A667E6"/>
    <w:rsid w:val="00A7031F"/>
    <w:rsid w:val="00A70B4C"/>
    <w:rsid w:val="00A717D3"/>
    <w:rsid w:val="00A73214"/>
    <w:rsid w:val="00A747A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1334"/>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2342"/>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06D01"/>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55F0"/>
    <w:rsid w:val="00DC7D0A"/>
    <w:rsid w:val="00DD0465"/>
    <w:rsid w:val="00DD0DEB"/>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4BAB"/>
    <w:rsid w:val="00E15DFA"/>
    <w:rsid w:val="00E16022"/>
    <w:rsid w:val="00E169F8"/>
    <w:rsid w:val="00E17F07"/>
    <w:rsid w:val="00E222EB"/>
    <w:rsid w:val="00E26061"/>
    <w:rsid w:val="00E277A0"/>
    <w:rsid w:val="00E332A7"/>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D06"/>
    <w:rsid w:val="00F82F36"/>
    <w:rsid w:val="00F84691"/>
    <w:rsid w:val="00F85BA7"/>
    <w:rsid w:val="00F8768E"/>
    <w:rsid w:val="00F87D91"/>
    <w:rsid w:val="00F90375"/>
    <w:rsid w:val="00F90FDF"/>
    <w:rsid w:val="00F91AB6"/>
    <w:rsid w:val="00F9259F"/>
    <w:rsid w:val="00F93D5D"/>
    <w:rsid w:val="00F9468B"/>
    <w:rsid w:val="00FA27C4"/>
    <w:rsid w:val="00FA28E1"/>
    <w:rsid w:val="00FA5A89"/>
    <w:rsid w:val="00FA6A2E"/>
    <w:rsid w:val="00FA7469"/>
    <w:rsid w:val="00FB1095"/>
    <w:rsid w:val="00FB2572"/>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E21C"/>
  <w15:chartTrackingRefBased/>
  <w15:docId w15:val="{CF8997CA-5BE7-4E97-A555-54A5A681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 w:type="character" w:styleId="Emphasis">
    <w:name w:val="Emphasis"/>
    <w:basedOn w:val="DefaultParagraphFont"/>
    <w:uiPriority w:val="20"/>
    <w:qFormat/>
    <w:rsid w:val="00BE2342"/>
    <w:rPr>
      <w:i/>
      <w:iCs/>
    </w:rPr>
  </w:style>
  <w:style w:type="character" w:styleId="Strong">
    <w:name w:val="Strong"/>
    <w:basedOn w:val="DefaultParagraphFont"/>
    <w:uiPriority w:val="22"/>
    <w:qFormat/>
    <w:rsid w:val="009F76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8033">
      <w:bodyDiv w:val="1"/>
      <w:marLeft w:val="0"/>
      <w:marRight w:val="0"/>
      <w:marTop w:val="0"/>
      <w:marBottom w:val="0"/>
      <w:divBdr>
        <w:top w:val="none" w:sz="0" w:space="0" w:color="auto"/>
        <w:left w:val="none" w:sz="0" w:space="0" w:color="auto"/>
        <w:bottom w:val="none" w:sz="0" w:space="0" w:color="auto"/>
        <w:right w:val="none" w:sz="0" w:space="0" w:color="auto"/>
      </w:divBdr>
    </w:div>
    <w:div w:id="198666907">
      <w:bodyDiv w:val="1"/>
      <w:marLeft w:val="0"/>
      <w:marRight w:val="0"/>
      <w:marTop w:val="0"/>
      <w:marBottom w:val="0"/>
      <w:divBdr>
        <w:top w:val="none" w:sz="0" w:space="0" w:color="auto"/>
        <w:left w:val="none" w:sz="0" w:space="0" w:color="auto"/>
        <w:bottom w:val="none" w:sz="0" w:space="0" w:color="auto"/>
        <w:right w:val="none" w:sz="0" w:space="0" w:color="auto"/>
      </w:divBdr>
    </w:div>
    <w:div w:id="426391173">
      <w:bodyDiv w:val="1"/>
      <w:marLeft w:val="0"/>
      <w:marRight w:val="0"/>
      <w:marTop w:val="0"/>
      <w:marBottom w:val="0"/>
      <w:divBdr>
        <w:top w:val="none" w:sz="0" w:space="0" w:color="auto"/>
        <w:left w:val="none" w:sz="0" w:space="0" w:color="auto"/>
        <w:bottom w:val="none" w:sz="0" w:space="0" w:color="auto"/>
        <w:right w:val="none" w:sz="0" w:space="0" w:color="auto"/>
      </w:divBdr>
    </w:div>
    <w:div w:id="794447076">
      <w:bodyDiv w:val="1"/>
      <w:marLeft w:val="0"/>
      <w:marRight w:val="0"/>
      <w:marTop w:val="0"/>
      <w:marBottom w:val="0"/>
      <w:divBdr>
        <w:top w:val="none" w:sz="0" w:space="0" w:color="auto"/>
        <w:left w:val="none" w:sz="0" w:space="0" w:color="auto"/>
        <w:bottom w:val="none" w:sz="0" w:space="0" w:color="auto"/>
        <w:right w:val="none" w:sz="0" w:space="0" w:color="auto"/>
      </w:divBdr>
    </w:div>
    <w:div w:id="957495062">
      <w:bodyDiv w:val="1"/>
      <w:marLeft w:val="0"/>
      <w:marRight w:val="0"/>
      <w:marTop w:val="0"/>
      <w:marBottom w:val="0"/>
      <w:divBdr>
        <w:top w:val="none" w:sz="0" w:space="0" w:color="auto"/>
        <w:left w:val="none" w:sz="0" w:space="0" w:color="auto"/>
        <w:bottom w:val="none" w:sz="0" w:space="0" w:color="auto"/>
        <w:right w:val="none" w:sz="0" w:space="0" w:color="auto"/>
      </w:divBdr>
    </w:div>
    <w:div w:id="1055198680">
      <w:bodyDiv w:val="1"/>
      <w:marLeft w:val="0"/>
      <w:marRight w:val="0"/>
      <w:marTop w:val="0"/>
      <w:marBottom w:val="0"/>
      <w:divBdr>
        <w:top w:val="none" w:sz="0" w:space="0" w:color="auto"/>
        <w:left w:val="none" w:sz="0" w:space="0" w:color="auto"/>
        <w:bottom w:val="none" w:sz="0" w:space="0" w:color="auto"/>
        <w:right w:val="none" w:sz="0" w:space="0" w:color="auto"/>
      </w:divBdr>
      <w:divsChild>
        <w:div w:id="125049095">
          <w:marLeft w:val="0"/>
          <w:marRight w:val="0"/>
          <w:marTop w:val="0"/>
          <w:marBottom w:val="0"/>
          <w:divBdr>
            <w:top w:val="none" w:sz="0" w:space="0" w:color="auto"/>
            <w:left w:val="none" w:sz="0" w:space="0" w:color="auto"/>
            <w:bottom w:val="none" w:sz="0" w:space="0" w:color="auto"/>
            <w:right w:val="none" w:sz="0" w:space="0" w:color="auto"/>
          </w:divBdr>
        </w:div>
      </w:divsChild>
    </w:div>
    <w:div w:id="1569152664">
      <w:bodyDiv w:val="1"/>
      <w:marLeft w:val="0"/>
      <w:marRight w:val="0"/>
      <w:marTop w:val="0"/>
      <w:marBottom w:val="0"/>
      <w:divBdr>
        <w:top w:val="none" w:sz="0" w:space="0" w:color="auto"/>
        <w:left w:val="none" w:sz="0" w:space="0" w:color="auto"/>
        <w:bottom w:val="none" w:sz="0" w:space="0" w:color="auto"/>
        <w:right w:val="none" w:sz="0" w:space="0" w:color="auto"/>
      </w:divBdr>
    </w:div>
    <w:div w:id="190487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11</Pages>
  <Words>2988</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dong van</cp:lastModifiedBy>
  <cp:revision>3</cp:revision>
  <dcterms:created xsi:type="dcterms:W3CDTF">2021-09-24T12:37:00Z</dcterms:created>
  <dcterms:modified xsi:type="dcterms:W3CDTF">2021-09-24T13:04:00Z</dcterms:modified>
</cp:coreProperties>
</file>