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3FFCA" w14:textId="44675EA1" w:rsidR="009824FD" w:rsidRPr="009824FD" w:rsidRDefault="009824FD" w:rsidP="009824FD">
      <w:pPr>
        <w:spacing w:line="240" w:lineRule="auto"/>
        <w:jc w:val="center"/>
        <w:rPr>
          <w:rFonts w:ascii="Times New Roman" w:hAnsi="Times New Roman" w:cs="Times New Roman"/>
          <w:b/>
          <w:bCs/>
          <w:sz w:val="26"/>
          <w:szCs w:val="26"/>
        </w:rPr>
      </w:pPr>
      <w:r w:rsidRPr="009824FD">
        <w:rPr>
          <w:rFonts w:ascii="Times New Roman" w:hAnsi="Times New Roman" w:cs="Times New Roman"/>
          <w:b/>
          <w:bCs/>
          <w:sz w:val="26"/>
          <w:szCs w:val="26"/>
        </w:rPr>
        <w:t>CHUYỂN ĐỔI SỐ CỦA CÁC</w:t>
      </w:r>
      <w:r w:rsidR="008A1487">
        <w:rPr>
          <w:rFonts w:ascii="Times New Roman" w:hAnsi="Times New Roman" w:cs="Times New Roman"/>
          <w:b/>
          <w:bCs/>
          <w:sz w:val="26"/>
          <w:szCs w:val="26"/>
        </w:rPr>
        <w:t xml:space="preserve"> TRƯỜNG</w:t>
      </w:r>
      <w:r w:rsidRPr="009824FD">
        <w:rPr>
          <w:rFonts w:ascii="Times New Roman" w:hAnsi="Times New Roman" w:cs="Times New Roman"/>
          <w:b/>
          <w:bCs/>
          <w:sz w:val="26"/>
          <w:szCs w:val="26"/>
        </w:rPr>
        <w:t xml:space="preserve"> ĐẠI HỌC – CAO ĐẲNG VIỆT NAM:</w:t>
      </w:r>
      <w:r w:rsidRPr="009824FD">
        <w:rPr>
          <w:rFonts w:ascii="Times New Roman" w:hAnsi="Times New Roman" w:cs="Times New Roman"/>
          <w:b/>
          <w:bCs/>
          <w:sz w:val="26"/>
          <w:szCs w:val="26"/>
        </w:rPr>
        <w:br/>
        <w:t>THỰC TRẠNG VÀ GIẢI PHÁP</w:t>
      </w:r>
    </w:p>
    <w:p w14:paraId="355E2612" w14:textId="77777777" w:rsidR="009824FD" w:rsidRPr="009824FD" w:rsidRDefault="009824FD" w:rsidP="009824FD">
      <w:pPr>
        <w:spacing w:line="240" w:lineRule="auto"/>
        <w:jc w:val="center"/>
        <w:rPr>
          <w:rFonts w:ascii="Times New Roman" w:hAnsi="Times New Roman" w:cs="Times New Roman"/>
          <w:b/>
          <w:bCs/>
          <w:sz w:val="26"/>
          <w:szCs w:val="26"/>
        </w:rPr>
      </w:pPr>
      <w:r w:rsidRPr="009824FD">
        <w:rPr>
          <w:rFonts w:ascii="Times New Roman" w:hAnsi="Times New Roman" w:cs="Times New Roman"/>
          <w:b/>
          <w:bCs/>
          <w:sz w:val="26"/>
          <w:szCs w:val="26"/>
        </w:rPr>
        <w:t>DIGITAL TRANSFER OF VIETNAM UNIVERSITIES - COLLEGES:</w:t>
      </w:r>
    </w:p>
    <w:p w14:paraId="77E75AC0" w14:textId="77777777" w:rsidR="009824FD" w:rsidRPr="009824FD" w:rsidRDefault="009824FD" w:rsidP="009824FD">
      <w:pPr>
        <w:spacing w:line="240" w:lineRule="auto"/>
        <w:jc w:val="center"/>
        <w:rPr>
          <w:rFonts w:ascii="Times New Roman" w:hAnsi="Times New Roman" w:cs="Times New Roman"/>
          <w:b/>
          <w:bCs/>
          <w:sz w:val="26"/>
          <w:szCs w:val="26"/>
        </w:rPr>
      </w:pPr>
      <w:r w:rsidRPr="009824FD">
        <w:rPr>
          <w:rFonts w:ascii="Times New Roman" w:hAnsi="Times New Roman" w:cs="Times New Roman"/>
          <w:b/>
          <w:bCs/>
          <w:sz w:val="26"/>
          <w:szCs w:val="26"/>
        </w:rPr>
        <w:t>SITUATION AND SOLUTIONS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57502" w:rsidRPr="00A57502" w14:paraId="7FCFFDB0" w14:textId="77777777" w:rsidTr="00EB771F">
        <w:tc>
          <w:tcPr>
            <w:tcW w:w="2552" w:type="dxa"/>
            <w:vAlign w:val="center"/>
          </w:tcPr>
          <w:p w14:paraId="66CD751B" w14:textId="2CEA1FDA" w:rsidR="0032180B" w:rsidRPr="00E1698A" w:rsidRDefault="009824FD" w:rsidP="00A57502">
            <w:pPr>
              <w:ind w:firstLine="284"/>
              <w:mirrorIndents/>
              <w:jc w:val="both"/>
              <w:rPr>
                <w:rFonts w:ascii="Times New Roman" w:hAnsi="Times New Roman" w:cs="Times New Roman"/>
                <w:b/>
                <w:color w:val="000000" w:themeColor="text1"/>
                <w:spacing w:val="-4"/>
                <w:sz w:val="21"/>
                <w:szCs w:val="21"/>
                <w:vertAlign w:val="superscript"/>
              </w:rPr>
            </w:pPr>
            <w:r>
              <w:rPr>
                <w:rFonts w:ascii="Times New Roman" w:hAnsi="Times New Roman" w:cs="Times New Roman"/>
                <w:b/>
                <w:color w:val="000000" w:themeColor="text1"/>
                <w:spacing w:val="-4"/>
                <w:sz w:val="21"/>
                <w:szCs w:val="21"/>
              </w:rPr>
              <w:t>Nguyễn Thị Thủy</w:t>
            </w:r>
            <w:r w:rsidR="00E1698A">
              <w:rPr>
                <w:rFonts w:ascii="Times New Roman" w:hAnsi="Times New Roman" w:cs="Times New Roman"/>
                <w:b/>
                <w:color w:val="000000" w:themeColor="text1"/>
                <w:spacing w:val="-4"/>
                <w:sz w:val="21"/>
                <w:szCs w:val="21"/>
                <w:vertAlign w:val="superscript"/>
              </w:rPr>
              <w:t>1</w:t>
            </w:r>
          </w:p>
        </w:tc>
        <w:tc>
          <w:tcPr>
            <w:tcW w:w="281" w:type="dxa"/>
            <w:vMerge w:val="restart"/>
            <w:vAlign w:val="center"/>
          </w:tcPr>
          <w:p w14:paraId="7312849E" w14:textId="77777777" w:rsidR="0032180B" w:rsidRPr="00A57502" w:rsidRDefault="0032180B" w:rsidP="00A57502">
            <w:pPr>
              <w:ind w:firstLine="284"/>
              <w:mirrorIndents/>
              <w:jc w:val="both"/>
              <w:rPr>
                <w:rFonts w:ascii="Times New Roman" w:hAnsi="Times New Roman" w:cs="Times New Roman"/>
                <w:color w:val="000000" w:themeColor="text1"/>
                <w:spacing w:val="-4"/>
                <w:sz w:val="21"/>
                <w:szCs w:val="21"/>
              </w:rPr>
            </w:pPr>
          </w:p>
        </w:tc>
        <w:tc>
          <w:tcPr>
            <w:tcW w:w="6239" w:type="dxa"/>
            <w:vAlign w:val="center"/>
          </w:tcPr>
          <w:p w14:paraId="3B82920D" w14:textId="77675154" w:rsidR="009824FD" w:rsidRDefault="00E1698A" w:rsidP="009824FD">
            <w:pPr>
              <w:ind w:firstLine="284"/>
              <w:mirrorIndents/>
              <w:rPr>
                <w:rFonts w:ascii="Times New Roman" w:hAnsi="Times New Roman" w:cs="Times New Roman"/>
                <w:color w:val="000000" w:themeColor="text1"/>
                <w:spacing w:val="-4"/>
                <w:sz w:val="21"/>
                <w:szCs w:val="21"/>
              </w:rPr>
            </w:pPr>
            <w:r>
              <w:rPr>
                <w:rFonts w:ascii="Times New Roman" w:hAnsi="Times New Roman" w:cs="Times New Roman"/>
                <w:color w:val="000000" w:themeColor="text1"/>
                <w:spacing w:val="-4"/>
                <w:sz w:val="21"/>
                <w:szCs w:val="21"/>
                <w:vertAlign w:val="superscript"/>
              </w:rPr>
              <w:t>1</w:t>
            </w:r>
            <w:r w:rsidR="0032180B" w:rsidRPr="00A57502">
              <w:rPr>
                <w:rFonts w:ascii="Times New Roman" w:hAnsi="Times New Roman" w:cs="Times New Roman"/>
                <w:color w:val="000000" w:themeColor="text1"/>
                <w:spacing w:val="-4"/>
                <w:sz w:val="21"/>
                <w:szCs w:val="21"/>
              </w:rPr>
              <w:t xml:space="preserve">Trường </w:t>
            </w:r>
            <w:r w:rsidR="005B40FF" w:rsidRPr="00A57502">
              <w:rPr>
                <w:rFonts w:ascii="Times New Roman" w:hAnsi="Times New Roman" w:cs="Times New Roman"/>
                <w:color w:val="000000" w:themeColor="text1"/>
                <w:spacing w:val="-4"/>
                <w:sz w:val="21"/>
                <w:szCs w:val="21"/>
              </w:rPr>
              <w:t>Cao đẳng Lý Tự Trọng TP. HCM</w:t>
            </w:r>
            <w:r w:rsidR="0032180B" w:rsidRPr="00A57502">
              <w:rPr>
                <w:rFonts w:ascii="Times New Roman" w:hAnsi="Times New Roman" w:cs="Times New Roman"/>
                <w:color w:val="000000" w:themeColor="text1"/>
                <w:spacing w:val="-4"/>
                <w:sz w:val="21"/>
                <w:szCs w:val="21"/>
              </w:rPr>
              <w:t xml:space="preserve">; </w:t>
            </w:r>
          </w:p>
          <w:p w14:paraId="66EF279F" w14:textId="0D66CAE6" w:rsidR="0032180B" w:rsidRPr="00A57502" w:rsidRDefault="00EB771F" w:rsidP="009824FD">
            <w:pPr>
              <w:ind w:firstLine="284"/>
              <w:mirrorIndents/>
              <w:rPr>
                <w:rFonts w:ascii="Times New Roman" w:hAnsi="Times New Roman" w:cs="Times New Roman"/>
                <w:i/>
                <w:color w:val="000000" w:themeColor="text1"/>
                <w:spacing w:val="-4"/>
                <w:sz w:val="21"/>
                <w:szCs w:val="21"/>
              </w:rPr>
            </w:pPr>
            <w:r w:rsidRPr="00A57502">
              <w:rPr>
                <w:rFonts w:ascii="Times New Roman" w:hAnsi="Times New Roman" w:cs="Times New Roman"/>
                <w:i/>
                <w:color w:val="000000" w:themeColor="text1"/>
                <w:spacing w:val="-4"/>
                <w:sz w:val="21"/>
                <w:szCs w:val="21"/>
              </w:rPr>
              <w:t xml:space="preserve">Email: </w:t>
            </w:r>
            <w:r w:rsidR="009824FD">
              <w:rPr>
                <w:rFonts w:ascii="Times New Roman" w:hAnsi="Times New Roman" w:cs="Times New Roman"/>
                <w:i/>
                <w:color w:val="000000" w:themeColor="text1"/>
                <w:spacing w:val="-4"/>
                <w:sz w:val="21"/>
                <w:szCs w:val="21"/>
              </w:rPr>
              <w:t>nguyenthuy.ns</w:t>
            </w:r>
            <w:r w:rsidRPr="00A57502">
              <w:rPr>
                <w:rFonts w:ascii="Times New Roman" w:hAnsi="Times New Roman" w:cs="Times New Roman"/>
                <w:i/>
                <w:color w:val="000000" w:themeColor="text1"/>
                <w:spacing w:val="-4"/>
                <w:sz w:val="21"/>
                <w:szCs w:val="21"/>
              </w:rPr>
              <w:t>@</w:t>
            </w:r>
            <w:r w:rsidR="009824FD">
              <w:rPr>
                <w:rFonts w:ascii="Times New Roman" w:hAnsi="Times New Roman" w:cs="Times New Roman"/>
                <w:i/>
                <w:color w:val="000000" w:themeColor="text1"/>
                <w:spacing w:val="-4"/>
                <w:sz w:val="21"/>
                <w:szCs w:val="21"/>
              </w:rPr>
              <w:t>gmail.com</w:t>
            </w:r>
          </w:p>
        </w:tc>
      </w:tr>
      <w:tr w:rsidR="00A57502" w:rsidRPr="00A57502" w14:paraId="28B0F3F8" w14:textId="77777777" w:rsidTr="000C1844">
        <w:tc>
          <w:tcPr>
            <w:tcW w:w="2552" w:type="dxa"/>
            <w:vAlign w:val="center"/>
          </w:tcPr>
          <w:p w14:paraId="69443D99" w14:textId="77777777" w:rsidR="0032180B" w:rsidRPr="00A57502" w:rsidRDefault="0032180B" w:rsidP="00A57502">
            <w:pPr>
              <w:ind w:firstLine="284"/>
              <w:mirrorIndents/>
              <w:jc w:val="both"/>
              <w:rPr>
                <w:rFonts w:ascii="Times New Roman" w:hAnsi="Times New Roman" w:cs="Times New Roman"/>
                <w:i/>
                <w:color w:val="000000" w:themeColor="text1"/>
                <w:spacing w:val="-4"/>
                <w:sz w:val="21"/>
                <w:szCs w:val="21"/>
              </w:rPr>
            </w:pPr>
          </w:p>
        </w:tc>
        <w:tc>
          <w:tcPr>
            <w:tcW w:w="281" w:type="dxa"/>
            <w:vMerge/>
            <w:vAlign w:val="center"/>
          </w:tcPr>
          <w:p w14:paraId="79FC0FBD" w14:textId="77777777" w:rsidR="0032180B" w:rsidRPr="00A57502" w:rsidRDefault="0032180B" w:rsidP="00A57502">
            <w:pPr>
              <w:ind w:firstLine="284"/>
              <w:mirrorIndents/>
              <w:jc w:val="both"/>
              <w:rPr>
                <w:rFonts w:ascii="Times New Roman" w:hAnsi="Times New Roman" w:cs="Times New Roman"/>
                <w:color w:val="000000" w:themeColor="text1"/>
                <w:spacing w:val="-4"/>
                <w:sz w:val="21"/>
                <w:szCs w:val="21"/>
              </w:rPr>
            </w:pPr>
          </w:p>
        </w:tc>
        <w:tc>
          <w:tcPr>
            <w:tcW w:w="6239" w:type="dxa"/>
            <w:vAlign w:val="center"/>
          </w:tcPr>
          <w:p w14:paraId="55F4BAD9" w14:textId="77777777" w:rsidR="0032180B" w:rsidRPr="00A57502" w:rsidRDefault="0032180B" w:rsidP="00A57502">
            <w:pPr>
              <w:ind w:firstLine="284"/>
              <w:mirrorIndents/>
              <w:jc w:val="both"/>
              <w:rPr>
                <w:rFonts w:ascii="Times New Roman" w:hAnsi="Times New Roman" w:cs="Times New Roman"/>
                <w:color w:val="000000" w:themeColor="text1"/>
                <w:spacing w:val="-4"/>
                <w:sz w:val="21"/>
                <w:szCs w:val="21"/>
              </w:rPr>
            </w:pPr>
          </w:p>
        </w:tc>
      </w:tr>
      <w:tr w:rsidR="00A57502" w:rsidRPr="00A57502" w14:paraId="38C3035B" w14:textId="77777777" w:rsidTr="00DA7F91">
        <w:trPr>
          <w:trHeight w:val="198"/>
        </w:trPr>
        <w:tc>
          <w:tcPr>
            <w:tcW w:w="2552" w:type="dxa"/>
            <w:shd w:val="clear" w:color="auto" w:fill="FFFFFF" w:themeFill="background1"/>
          </w:tcPr>
          <w:p w14:paraId="48179D97" w14:textId="77777777" w:rsidR="00F74DCE" w:rsidRDefault="00F74DCE" w:rsidP="00F74DCE">
            <w:pPr>
              <w:spacing w:before="60"/>
              <w:ind w:firstLine="314"/>
              <w:rPr>
                <w:rFonts w:ascii="Times New Roman" w:eastAsiaTheme="minorEastAsia" w:hAnsi="Times New Roman" w:cs="Times New Roman"/>
                <w:b/>
                <w:bCs/>
                <w:color w:val="000000" w:themeColor="text1"/>
                <w:spacing w:val="-4"/>
                <w:sz w:val="21"/>
                <w:szCs w:val="21"/>
              </w:rPr>
            </w:pPr>
            <w:bookmarkStart w:id="0" w:name="_Hlk103544175"/>
          </w:p>
          <w:p w14:paraId="79BAC611" w14:textId="6FC733B5" w:rsidR="00F74DCE" w:rsidRPr="001851DB" w:rsidRDefault="00F74DCE" w:rsidP="00F74DCE">
            <w:pPr>
              <w:spacing w:before="60"/>
              <w:ind w:firstLine="314"/>
              <w:rPr>
                <w:b/>
                <w:bCs/>
                <w:sz w:val="21"/>
                <w:szCs w:val="21"/>
              </w:rPr>
            </w:pPr>
            <w:r w:rsidRPr="00A57502">
              <w:rPr>
                <w:rFonts w:ascii="Times New Roman" w:eastAsiaTheme="minorEastAsia" w:hAnsi="Times New Roman" w:cs="Times New Roman"/>
                <w:b/>
                <w:bCs/>
                <w:color w:val="000000" w:themeColor="text1"/>
                <w:spacing w:val="-4"/>
                <w:sz w:val="21"/>
                <w:szCs w:val="21"/>
              </w:rPr>
              <w:t>Từ khóa</w:t>
            </w:r>
            <w:r>
              <w:rPr>
                <w:b/>
                <w:bCs/>
                <w:sz w:val="21"/>
                <w:szCs w:val="21"/>
              </w:rPr>
              <w:t>:</w:t>
            </w:r>
          </w:p>
          <w:p w14:paraId="0D4D767C" w14:textId="77777777" w:rsidR="00F74DCE" w:rsidRPr="00A92E69" w:rsidRDefault="00F74DCE" w:rsidP="00F74DCE">
            <w:pPr>
              <w:spacing w:before="60"/>
              <w:ind w:left="30"/>
              <w:rPr>
                <w:rFonts w:ascii="Times New Roman" w:hAnsi="Times New Roman" w:cs="Times New Roman"/>
                <w:i/>
                <w:iCs/>
                <w:sz w:val="21"/>
                <w:szCs w:val="21"/>
              </w:rPr>
            </w:pPr>
            <w:r w:rsidRPr="00A92E69">
              <w:rPr>
                <w:rFonts w:ascii="Times New Roman" w:hAnsi="Times New Roman" w:cs="Times New Roman"/>
                <w:i/>
                <w:iCs/>
                <w:sz w:val="21"/>
                <w:szCs w:val="21"/>
              </w:rPr>
              <w:t>Chuyển đổi số, ma trận SWOT, đại học – cao đẳng Việt Nam, kỹ thuật số.</w:t>
            </w:r>
          </w:p>
          <w:p w14:paraId="7D7FD604" w14:textId="77777777" w:rsidR="00F74DCE" w:rsidRDefault="00F74DCE" w:rsidP="00A57502">
            <w:pPr>
              <w:ind w:firstLine="284"/>
              <w:mirrorIndents/>
              <w:jc w:val="both"/>
              <w:rPr>
                <w:rFonts w:ascii="Times New Roman" w:eastAsiaTheme="minorEastAsia" w:hAnsi="Times New Roman" w:cs="Times New Roman"/>
                <w:b/>
                <w:bCs/>
                <w:color w:val="000000" w:themeColor="text1"/>
                <w:spacing w:val="-4"/>
                <w:sz w:val="21"/>
                <w:szCs w:val="21"/>
              </w:rPr>
            </w:pPr>
          </w:p>
          <w:p w14:paraId="05553A5F" w14:textId="77777777" w:rsidR="00F74DCE" w:rsidRDefault="00F74DCE" w:rsidP="00A57502">
            <w:pPr>
              <w:ind w:firstLine="284"/>
              <w:mirrorIndents/>
              <w:jc w:val="both"/>
              <w:rPr>
                <w:rFonts w:ascii="Times New Roman" w:eastAsiaTheme="minorEastAsia" w:hAnsi="Times New Roman" w:cs="Times New Roman"/>
                <w:b/>
                <w:bCs/>
                <w:color w:val="000000" w:themeColor="text1"/>
                <w:spacing w:val="-4"/>
                <w:sz w:val="21"/>
                <w:szCs w:val="21"/>
              </w:rPr>
            </w:pPr>
          </w:p>
          <w:p w14:paraId="5693A8AD" w14:textId="77777777" w:rsidR="00F74DCE" w:rsidRDefault="00F74DCE" w:rsidP="00A57502">
            <w:pPr>
              <w:ind w:firstLine="284"/>
              <w:mirrorIndents/>
              <w:jc w:val="both"/>
              <w:rPr>
                <w:rFonts w:ascii="Times New Roman" w:eastAsiaTheme="minorEastAsia" w:hAnsi="Times New Roman" w:cs="Times New Roman"/>
                <w:b/>
                <w:bCs/>
                <w:color w:val="000000" w:themeColor="text1"/>
                <w:spacing w:val="-4"/>
                <w:sz w:val="21"/>
                <w:szCs w:val="21"/>
              </w:rPr>
            </w:pPr>
          </w:p>
          <w:p w14:paraId="0E298FB5" w14:textId="31AD0B34" w:rsidR="005B40FF" w:rsidRDefault="005B40FF" w:rsidP="00A57502">
            <w:pPr>
              <w:ind w:firstLine="284"/>
              <w:mirrorIndents/>
              <w:jc w:val="both"/>
              <w:rPr>
                <w:rFonts w:ascii="Times New Roman" w:eastAsiaTheme="minorEastAsia" w:hAnsi="Times New Roman" w:cs="Times New Roman"/>
                <w:b/>
                <w:bCs/>
                <w:color w:val="000000" w:themeColor="text1"/>
                <w:spacing w:val="-4"/>
                <w:sz w:val="21"/>
                <w:szCs w:val="21"/>
              </w:rPr>
            </w:pPr>
            <w:r w:rsidRPr="00A57502">
              <w:rPr>
                <w:rFonts w:ascii="Times New Roman" w:eastAsiaTheme="minorEastAsia" w:hAnsi="Times New Roman" w:cs="Times New Roman"/>
                <w:b/>
                <w:bCs/>
                <w:color w:val="000000" w:themeColor="text1"/>
                <w:spacing w:val="-4"/>
                <w:sz w:val="21"/>
                <w:szCs w:val="21"/>
              </w:rPr>
              <w:t>Keywords:</w:t>
            </w:r>
          </w:p>
          <w:p w14:paraId="617AE6F0" w14:textId="77777777" w:rsidR="00A92E69" w:rsidRPr="00A92E69" w:rsidRDefault="00A92E69" w:rsidP="00A92E69">
            <w:pPr>
              <w:rPr>
                <w:rFonts w:ascii="Times New Roman" w:hAnsi="Times New Roman" w:cs="Times New Roman"/>
                <w:i/>
                <w:iCs/>
                <w:sz w:val="21"/>
                <w:szCs w:val="21"/>
              </w:rPr>
            </w:pPr>
            <w:r w:rsidRPr="00A92E69">
              <w:rPr>
                <w:rFonts w:ascii="Times New Roman" w:hAnsi="Times New Roman" w:cs="Times New Roman"/>
                <w:i/>
                <w:iCs/>
                <w:sz w:val="21"/>
                <w:szCs w:val="21"/>
              </w:rPr>
              <w:t>Digital transformation, SWOT matrix, Vietnamese universities - colleges, digital.</w:t>
            </w:r>
          </w:p>
          <w:p w14:paraId="278C4278" w14:textId="6AC1215B" w:rsidR="00A92E69" w:rsidRPr="00A57502" w:rsidRDefault="00A92E69" w:rsidP="00A57502">
            <w:pPr>
              <w:ind w:firstLine="284"/>
              <w:mirrorIndents/>
              <w:jc w:val="both"/>
              <w:rPr>
                <w:rFonts w:ascii="Times New Roman" w:hAnsi="Times New Roman" w:cs="Times New Roman"/>
                <w:b/>
                <w:color w:val="000000" w:themeColor="text1"/>
                <w:spacing w:val="-4"/>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57502" w:rsidRDefault="005B40FF" w:rsidP="00A57502">
            <w:pPr>
              <w:ind w:firstLine="284"/>
              <w:mirrorIndents/>
              <w:jc w:val="both"/>
              <w:rPr>
                <w:rFonts w:ascii="Times New Roman" w:hAnsi="Times New Roman" w:cs="Times New Roman"/>
                <w:b/>
                <w:color w:val="000000" w:themeColor="text1"/>
                <w:spacing w:val="-4"/>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BC1FD6B" w14:textId="77777777" w:rsidR="005B40FF" w:rsidRDefault="005B40FF" w:rsidP="00A57502">
            <w:pPr>
              <w:ind w:firstLine="284"/>
              <w:mirrorIndents/>
              <w:jc w:val="both"/>
              <w:rPr>
                <w:rFonts w:ascii="Times New Roman" w:hAnsi="Times New Roman" w:cs="Times New Roman"/>
                <w:b/>
                <w:color w:val="000000" w:themeColor="text1"/>
                <w:spacing w:val="-4"/>
                <w:sz w:val="21"/>
                <w:szCs w:val="21"/>
              </w:rPr>
            </w:pPr>
            <w:r w:rsidRPr="00A57502">
              <w:rPr>
                <w:rFonts w:ascii="Times New Roman" w:hAnsi="Times New Roman" w:cs="Times New Roman"/>
                <w:b/>
                <w:color w:val="000000" w:themeColor="text1"/>
                <w:spacing w:val="-4"/>
                <w:sz w:val="21"/>
                <w:szCs w:val="21"/>
              </w:rPr>
              <w:t>TÓM TẮT:</w:t>
            </w:r>
          </w:p>
          <w:p w14:paraId="0883597E" w14:textId="3FE42DFE" w:rsidR="000361CD" w:rsidRDefault="00B20266" w:rsidP="009824FD">
            <w:pPr>
              <w:ind w:firstLine="426"/>
              <w:rPr>
                <w:rFonts w:ascii="Times New Roman" w:hAnsi="Times New Roman" w:cs="Times New Roman"/>
                <w:sz w:val="21"/>
                <w:szCs w:val="21"/>
              </w:rPr>
            </w:pPr>
            <w:r w:rsidRPr="00B20266">
              <w:rPr>
                <w:rFonts w:ascii="Times New Roman" w:hAnsi="Times New Roman" w:cs="Times New Roman"/>
                <w:b/>
                <w:bCs/>
                <w:sz w:val="21"/>
                <w:szCs w:val="21"/>
              </w:rPr>
              <w:t>Bối cảnh:</w:t>
            </w:r>
            <w:r>
              <w:rPr>
                <w:rFonts w:ascii="Times New Roman" w:hAnsi="Times New Roman" w:cs="Times New Roman"/>
                <w:sz w:val="21"/>
                <w:szCs w:val="21"/>
              </w:rPr>
              <w:t xml:space="preserve"> </w:t>
            </w:r>
            <w:r w:rsidR="009824FD" w:rsidRPr="009824FD">
              <w:rPr>
                <w:rFonts w:ascii="Times New Roman" w:hAnsi="Times New Roman" w:cs="Times New Roman"/>
                <w:sz w:val="21"/>
                <w:szCs w:val="21"/>
              </w:rPr>
              <w:t xml:space="preserve">Bài nghiên cứu này thực hiện phân tích đánh giá về thực trạng, những điểm mạnh, điểm yếu, những thuận lợi, khó khăn và cơ hội để từ đó đề xuất một số khuyến nghị nhằm nâng cao hiệu quả chuyển đổi số (CĐS) cho các trường đại học – cao đẳng Việt Nam (ĐCVN). Để thực hiện được mục tiêu nghiên cứu, tác giả sử dụng phương pháp nghiên cứu dựa trên phân tích ma trận SWOT theo các nội dung phân tích điểm mạnh, điểm yếu, cơ hội và thách thức đối với chuyển đổi số cho các ĐCVN. </w:t>
            </w:r>
          </w:p>
          <w:p w14:paraId="663CC0EC" w14:textId="0CA68F2F" w:rsidR="00AC3DB2" w:rsidRDefault="00B20266" w:rsidP="009824FD">
            <w:pPr>
              <w:ind w:firstLine="426"/>
              <w:rPr>
                <w:rFonts w:ascii="Times New Roman" w:hAnsi="Times New Roman" w:cs="Times New Roman"/>
                <w:sz w:val="21"/>
                <w:szCs w:val="21"/>
              </w:rPr>
            </w:pPr>
            <w:r w:rsidRPr="00B20266">
              <w:rPr>
                <w:rFonts w:ascii="Times New Roman" w:hAnsi="Times New Roman" w:cs="Times New Roman"/>
                <w:b/>
                <w:bCs/>
                <w:sz w:val="21"/>
                <w:szCs w:val="21"/>
              </w:rPr>
              <w:t>Kết quả:</w:t>
            </w:r>
            <w:r>
              <w:rPr>
                <w:rFonts w:ascii="Times New Roman" w:hAnsi="Times New Roman" w:cs="Times New Roman"/>
                <w:sz w:val="21"/>
                <w:szCs w:val="21"/>
              </w:rPr>
              <w:t xml:space="preserve"> </w:t>
            </w:r>
            <w:r w:rsidR="009824FD" w:rsidRPr="009824FD">
              <w:rPr>
                <w:rFonts w:ascii="Times New Roman" w:hAnsi="Times New Roman" w:cs="Times New Roman"/>
                <w:sz w:val="21"/>
                <w:szCs w:val="21"/>
              </w:rPr>
              <w:t xml:space="preserve">Kết quả phân tích cho thấy: Sức mạnh của cả hệ thống chính trị, môi trường sinh thái số, quy mô của các trường đại học – cao đẳng, các nguồn lực và những đóng góp hay lợi ích khi hòa nhập vào môi trường giáo dục – đào tạo số là những điểm mạnh, thời cơ cho ĐCVN chuyển đổi số; </w:t>
            </w:r>
          </w:p>
          <w:p w14:paraId="5C8A17E1" w14:textId="6619DDE6" w:rsidR="009824FD" w:rsidRPr="00B20266" w:rsidRDefault="00B20266" w:rsidP="00B20266">
            <w:pPr>
              <w:ind w:firstLine="426"/>
              <w:rPr>
                <w:rFonts w:ascii="Times New Roman" w:hAnsi="Times New Roman" w:cs="Times New Roman"/>
                <w:sz w:val="21"/>
                <w:szCs w:val="21"/>
              </w:rPr>
            </w:pPr>
            <w:r w:rsidRPr="00B20266">
              <w:rPr>
                <w:rFonts w:ascii="Times New Roman" w:hAnsi="Times New Roman" w:cs="Times New Roman"/>
                <w:b/>
                <w:bCs/>
                <w:sz w:val="21"/>
                <w:szCs w:val="21"/>
              </w:rPr>
              <w:t>Bàn luận:</w:t>
            </w:r>
            <w:r>
              <w:rPr>
                <w:rFonts w:ascii="Times New Roman" w:hAnsi="Times New Roman" w:cs="Times New Roman"/>
                <w:sz w:val="21"/>
                <w:szCs w:val="21"/>
              </w:rPr>
              <w:t xml:space="preserve"> </w:t>
            </w:r>
            <w:r w:rsidR="009824FD" w:rsidRPr="009824FD">
              <w:rPr>
                <w:rFonts w:ascii="Times New Roman" w:hAnsi="Times New Roman" w:cs="Times New Roman"/>
                <w:sz w:val="21"/>
                <w:szCs w:val="21"/>
              </w:rPr>
              <w:t>Vai trò tiên phong số của các nhà quản lý, hạ tầng công nghệ thông tin và truyền thông, nguồn lực lao động chất lượng cao hay những rủi ro tiềm ẩn, những vấn đề mới phát sinh liên quan đến giáo dục số là những rào cản, thách thức không nhỏ đối với CĐS cho các ĐCVN.</w:t>
            </w:r>
          </w:p>
        </w:tc>
      </w:tr>
      <w:bookmarkEnd w:id="0"/>
      <w:tr w:rsidR="00A57502" w:rsidRPr="009824FD" w14:paraId="74F9A786" w14:textId="77777777" w:rsidTr="000C1844">
        <w:trPr>
          <w:trHeight w:val="854"/>
        </w:trPr>
        <w:tc>
          <w:tcPr>
            <w:tcW w:w="2552" w:type="dxa"/>
          </w:tcPr>
          <w:p w14:paraId="136AB823" w14:textId="43A7AECB" w:rsidR="005B40FF" w:rsidRPr="00A57502" w:rsidRDefault="005B40FF" w:rsidP="00F74DCE">
            <w:pPr>
              <w:spacing w:before="60"/>
              <w:ind w:left="30"/>
              <w:rPr>
                <w:rFonts w:ascii="Times New Roman" w:hAnsi="Times New Roman" w:cs="Times New Roman"/>
                <w:color w:val="000000" w:themeColor="text1"/>
                <w:spacing w:val="-4"/>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57502" w:rsidRDefault="005B40FF" w:rsidP="00A57502">
            <w:pPr>
              <w:ind w:firstLine="284"/>
              <w:mirrorIndents/>
              <w:jc w:val="both"/>
              <w:rPr>
                <w:rFonts w:ascii="Times New Roman" w:hAnsi="Times New Roman" w:cs="Times New Roman"/>
                <w:b/>
                <w:color w:val="000000" w:themeColor="text1"/>
                <w:spacing w:val="-4"/>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BCFD8A2" w:rsidR="005B40FF" w:rsidRPr="009824FD" w:rsidRDefault="005B40FF" w:rsidP="00B20266">
            <w:pPr>
              <w:mirrorIndents/>
              <w:jc w:val="both"/>
              <w:rPr>
                <w:rFonts w:ascii="Times New Roman" w:hAnsi="Times New Roman" w:cs="Times New Roman"/>
                <w:b/>
                <w:color w:val="000000" w:themeColor="text1"/>
                <w:spacing w:val="-4"/>
                <w:sz w:val="21"/>
                <w:szCs w:val="21"/>
              </w:rPr>
            </w:pPr>
            <w:r w:rsidRPr="009824FD">
              <w:rPr>
                <w:rFonts w:ascii="Times New Roman" w:hAnsi="Times New Roman" w:cs="Times New Roman"/>
                <w:b/>
                <w:color w:val="000000" w:themeColor="text1"/>
                <w:spacing w:val="-4"/>
                <w:sz w:val="21"/>
                <w:szCs w:val="21"/>
              </w:rPr>
              <w:t>ABSTRACT:</w:t>
            </w:r>
          </w:p>
          <w:p w14:paraId="3435CE6A" w14:textId="58F76759" w:rsidR="000361CD" w:rsidRPr="00B20266" w:rsidRDefault="00B20266" w:rsidP="00B20266">
            <w:pPr>
              <w:ind w:firstLine="284"/>
              <w:mirrorIndents/>
              <w:jc w:val="both"/>
              <w:rPr>
                <w:rFonts w:ascii="Times New Roman" w:hAnsi="Times New Roman" w:cs="Times New Roman"/>
                <w:b/>
                <w:color w:val="000000" w:themeColor="text1"/>
                <w:spacing w:val="-4"/>
                <w:sz w:val="21"/>
                <w:szCs w:val="21"/>
              </w:rPr>
            </w:pPr>
            <w:r w:rsidRPr="009824FD">
              <w:rPr>
                <w:rFonts w:ascii="Times New Roman" w:hAnsi="Times New Roman" w:cs="Times New Roman"/>
                <w:b/>
                <w:color w:val="000000" w:themeColor="text1"/>
                <w:spacing w:val="-4"/>
                <w:sz w:val="21"/>
                <w:szCs w:val="21"/>
              </w:rPr>
              <w:t>Context:</w:t>
            </w:r>
            <w:r w:rsidR="009824FD" w:rsidRPr="009824FD">
              <w:rPr>
                <w:rFonts w:ascii="Times New Roman" w:hAnsi="Times New Roman" w:cs="Times New Roman"/>
                <w:sz w:val="21"/>
                <w:szCs w:val="21"/>
              </w:rPr>
              <w:t xml:space="preserve">This study analyzes and evaluates the current situation, strengths, weaknesses, opportunities and threats, from which to propose some recommendations to improve the effectiveness of digital transformation for universities and colleges in Vietnam. To achieve the research objective, the author uses a research method based on SWOT analysis according to the contents of analysis of strengths, weaknesses, opportunities and threats for digital transformation for universities and colleges in Vietnam. </w:t>
            </w:r>
          </w:p>
          <w:p w14:paraId="360E663E" w14:textId="4ACAF552" w:rsidR="00AC3DB2" w:rsidRPr="00B20266" w:rsidRDefault="00B20266" w:rsidP="00B20266">
            <w:pPr>
              <w:ind w:firstLine="284"/>
              <w:mirrorIndents/>
              <w:jc w:val="both"/>
              <w:rPr>
                <w:rFonts w:ascii="Times New Roman" w:hAnsi="Times New Roman" w:cs="Times New Roman"/>
                <w:b/>
                <w:color w:val="000000" w:themeColor="text1"/>
                <w:spacing w:val="-4"/>
                <w:sz w:val="21"/>
                <w:szCs w:val="21"/>
              </w:rPr>
            </w:pPr>
            <w:r w:rsidRPr="009824FD">
              <w:rPr>
                <w:rFonts w:ascii="Times New Roman" w:hAnsi="Times New Roman" w:cs="Times New Roman"/>
                <w:b/>
                <w:color w:val="000000" w:themeColor="text1"/>
                <w:spacing w:val="-4"/>
                <w:sz w:val="21"/>
                <w:szCs w:val="21"/>
              </w:rPr>
              <w:t>Result:</w:t>
            </w:r>
            <w:r>
              <w:rPr>
                <w:rFonts w:ascii="Times New Roman" w:hAnsi="Times New Roman" w:cs="Times New Roman"/>
                <w:b/>
                <w:color w:val="000000" w:themeColor="text1"/>
                <w:spacing w:val="-4"/>
                <w:sz w:val="21"/>
                <w:szCs w:val="21"/>
              </w:rPr>
              <w:t xml:space="preserve"> </w:t>
            </w:r>
            <w:r w:rsidR="009824FD" w:rsidRPr="009824FD">
              <w:rPr>
                <w:rFonts w:ascii="Times New Roman" w:hAnsi="Times New Roman" w:cs="Times New Roman"/>
                <w:sz w:val="21"/>
                <w:szCs w:val="21"/>
              </w:rPr>
              <w:t xml:space="preserve">The analysis results show that: The strength of the political system, the digital ecological environment, the size of universities and colleges, resources and contributions or benefits when integrating into the digital education and training environment are strengths and opportunities for the universities and colledges in Vietnam to transform digitally; </w:t>
            </w:r>
          </w:p>
          <w:p w14:paraId="3312D81D" w14:textId="42AD4A2C" w:rsidR="005B40FF" w:rsidRPr="00B20266" w:rsidRDefault="00B20266" w:rsidP="00B20266">
            <w:pPr>
              <w:ind w:firstLine="426"/>
              <w:rPr>
                <w:rFonts w:ascii="Times New Roman" w:hAnsi="Times New Roman" w:cs="Times New Roman"/>
                <w:sz w:val="21"/>
                <w:szCs w:val="21"/>
              </w:rPr>
            </w:pPr>
            <w:r w:rsidRPr="009824FD">
              <w:rPr>
                <w:rFonts w:ascii="Times New Roman" w:hAnsi="Times New Roman" w:cs="Times New Roman"/>
                <w:b/>
                <w:color w:val="000000" w:themeColor="text1"/>
                <w:spacing w:val="-4"/>
                <w:sz w:val="21"/>
                <w:szCs w:val="21"/>
              </w:rPr>
              <w:t>Discussion:</w:t>
            </w:r>
            <w:r w:rsidR="009824FD" w:rsidRPr="009824FD">
              <w:rPr>
                <w:rFonts w:ascii="Times New Roman" w:hAnsi="Times New Roman" w:cs="Times New Roman"/>
                <w:sz w:val="21"/>
                <w:szCs w:val="21"/>
              </w:rPr>
              <w:t>The digital leading role of managers, information and communication technology infrastructure, high-quality labor resources or potential risks, new emerging issues related to digital education and training are barriers and challenges to digital transformation for Vietnamese universities and colleges.</w:t>
            </w:r>
          </w:p>
        </w:tc>
      </w:tr>
      <w:tr w:rsidR="00A57502" w:rsidRPr="009824FD" w14:paraId="13D50F0E" w14:textId="77777777" w:rsidTr="000C1844">
        <w:trPr>
          <w:trHeight w:val="263"/>
        </w:trPr>
        <w:tc>
          <w:tcPr>
            <w:tcW w:w="2552" w:type="dxa"/>
            <w:shd w:val="clear" w:color="auto" w:fill="FFFFFF" w:themeFill="background1"/>
          </w:tcPr>
          <w:p w14:paraId="289CBB77" w14:textId="10C87C50" w:rsidR="005B40FF" w:rsidRPr="00A57502" w:rsidRDefault="005B40FF" w:rsidP="00A57502">
            <w:pPr>
              <w:ind w:firstLine="284"/>
              <w:mirrorIndents/>
              <w:jc w:val="both"/>
              <w:rPr>
                <w:rFonts w:ascii="Times New Roman" w:eastAsiaTheme="minorEastAsia" w:hAnsi="Times New Roman" w:cs="Times New Roman"/>
                <w:b/>
                <w:bCs/>
                <w:color w:val="000000" w:themeColor="text1"/>
                <w:spacing w:val="-4"/>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57502" w:rsidRDefault="005B40FF" w:rsidP="00A57502">
            <w:pPr>
              <w:ind w:firstLine="284"/>
              <w:mirrorIndents/>
              <w:jc w:val="both"/>
              <w:rPr>
                <w:rFonts w:ascii="Times New Roman" w:hAnsi="Times New Roman" w:cs="Times New Roman"/>
                <w:b/>
                <w:color w:val="000000" w:themeColor="text1"/>
                <w:spacing w:val="-4"/>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824FD" w:rsidRDefault="005B40FF" w:rsidP="00A57502">
            <w:pPr>
              <w:ind w:firstLine="284"/>
              <w:mirrorIndents/>
              <w:jc w:val="both"/>
              <w:rPr>
                <w:rFonts w:ascii="Times New Roman" w:hAnsi="Times New Roman" w:cs="Times New Roman"/>
                <w:color w:val="000000" w:themeColor="text1"/>
                <w:spacing w:val="-4"/>
                <w:sz w:val="21"/>
                <w:szCs w:val="21"/>
              </w:rPr>
            </w:pPr>
          </w:p>
        </w:tc>
      </w:tr>
      <w:tr w:rsidR="00A57502" w:rsidRPr="009824FD" w14:paraId="6468AE5A" w14:textId="77777777" w:rsidTr="000C1844">
        <w:trPr>
          <w:trHeight w:val="706"/>
        </w:trPr>
        <w:tc>
          <w:tcPr>
            <w:tcW w:w="2552" w:type="dxa"/>
          </w:tcPr>
          <w:p w14:paraId="6FAF416F" w14:textId="4D5BF681" w:rsidR="005B40FF" w:rsidRPr="00A57502" w:rsidRDefault="005B40FF" w:rsidP="00A57502">
            <w:pPr>
              <w:ind w:firstLine="284"/>
              <w:mirrorIndents/>
              <w:jc w:val="both"/>
              <w:rPr>
                <w:rFonts w:ascii="Times New Roman" w:eastAsiaTheme="minorEastAsia" w:hAnsi="Times New Roman" w:cs="Times New Roman"/>
                <w:b/>
                <w:bCs/>
                <w:color w:val="000000" w:themeColor="text1"/>
                <w:spacing w:val="-4"/>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57502" w:rsidRDefault="005B40FF" w:rsidP="00A57502">
            <w:pPr>
              <w:ind w:firstLine="284"/>
              <w:mirrorIndents/>
              <w:jc w:val="both"/>
              <w:rPr>
                <w:rFonts w:ascii="Times New Roman" w:hAnsi="Times New Roman" w:cs="Times New Roman"/>
                <w:b/>
                <w:color w:val="000000" w:themeColor="text1"/>
                <w:spacing w:val="-4"/>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824FD" w:rsidRDefault="005B40FF" w:rsidP="00A57502">
            <w:pPr>
              <w:ind w:firstLine="284"/>
              <w:mirrorIndents/>
              <w:jc w:val="both"/>
              <w:rPr>
                <w:rFonts w:ascii="Times New Roman" w:hAnsi="Times New Roman" w:cs="Times New Roman"/>
                <w:color w:val="000000" w:themeColor="text1"/>
                <w:spacing w:val="-4"/>
                <w:sz w:val="21"/>
                <w:szCs w:val="21"/>
              </w:rPr>
            </w:pPr>
          </w:p>
        </w:tc>
      </w:tr>
    </w:tbl>
    <w:p w14:paraId="1EF59561" w14:textId="77777777" w:rsidR="00DF384F" w:rsidRPr="00A57502" w:rsidRDefault="00DF384F" w:rsidP="00A57502">
      <w:pPr>
        <w:spacing w:after="0" w:line="240" w:lineRule="auto"/>
        <w:ind w:firstLine="284"/>
        <w:mirrorIndents/>
        <w:jc w:val="both"/>
        <w:rPr>
          <w:rFonts w:ascii="Times New Roman" w:hAnsi="Times New Roman" w:cs="Times New Roman"/>
          <w:i/>
          <w:color w:val="000000" w:themeColor="text1"/>
          <w:spacing w:val="-4"/>
          <w:sz w:val="21"/>
          <w:szCs w:val="21"/>
        </w:rPr>
      </w:pPr>
    </w:p>
    <w:p w14:paraId="17BC7805" w14:textId="77777777" w:rsidR="00237626" w:rsidRDefault="00237626" w:rsidP="00A57502">
      <w:pPr>
        <w:spacing w:after="0" w:line="240" w:lineRule="auto"/>
        <w:ind w:firstLine="284"/>
        <w:mirrorIndents/>
        <w:jc w:val="both"/>
        <w:rPr>
          <w:rFonts w:ascii="Times New Roman" w:hAnsi="Times New Roman" w:cs="Times New Roman"/>
          <w:b/>
          <w:color w:val="000000" w:themeColor="text1"/>
          <w:spacing w:val="-4"/>
          <w:sz w:val="21"/>
          <w:szCs w:val="21"/>
        </w:rPr>
      </w:pPr>
    </w:p>
    <w:p w14:paraId="4E70662E" w14:textId="6F9A9113" w:rsidR="00DF384F" w:rsidRPr="00A57502" w:rsidRDefault="00DF384F" w:rsidP="00A57502">
      <w:pPr>
        <w:spacing w:after="0" w:line="240" w:lineRule="auto"/>
        <w:ind w:firstLine="284"/>
        <w:mirrorIndents/>
        <w:jc w:val="both"/>
        <w:rPr>
          <w:rFonts w:ascii="Times New Roman" w:hAnsi="Times New Roman" w:cs="Times New Roman"/>
          <w:b/>
          <w:color w:val="000000" w:themeColor="text1"/>
          <w:spacing w:val="-4"/>
          <w:sz w:val="21"/>
          <w:szCs w:val="21"/>
        </w:rPr>
      </w:pPr>
      <w:r w:rsidRPr="00A57502">
        <w:rPr>
          <w:rFonts w:ascii="Times New Roman" w:hAnsi="Times New Roman" w:cs="Times New Roman"/>
          <w:b/>
          <w:color w:val="000000" w:themeColor="text1"/>
          <w:spacing w:val="-4"/>
          <w:sz w:val="21"/>
          <w:szCs w:val="21"/>
        </w:rPr>
        <w:lastRenderedPageBreak/>
        <w:t>1. Mở đầu</w:t>
      </w:r>
    </w:p>
    <w:p w14:paraId="59BFF246" w14:textId="37FBCE56"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Sự phát triển nhanh chóng của công nghệ kỹ thuật số (KTS) trong thời kỳ công nghiệp 4.0 đã tác động đến mọi đối tượng, mọi thành phần của tất cả các nền kinh tế trên toàn thế giới không chỉ trong thực hiện công việc mà cả trong các hoạt động thường ngày của cuộc sống. Bên cạnh đó, việc áp dụng các biện pháp cách ly hay giãn cách xã hội trong bối cảnh của đại dịch COVID-19 đã là chất xúc tác cực kỳ mạnh mẽ cho các cơ sở giáo dục – đào tạo ở mọi cấp bậc học nhanh chóng tham gia vào cuộc đua số hóa và ứng dụng công nghệ KTS vào trong hoạt động giáo dục – đào tạo. Mục tiêu cuối cùng mà các </w:t>
      </w:r>
      <w:r w:rsidR="00237626" w:rsidRPr="009824FD">
        <w:rPr>
          <w:rFonts w:ascii="Times New Roman" w:hAnsi="Times New Roman" w:cs="Times New Roman"/>
          <w:sz w:val="21"/>
          <w:szCs w:val="21"/>
        </w:rPr>
        <w:t>trường đại học – cao đẳng Việt Nam (ĐCVN)</w:t>
      </w:r>
      <w:r w:rsidRPr="00A57502">
        <w:rPr>
          <w:rFonts w:ascii="Times New Roman" w:hAnsi="Times New Roman" w:cs="Times New Roman"/>
          <w:color w:val="000000" w:themeColor="text1"/>
          <w:spacing w:val="-4"/>
          <w:sz w:val="21"/>
          <w:szCs w:val="21"/>
        </w:rPr>
        <w:t xml:space="preserve"> mong muốn đạt được càng sớm càng tốt đó là CĐS cho chính bản thân cơ sở đào tạo của họ.</w:t>
      </w:r>
    </w:p>
    <w:p w14:paraId="33BE46E4"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Trên thế giới hiện nay tốc độ số hóa đang diễn ra nhanh chưa từng có. Theo dữ liệu của Ngân hàng thế giới (2020), trong 2 thập niên đầu tiên của thế kỷ 21, số lượng người kết nối mạng Internet trên khắp thế giới đã gia tăng từ 350 triệu lên hơn 4 tỷ người. Cũng trong khoảng thời gian đó, số lượng người sử dụng điện thoại di động tăng từ 750 triệu lên trên 5 tỷ người. Cùng với xu hướng kết nối vạn vật qua mạng Internet thì có hơn 90% dữ liệu của nhân loại đã được tạo ra trong vòng 3 năm trở lại đây. Tốc độ số hóa và cách tân công nghệ đã mở ra triển vọng mới, mô hình kinh doanh mới, tạo ra giá trị mới.</w:t>
      </w:r>
    </w:p>
    <w:p w14:paraId="0CDBFA35" w14:textId="787E86CE" w:rsidR="0052499E" w:rsidRPr="00EA2161" w:rsidRDefault="00971EDF" w:rsidP="00EA2161">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Rõ ràng, CĐS trong sự lan tỏa của công nghiệp 4.0 không còn là sự lựa chọn mà trở thành xu hướng phát triển tất yếu để </w:t>
      </w:r>
      <w:r w:rsidR="00A87218">
        <w:rPr>
          <w:rFonts w:ascii="Times New Roman" w:hAnsi="Times New Roman" w:cs="Times New Roman"/>
          <w:color w:val="000000" w:themeColor="text1"/>
          <w:spacing w:val="-4"/>
          <w:sz w:val="21"/>
          <w:szCs w:val="21"/>
        </w:rPr>
        <w:t xml:space="preserve">trong giáo dục nói chung và </w:t>
      </w:r>
      <w:r w:rsidRPr="00A57502">
        <w:rPr>
          <w:rFonts w:ascii="Times New Roman" w:hAnsi="Times New Roman" w:cs="Times New Roman"/>
          <w:color w:val="000000" w:themeColor="text1"/>
          <w:spacing w:val="-4"/>
          <w:sz w:val="21"/>
          <w:szCs w:val="21"/>
        </w:rPr>
        <w:t>các ĐCVN có thể thực sự đứng vững trước thời cuộc. CĐS giúp các doanh nghiệp tìm kiếm cho mình mô hình hoạt động kinh doanh linh hoạt hơn, vừa tiết giảm chi phí, vừa tối ưu nguồn lực để vượt qua khó khăn. Hơn nữa, việc ứng dụng những thành tựu của thời đại công nghệ KTS chắc chắn sẽ giúp cho các ĐCVN tiên phong bắt kịp được xu hướng hiện đại, tăng sức cạnh tranh và vươn lên bứt phá trong khi vẫn còn rất nhiều ĐCVN khác đang loay hoay chưa tìm được con đường phát triển riêng cho mình. Tuy nhiên, CĐS không chỉ đơn giản là số hóa, hiện đại hóa cách quản lý hay đầu tư cho công nghệ mà nó đòi hỏi sự quyết tâm của những người lãnh đạo và sự đồng tâm vào cuộc của cả tổ chức để làm nên “sự chuyển đổi”. Theo báo cáo phân tích Forrester năm 2016 thì trong số những đơn vị được khảo sát, chỉ có khoảng 11% thành công trong quá trình CĐS. Do đó, việc phân tích, đánh giá một cách kỹ lưỡng về những điểm mạnh, điểm yếu, những thuận lợi, khó khăn và kịp thời nắm bắt cơ hội để CĐS sẽ là chìa khóa để các ĐCVN thực hiện thành công CĐS cho không chỉ bản thân họ mà còn góp phần vào thực hiện chiến lược chung của CĐS quốc gia.</w:t>
      </w:r>
    </w:p>
    <w:p w14:paraId="6E1A6F16" w14:textId="77777777" w:rsidR="00DF384F" w:rsidRPr="00A57502" w:rsidRDefault="00DF384F" w:rsidP="00A57502">
      <w:pPr>
        <w:spacing w:after="0" w:line="240" w:lineRule="auto"/>
        <w:ind w:firstLine="284"/>
        <w:mirrorIndents/>
        <w:jc w:val="both"/>
        <w:rPr>
          <w:rFonts w:ascii="Times New Roman" w:eastAsia="MS Mincho" w:hAnsi="Times New Roman" w:cs="Times New Roman"/>
          <w:b/>
          <w:color w:val="000000" w:themeColor="text1"/>
          <w:spacing w:val="-4"/>
          <w:sz w:val="21"/>
          <w:szCs w:val="21"/>
        </w:rPr>
      </w:pPr>
      <w:r w:rsidRPr="00A57502">
        <w:rPr>
          <w:rFonts w:ascii="Times New Roman" w:eastAsia="MS Mincho" w:hAnsi="Times New Roman" w:cs="Times New Roman"/>
          <w:b/>
          <w:color w:val="000000" w:themeColor="text1"/>
          <w:spacing w:val="-4"/>
          <w:sz w:val="21"/>
          <w:szCs w:val="21"/>
        </w:rPr>
        <w:t xml:space="preserve">2. </w:t>
      </w:r>
      <w:r w:rsidR="008137CB" w:rsidRPr="00A57502">
        <w:rPr>
          <w:rFonts w:ascii="Times New Roman" w:eastAsia="MS Mincho" w:hAnsi="Times New Roman" w:cs="Times New Roman"/>
          <w:b/>
          <w:color w:val="000000" w:themeColor="text1"/>
          <w:spacing w:val="-4"/>
          <w:sz w:val="21"/>
          <w:szCs w:val="21"/>
        </w:rPr>
        <w:t>Kết quả nghiên cứu</w:t>
      </w:r>
    </w:p>
    <w:p w14:paraId="2F51631B" w14:textId="53705C3B" w:rsidR="00971EDF" w:rsidRPr="00A57502" w:rsidRDefault="00971EDF" w:rsidP="00A57502">
      <w:pPr>
        <w:spacing w:after="0" w:line="240" w:lineRule="auto"/>
        <w:ind w:firstLine="284"/>
        <w:mirrorIndents/>
        <w:jc w:val="both"/>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2.</w:t>
      </w:r>
      <w:r w:rsidR="00237626">
        <w:rPr>
          <w:rFonts w:ascii="Times New Roman" w:hAnsi="Times New Roman" w:cs="Times New Roman"/>
          <w:b/>
          <w:bCs/>
          <w:color w:val="000000" w:themeColor="text1"/>
          <w:spacing w:val="-4"/>
          <w:sz w:val="21"/>
          <w:szCs w:val="21"/>
        </w:rPr>
        <w:t>1.</w:t>
      </w:r>
      <w:r w:rsidRPr="00A57502">
        <w:rPr>
          <w:rFonts w:ascii="Times New Roman" w:hAnsi="Times New Roman" w:cs="Times New Roman"/>
          <w:b/>
          <w:bCs/>
          <w:color w:val="000000" w:themeColor="text1"/>
          <w:spacing w:val="-4"/>
          <w:sz w:val="21"/>
          <w:szCs w:val="21"/>
        </w:rPr>
        <w:t xml:space="preserve"> Các vấn đề tổng quan</w:t>
      </w:r>
    </w:p>
    <w:p w14:paraId="6053D6CE" w14:textId="46EF8641"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rPr>
      </w:pPr>
      <w:r w:rsidRPr="00A57502">
        <w:rPr>
          <w:rFonts w:ascii="Times New Roman" w:hAnsi="Times New Roman" w:cs="Times New Roman"/>
          <w:b/>
          <w:bCs/>
          <w:i/>
          <w:iCs/>
          <w:color w:val="000000" w:themeColor="text1"/>
          <w:spacing w:val="-4"/>
          <w:sz w:val="21"/>
          <w:szCs w:val="21"/>
        </w:rPr>
        <w:t>2.1.</w:t>
      </w:r>
      <w:r w:rsidR="00237626">
        <w:rPr>
          <w:rFonts w:ascii="Times New Roman" w:hAnsi="Times New Roman" w:cs="Times New Roman"/>
          <w:b/>
          <w:bCs/>
          <w:i/>
          <w:iCs/>
          <w:color w:val="000000" w:themeColor="text1"/>
          <w:spacing w:val="-4"/>
          <w:sz w:val="21"/>
          <w:szCs w:val="21"/>
        </w:rPr>
        <w:t>1.</w:t>
      </w:r>
      <w:r w:rsidRPr="00A57502">
        <w:rPr>
          <w:rFonts w:ascii="Times New Roman" w:hAnsi="Times New Roman" w:cs="Times New Roman"/>
          <w:b/>
          <w:bCs/>
          <w:i/>
          <w:iCs/>
          <w:color w:val="000000" w:themeColor="text1"/>
          <w:spacing w:val="-4"/>
          <w:sz w:val="21"/>
          <w:szCs w:val="21"/>
        </w:rPr>
        <w:t xml:space="preserve"> Năng lực chuyển đổi số của các cơ sở giáo dục – đào tạo</w:t>
      </w:r>
    </w:p>
    <w:p w14:paraId="0B647F1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Có rất nhiều định nghĩa về CĐS nhưng tóm lại, có thể nói rằng đó là “Số hóa mọi loại thay đổi” mà nguyên nhân là do KTS hóa, dựa trên chiến lược KTS, tổ chức, quy trình, mô hình hoạt động, văn hóa và một chiến lược quản lý được thay đổi một cách cơ bản. Theo Matt và các cộng sự (2015) thì CĐS, sự gián đoạn số và số hóa được sử dụng kết hợp làm phương pháp tiếp cận cho những thay đổi và đổi mới khác nhau do KTS. Tuy nhiên, chiến lược số hóa và chuyển đổi KTS khác nhau ở chỗ bao gồm tầm nhìn, lập kế hoạch và thực hiện các quy trình thay đổi tổ chức. Định nghĩa về CĐS phụ thuộc vào từng tổ chức – đơn vị, từng nhà lãnh đạo và từng ngành (minh họa trong Bảng 1) nhưng hầu hết các nghiên cứu đều nhấn mạnh rằng CĐS sử dụng công nghệ như một phương tiện chứ không phải mục đích.</w:t>
      </w:r>
    </w:p>
    <w:p w14:paraId="296B8E09"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Câu hỏi đặt ra là: Những tính năng số nào ảnh hưởng đến năng lực CĐS? Việc số hóa sẽ thay đổi mô hình, thay đổi quy trình hoạt động và trải nghiệm cho người dùng như thế nào? Nghiên cứu của Brennen và Kreiss (2014) trên các tài liệu về CĐS và số hóa, kết quả cho thấy có vẻ như hầu hết các bài báo hiện có về công nghệ KTS đề cập đến các đổi mới công nghệ, trong khi CĐS thực sự bao gồm một phạm vi rộng hơn. Do đó, CĐS nên được nghiên cứu từ một góc độ khác, hơn nữa CĐS ảnh hưởng đến tất cả các khía cạnh của một tổ chức và ngược lại mọi khía cạnh của tổ chức biểu hiện năng lực CĐS của chính tổ chức.</w:t>
      </w:r>
    </w:p>
    <w:p w14:paraId="1E34C776" w14:textId="77777777" w:rsidR="00971EDF" w:rsidRPr="00A57502" w:rsidRDefault="00971EDF" w:rsidP="00A57502">
      <w:pPr>
        <w:spacing w:after="0" w:line="240" w:lineRule="auto"/>
        <w:ind w:firstLine="284"/>
        <w:mirrorIndents/>
        <w:jc w:val="both"/>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Bảng 1: Tổng hợp định nghĩa về CĐS từ góc nhìn của các tổ chức</w:t>
      </w:r>
    </w:p>
    <w:tbl>
      <w:tblPr>
        <w:tblStyle w:val="TableGrid"/>
        <w:tblW w:w="0" w:type="auto"/>
        <w:tblLook w:val="04A0" w:firstRow="1" w:lastRow="0" w:firstColumn="1" w:lastColumn="0" w:noHBand="0" w:noVBand="1"/>
      </w:tblPr>
      <w:tblGrid>
        <w:gridCol w:w="1676"/>
        <w:gridCol w:w="4850"/>
        <w:gridCol w:w="2535"/>
      </w:tblGrid>
      <w:tr w:rsidR="00A57502" w:rsidRPr="00A57502" w14:paraId="46044070" w14:textId="77777777" w:rsidTr="004E3BAB">
        <w:tc>
          <w:tcPr>
            <w:tcW w:w="1705" w:type="dxa"/>
            <w:vAlign w:val="center"/>
          </w:tcPr>
          <w:p w14:paraId="69D4CBB0" w14:textId="77777777" w:rsidR="00971EDF" w:rsidRPr="00A57502" w:rsidRDefault="00971EDF" w:rsidP="00A57502">
            <w:pPr>
              <w:ind w:firstLine="284"/>
              <w:mirrorIndents/>
              <w:jc w:val="both"/>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Tổ chức</w:t>
            </w:r>
          </w:p>
        </w:tc>
        <w:tc>
          <w:tcPr>
            <w:tcW w:w="5130" w:type="dxa"/>
            <w:vAlign w:val="center"/>
          </w:tcPr>
          <w:p w14:paraId="23970644" w14:textId="77777777" w:rsidR="00971EDF" w:rsidRPr="00A57502" w:rsidRDefault="00971EDF" w:rsidP="00A57502">
            <w:pPr>
              <w:ind w:firstLine="284"/>
              <w:mirrorIndents/>
              <w:jc w:val="both"/>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Định nghĩa CĐS</w:t>
            </w:r>
          </w:p>
        </w:tc>
        <w:tc>
          <w:tcPr>
            <w:tcW w:w="2652" w:type="dxa"/>
            <w:vAlign w:val="center"/>
          </w:tcPr>
          <w:p w14:paraId="73D824AF" w14:textId="77777777" w:rsidR="00971EDF" w:rsidRPr="00A57502" w:rsidRDefault="00971EDF" w:rsidP="00A57502">
            <w:pPr>
              <w:ind w:firstLine="284"/>
              <w:mirrorIndents/>
              <w:jc w:val="both"/>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Ghi chú</w:t>
            </w:r>
          </w:p>
        </w:tc>
      </w:tr>
      <w:tr w:rsidR="00A57502" w:rsidRPr="00A57502" w14:paraId="30F96FAF" w14:textId="77777777" w:rsidTr="004E3BAB">
        <w:tc>
          <w:tcPr>
            <w:tcW w:w="1705" w:type="dxa"/>
            <w:vAlign w:val="center"/>
          </w:tcPr>
          <w:p w14:paraId="2C28F410"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Gartner Inc. (2015)</w:t>
            </w:r>
          </w:p>
        </w:tc>
        <w:tc>
          <w:tcPr>
            <w:tcW w:w="5130" w:type="dxa"/>
          </w:tcPr>
          <w:p w14:paraId="3A27C874"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CĐS là việc sử dụng các công nghệ số để thay đổi mô hình hoạt động, tạo ra những cơ hội, doanh thu và giá trị mới.</w:t>
            </w:r>
          </w:p>
        </w:tc>
        <w:tc>
          <w:tcPr>
            <w:tcW w:w="2652" w:type="dxa"/>
          </w:tcPr>
          <w:p w14:paraId="2341DE4A"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Công ty nghiên cứu và tư vấn Công nghệ thông tin hàng đầu thế giới.</w:t>
            </w:r>
          </w:p>
        </w:tc>
      </w:tr>
      <w:tr w:rsidR="00A57502" w:rsidRPr="00A57502" w14:paraId="16067B7D" w14:textId="77777777" w:rsidTr="004E3BAB">
        <w:tc>
          <w:tcPr>
            <w:tcW w:w="1705" w:type="dxa"/>
            <w:vAlign w:val="center"/>
          </w:tcPr>
          <w:p w14:paraId="6C3E6C41"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lastRenderedPageBreak/>
              <w:t>Microsoft Corp. (2017)</w:t>
            </w:r>
          </w:p>
        </w:tc>
        <w:tc>
          <w:tcPr>
            <w:tcW w:w="5130" w:type="dxa"/>
          </w:tcPr>
          <w:p w14:paraId="31CBF818"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Quá trình áp dụng những cách thức mới để tạo ra giá trị mới cho khách hàng, cách suy nghĩ mới của các mô hình hoạt động hiện có thông qua các hệ thống thông minh và những cách kết hợp mới giữa con người, dữ liệu và quy trình.</w:t>
            </w:r>
          </w:p>
        </w:tc>
        <w:tc>
          <w:tcPr>
            <w:tcW w:w="2652" w:type="dxa"/>
          </w:tcPr>
          <w:p w14:paraId="78F97B92"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Hãng sản xuất kinh doanh phần mềm máy tính lớn nhất thế giới.</w:t>
            </w:r>
          </w:p>
        </w:tc>
      </w:tr>
      <w:tr w:rsidR="00A57502" w:rsidRPr="00A57502" w14:paraId="11089A96" w14:textId="77777777" w:rsidTr="004E3BAB">
        <w:tc>
          <w:tcPr>
            <w:tcW w:w="1705" w:type="dxa"/>
            <w:vAlign w:val="center"/>
          </w:tcPr>
          <w:p w14:paraId="11BC302C"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IBM Inc. (2012)</w:t>
            </w:r>
          </w:p>
        </w:tc>
        <w:tc>
          <w:tcPr>
            <w:tcW w:w="5130" w:type="dxa"/>
          </w:tcPr>
          <w:p w14:paraId="7B90BF94"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Doanh nhân tích hợp các yếu tố vật lý KTS để chuyển đổi mô hình kinh doanh và thiết lập hướng đi mới cho ngành.</w:t>
            </w:r>
          </w:p>
        </w:tc>
        <w:tc>
          <w:tcPr>
            <w:tcW w:w="2652" w:type="dxa"/>
          </w:tcPr>
          <w:p w14:paraId="7B12886C"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Tập đoàn máy tính hàng đầu của Mỹ.</w:t>
            </w:r>
          </w:p>
        </w:tc>
      </w:tr>
      <w:tr w:rsidR="00A57502" w:rsidRPr="00A57502" w14:paraId="3CF5A6D6" w14:textId="77777777" w:rsidTr="004E3BAB">
        <w:tc>
          <w:tcPr>
            <w:tcW w:w="1705" w:type="dxa"/>
            <w:vAlign w:val="center"/>
          </w:tcPr>
          <w:p w14:paraId="121F3001"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Bain &amp; Company. (2018)</w:t>
            </w:r>
          </w:p>
        </w:tc>
        <w:tc>
          <w:tcPr>
            <w:tcW w:w="5130" w:type="dxa"/>
          </w:tcPr>
          <w:p w14:paraId="51816317"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Xác định lại ngành công nghiệp số, doanh nghiệp số như một nền tảng KTS và tạo ra sự khác biệt bằng cách đảo ngược cơ bản các quy luật của hoạt động hiện hữu.</w:t>
            </w:r>
          </w:p>
        </w:tc>
        <w:tc>
          <w:tcPr>
            <w:tcW w:w="2652" w:type="dxa"/>
          </w:tcPr>
          <w:p w14:paraId="6BC34331"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Công ty tư vấn quản lý toàn cầu hàng đầu của Mỹ.</w:t>
            </w:r>
          </w:p>
        </w:tc>
      </w:tr>
      <w:tr w:rsidR="00A57502" w:rsidRPr="00A57502" w14:paraId="6B0E82B2" w14:textId="77777777" w:rsidTr="004E3BAB">
        <w:tc>
          <w:tcPr>
            <w:tcW w:w="1705" w:type="dxa"/>
            <w:vAlign w:val="center"/>
          </w:tcPr>
          <w:p w14:paraId="370E3948"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World Economic Forum, (2019).</w:t>
            </w:r>
          </w:p>
        </w:tc>
        <w:tc>
          <w:tcPr>
            <w:tcW w:w="5130" w:type="dxa"/>
          </w:tcPr>
          <w:p w14:paraId="37B85B52"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Một tập hợp các hoạt động nhằm chuyển đổi tổ chức bằng cách tận dụng mô hình hoạt động để cải thiện kỹ năng KTS và hiệu suất.</w:t>
            </w:r>
          </w:p>
        </w:tc>
        <w:tc>
          <w:tcPr>
            <w:tcW w:w="2652" w:type="dxa"/>
          </w:tcPr>
          <w:p w14:paraId="36941C4D" w14:textId="77777777" w:rsidR="00971EDF" w:rsidRPr="00A57502" w:rsidRDefault="00971EDF" w:rsidP="00A57502">
            <w:pPr>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Báo cáo thường niên 2018-2019 của Diễn đàn kinh tế thế giới.</w:t>
            </w:r>
          </w:p>
        </w:tc>
      </w:tr>
    </w:tbl>
    <w:p w14:paraId="26B8E6DE"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rPr>
        <w:t>Nguồn: Tổng hợp của tác giả</w:t>
      </w:r>
    </w:p>
    <w:p w14:paraId="1E7DA466"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Khảo sát của Westerman và các cộng sự (2014) tiến hành đối với các tổ chức lớn trong các ngành truyền thống như tài chính, sản xuất và dược phẩm cho thấy: trải nghiệm khách hàng tốt hơn, số hóa hoạt động được cải thiện, trình bày và cấu trúc tầm nhìn KTS là bốn nội dung được sử dụng công nghệ KTS để tạo ra lợi thế chiến lược.</w:t>
      </w:r>
    </w:p>
    <w:p w14:paraId="5518970C" w14:textId="4FACB9F3"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rPr>
      </w:pPr>
      <w:r w:rsidRPr="00A57502">
        <w:rPr>
          <w:rFonts w:ascii="Times New Roman" w:hAnsi="Times New Roman" w:cs="Times New Roman"/>
          <w:b/>
          <w:bCs/>
          <w:i/>
          <w:iCs/>
          <w:color w:val="000000" w:themeColor="text1"/>
          <w:spacing w:val="-4"/>
          <w:sz w:val="21"/>
          <w:szCs w:val="21"/>
        </w:rPr>
        <w:t>2.</w:t>
      </w:r>
      <w:r w:rsidR="00237626">
        <w:rPr>
          <w:rFonts w:ascii="Times New Roman" w:hAnsi="Times New Roman" w:cs="Times New Roman"/>
          <w:b/>
          <w:bCs/>
          <w:i/>
          <w:iCs/>
          <w:color w:val="000000" w:themeColor="text1"/>
          <w:spacing w:val="-4"/>
          <w:sz w:val="21"/>
          <w:szCs w:val="21"/>
        </w:rPr>
        <w:t>1.</w:t>
      </w:r>
      <w:r w:rsidRPr="00A57502">
        <w:rPr>
          <w:rFonts w:ascii="Times New Roman" w:hAnsi="Times New Roman" w:cs="Times New Roman"/>
          <w:b/>
          <w:bCs/>
          <w:i/>
          <w:iCs/>
          <w:color w:val="000000" w:themeColor="text1"/>
          <w:spacing w:val="-4"/>
          <w:sz w:val="21"/>
          <w:szCs w:val="21"/>
        </w:rPr>
        <w:t>2. Vai trò tiên phong của các quản lý điều hành số trong chuyển đổi số</w:t>
      </w:r>
    </w:p>
    <w:p w14:paraId="2B6797D4"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Theo Valentine và Stewart (2015), phương pháp hiệu quả để thúc đẩy CĐS cho tổ chức là phương pháp tiếp cận từ trên xuống dưới, xuất phát từ đội ngũ lãnh đạo, quản lý cấp cao của tổ chức để lan tỏa xuống đội ngũ nhân viên. Tiếp cận từ trên xuống dưới mới có thể tạo ra một tầm nhìn mạnh mẽ cho tương lai và cung cấp tầm nhìn này trong toàn tổ chức. Ngoài ra, Valentine và Stewart (2015) cũng chỉ ra rằng không dễ dàng đạt được CĐS theo cách từ dưới lên trên thông qua một số trường hợp và cho thấy rằng cách tiếp cận từ dưới lên không thể vượt qua sự phân chia giữa các bộ phận. Sự lãnh đạo mạnh mẽ của giám đốc điều hành (CEO) mới có thể dẫn đến một hệ thống quản trị và chuyển đổi tổ chức phục vụ cho CĐS, từ đó hình thành văn hóa tổ chức phù hợp và phát triển các nhân tố, đưa ra các quyết định đầu tư thích hợp và thực hiện vai trò lãnh đạo kỹ thuật.</w:t>
      </w:r>
    </w:p>
    <w:p w14:paraId="40386C25"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Weill và Ross (2004) đã chỉ ra rằng vai trò của CEO và giám đốc thông tin (CIO) là quan trọng để hài hòa giữa công nghệ thông tin (CNTT) với chiến lược hoạt động. Các CEO nên làm cho công tác quản trị phát triển khi họ hiểu vai trò của CNTT và hiểu cách hoàn thành trách nhiệm của mình để tối đa hóa giá trị của CNTT.</w:t>
      </w:r>
    </w:p>
    <w:p w14:paraId="4F998FE5"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Bass và Stogdill (1990) đã phát triển khả năng lãnh đạo theo hai phong cách khác nhau: lãnh đạo chuyển đổi và lãnh đạo giao dịch. Yukl và Chavez (2002) đã chỉ rõ thêm rằng lãnh đạo giao dịch dựa trên thái độ lẫn nhau giữa lãnh đạo và nhân viên.</w:t>
      </w:r>
    </w:p>
    <w:p w14:paraId="513236D5" w14:textId="5DC205F1" w:rsidR="00971EDF" w:rsidRPr="00A57502" w:rsidRDefault="00237626" w:rsidP="00A57502">
      <w:pPr>
        <w:spacing w:after="0" w:line="240" w:lineRule="auto"/>
        <w:ind w:firstLine="284"/>
        <w:mirrorIndents/>
        <w:jc w:val="both"/>
        <w:rPr>
          <w:rFonts w:ascii="Times New Roman" w:hAnsi="Times New Roman" w:cs="Times New Roman"/>
          <w:b/>
          <w:bCs/>
          <w:color w:val="000000" w:themeColor="text1"/>
          <w:spacing w:val="-4"/>
          <w:sz w:val="21"/>
          <w:szCs w:val="21"/>
        </w:rPr>
      </w:pPr>
      <w:r>
        <w:rPr>
          <w:rFonts w:ascii="Times New Roman" w:hAnsi="Times New Roman" w:cs="Times New Roman"/>
          <w:b/>
          <w:bCs/>
          <w:color w:val="000000" w:themeColor="text1"/>
          <w:spacing w:val="-4"/>
          <w:sz w:val="21"/>
          <w:szCs w:val="21"/>
        </w:rPr>
        <w:t>2.2</w:t>
      </w:r>
      <w:r w:rsidR="00971EDF" w:rsidRPr="00A57502">
        <w:rPr>
          <w:rFonts w:ascii="Times New Roman" w:hAnsi="Times New Roman" w:cs="Times New Roman"/>
          <w:b/>
          <w:bCs/>
          <w:color w:val="000000" w:themeColor="text1"/>
          <w:spacing w:val="-4"/>
          <w:sz w:val="21"/>
          <w:szCs w:val="21"/>
        </w:rPr>
        <w:t>. Thực trạng của chuyển đổi số tại các ĐCVN</w:t>
      </w:r>
    </w:p>
    <w:p w14:paraId="0E6E5FC6" w14:textId="1DC34FD7" w:rsidR="00971EDF" w:rsidRPr="00A57502" w:rsidRDefault="00237626" w:rsidP="00A57502">
      <w:pPr>
        <w:spacing w:after="0" w:line="240" w:lineRule="auto"/>
        <w:ind w:firstLine="284"/>
        <w:mirrorIndents/>
        <w:jc w:val="both"/>
        <w:rPr>
          <w:rFonts w:ascii="Times New Roman" w:hAnsi="Times New Roman" w:cs="Times New Roman"/>
          <w:b/>
          <w:bCs/>
          <w:i/>
          <w:iCs/>
          <w:color w:val="000000" w:themeColor="text1"/>
          <w:spacing w:val="-4"/>
          <w:sz w:val="21"/>
          <w:szCs w:val="21"/>
        </w:rPr>
      </w:pPr>
      <w:r>
        <w:rPr>
          <w:rFonts w:ascii="Times New Roman" w:hAnsi="Times New Roman" w:cs="Times New Roman"/>
          <w:b/>
          <w:bCs/>
          <w:i/>
          <w:iCs/>
          <w:color w:val="000000" w:themeColor="text1"/>
          <w:spacing w:val="-4"/>
          <w:sz w:val="21"/>
          <w:szCs w:val="21"/>
        </w:rPr>
        <w:t>2.2</w:t>
      </w:r>
      <w:r w:rsidR="00971EDF" w:rsidRPr="00A57502">
        <w:rPr>
          <w:rFonts w:ascii="Times New Roman" w:hAnsi="Times New Roman" w:cs="Times New Roman"/>
          <w:b/>
          <w:bCs/>
          <w:i/>
          <w:iCs/>
          <w:color w:val="000000" w:themeColor="text1"/>
          <w:spacing w:val="-4"/>
          <w:sz w:val="21"/>
          <w:szCs w:val="21"/>
        </w:rPr>
        <w:t>.1. Bối cảnh chuyển đổi số của các tổ chức – đơn vị tại Việt Nam</w:t>
      </w:r>
    </w:p>
    <w:p w14:paraId="3B5CF2F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Tại Việt Nam trong những năm gần đây quá trình CĐS đã và đang diễn ra trong một số ngành, nhất là các ngành thuộc lĩnh vực tài chính – ngân hàng – bảo hiểm, giao thông – vận tải, du lịch – lữ hành, giáo dục – đào tạo, v.v. Theo khảo sát của tập đoàn IDG của Mỹ về thực trạng chuyển đổi kinh doanh số năm 2018, tại Việt Nam 55% doanh nghiệp khởi nghiệp đã sử dụng công nghệ số để vận hành doanh nghiệp hiệu quả (doanh nghiệp truyền thống là 38%), giúp họ có thể tăng doanh thu đến 34% (Hình 2).</w:t>
      </w:r>
    </w:p>
    <w:p w14:paraId="77E1C4DE"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noProof/>
          <w:color w:val="000000" w:themeColor="text1"/>
          <w:spacing w:val="-4"/>
          <w:sz w:val="21"/>
          <w:szCs w:val="21"/>
        </w:rPr>
        <w:lastRenderedPageBreak/>
        <w:drawing>
          <wp:inline distT="0" distB="0" distL="0" distR="0" wp14:anchorId="25F4420D" wp14:editId="6FAE5F9E">
            <wp:extent cx="5096169" cy="2984602"/>
            <wp:effectExtent l="0" t="0" r="9525" b="63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4A825E" w14:textId="29B72120" w:rsidR="00971EDF" w:rsidRPr="00A57502" w:rsidRDefault="00971EDF" w:rsidP="00237626">
      <w:pPr>
        <w:spacing w:after="0" w:line="240" w:lineRule="auto"/>
        <w:ind w:firstLine="284"/>
        <w:mirrorIndents/>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Hình 2: Mức độ triển khai các công nghệ hàng đầu tại</w:t>
      </w:r>
      <w:r w:rsidR="00237626">
        <w:rPr>
          <w:rFonts w:ascii="Times New Roman" w:hAnsi="Times New Roman" w:cs="Times New Roman"/>
          <w:b/>
          <w:bCs/>
          <w:color w:val="000000" w:themeColor="text1"/>
          <w:spacing w:val="-4"/>
          <w:sz w:val="21"/>
          <w:szCs w:val="21"/>
        </w:rPr>
        <w:t xml:space="preserve"> </w:t>
      </w:r>
      <w:r w:rsidRPr="00A57502">
        <w:rPr>
          <w:rFonts w:ascii="Times New Roman" w:hAnsi="Times New Roman" w:cs="Times New Roman"/>
          <w:b/>
          <w:bCs/>
          <w:color w:val="000000" w:themeColor="text1"/>
          <w:spacing w:val="-4"/>
          <w:sz w:val="21"/>
          <w:szCs w:val="21"/>
        </w:rPr>
        <w:t>các tổ chức – đơn vị khởi nghiệp của Việt Nam</w:t>
      </w:r>
    </w:p>
    <w:p w14:paraId="64782497"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rPr>
        <w:t>Nguồn: Tổng hợp của tác giả từ báo cáo của IDG</w:t>
      </w:r>
    </w:p>
    <w:p w14:paraId="7020A9E4"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Thống kê của Google, Temasek, Bain &amp; Company năm 2020 về kinh tế số của Đông Nam Á, các hoạt động của các đơn vị kinh doanh thương mại dịch vụ trực tuyến trên nền tảng công nghệ số như thương mại điện tử, du lịch trực tuyến, truyền thông trực tuyến, gọi xe công nghệ đã đóng góp cho nền kinh tế số của Việt Nam những con số ấn tượng, trong đó thương mại điện tử đóng góp với quy mô lớn nhất (Hình 3).</w:t>
      </w:r>
    </w:p>
    <w:p w14:paraId="30228564"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noProof/>
          <w:color w:val="000000" w:themeColor="text1"/>
          <w:spacing w:val="-4"/>
          <w:sz w:val="21"/>
          <w:szCs w:val="21"/>
        </w:rPr>
        <w:drawing>
          <wp:inline distT="0" distB="0" distL="0" distR="0" wp14:anchorId="7E63D57A" wp14:editId="5701A241">
            <wp:extent cx="4644251" cy="2904135"/>
            <wp:effectExtent l="0" t="0" r="4445" b="0"/>
            <wp:docPr id="22" name="Picture 2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8602" cy="3038173"/>
                    </a:xfrm>
                    <a:prstGeom prst="rect">
                      <a:avLst/>
                    </a:prstGeom>
                  </pic:spPr>
                </pic:pic>
              </a:graphicData>
            </a:graphic>
          </wp:inline>
        </w:drawing>
      </w:r>
    </w:p>
    <w:p w14:paraId="37642705" w14:textId="1BE9B085" w:rsidR="00971EDF" w:rsidRPr="00A57502" w:rsidRDefault="00971EDF" w:rsidP="00237626">
      <w:pPr>
        <w:spacing w:after="0" w:line="240" w:lineRule="auto"/>
        <w:ind w:firstLine="284"/>
        <w:mirrorIndents/>
        <w:rPr>
          <w:rFonts w:ascii="Times New Roman" w:hAnsi="Times New Roman" w:cs="Times New Roman"/>
          <w:b/>
          <w:bCs/>
          <w:color w:val="000000" w:themeColor="text1"/>
          <w:spacing w:val="-4"/>
          <w:sz w:val="21"/>
          <w:szCs w:val="21"/>
        </w:rPr>
      </w:pPr>
      <w:r w:rsidRPr="00A57502">
        <w:rPr>
          <w:rFonts w:ascii="Times New Roman" w:hAnsi="Times New Roman" w:cs="Times New Roman"/>
          <w:b/>
          <w:bCs/>
          <w:color w:val="000000" w:themeColor="text1"/>
          <w:spacing w:val="-4"/>
          <w:sz w:val="21"/>
          <w:szCs w:val="21"/>
        </w:rPr>
        <w:t>Hình 3: Đóng góp của 4 lĩnh vực kinh doanh trực tuyến</w:t>
      </w:r>
      <w:r w:rsidR="00237626">
        <w:rPr>
          <w:rFonts w:ascii="Times New Roman" w:hAnsi="Times New Roman" w:cs="Times New Roman"/>
          <w:b/>
          <w:bCs/>
          <w:color w:val="000000" w:themeColor="text1"/>
          <w:spacing w:val="-4"/>
          <w:sz w:val="21"/>
          <w:szCs w:val="21"/>
        </w:rPr>
        <w:t xml:space="preserve"> </w:t>
      </w:r>
      <w:r w:rsidRPr="00A57502">
        <w:rPr>
          <w:rFonts w:ascii="Times New Roman" w:hAnsi="Times New Roman" w:cs="Times New Roman"/>
          <w:b/>
          <w:bCs/>
          <w:color w:val="000000" w:themeColor="text1"/>
          <w:spacing w:val="-4"/>
          <w:sz w:val="21"/>
          <w:szCs w:val="21"/>
        </w:rPr>
        <w:t>vào giá trị kinh tế số Việt Nam giai đoạn 2015-2025.</w:t>
      </w:r>
    </w:p>
    <w:p w14:paraId="1839AE8E"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rPr>
        <w:t>Nguồn: Báo cáo về kinh tế số Đông Nam Á của Google, Temasek, Bain &amp; Company năm 2020</w:t>
      </w:r>
    </w:p>
    <w:p w14:paraId="77EA38DA" w14:textId="40F87D82" w:rsidR="00971EDF" w:rsidRPr="00A57502" w:rsidRDefault="00237626"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Pr>
          <w:rFonts w:ascii="Times New Roman" w:hAnsi="Times New Roman" w:cs="Times New Roman"/>
          <w:b/>
          <w:bCs/>
          <w:i/>
          <w:iCs/>
          <w:color w:val="000000" w:themeColor="text1"/>
          <w:spacing w:val="-4"/>
          <w:sz w:val="21"/>
          <w:szCs w:val="21"/>
        </w:rPr>
        <w:t>2.2.</w:t>
      </w:r>
      <w:r w:rsidR="00971EDF" w:rsidRPr="00A57502">
        <w:rPr>
          <w:rFonts w:ascii="Times New Roman" w:hAnsi="Times New Roman" w:cs="Times New Roman"/>
          <w:b/>
          <w:bCs/>
          <w:i/>
          <w:iCs/>
          <w:color w:val="000000" w:themeColor="text1"/>
          <w:spacing w:val="-4"/>
          <w:sz w:val="21"/>
          <w:szCs w:val="21"/>
          <w:lang w:val="vi-VN"/>
        </w:rPr>
        <w:t xml:space="preserve">2. </w:t>
      </w:r>
      <w:r w:rsidR="00971EDF" w:rsidRPr="00A57502">
        <w:rPr>
          <w:rFonts w:ascii="Times New Roman" w:hAnsi="Times New Roman" w:cs="Times New Roman"/>
          <w:b/>
          <w:bCs/>
          <w:i/>
          <w:iCs/>
          <w:color w:val="000000" w:themeColor="text1"/>
          <w:spacing w:val="-4"/>
          <w:sz w:val="21"/>
          <w:szCs w:val="21"/>
        </w:rPr>
        <w:t>Thực trạng</w:t>
      </w:r>
      <w:r w:rsidR="00971EDF" w:rsidRPr="00A57502">
        <w:rPr>
          <w:rFonts w:ascii="Times New Roman" w:hAnsi="Times New Roman" w:cs="Times New Roman"/>
          <w:b/>
          <w:bCs/>
          <w:i/>
          <w:iCs/>
          <w:color w:val="000000" w:themeColor="text1"/>
          <w:spacing w:val="-4"/>
          <w:sz w:val="21"/>
          <w:szCs w:val="21"/>
          <w:lang w:val="vi-VN"/>
        </w:rPr>
        <w:t xml:space="preserve"> chuyển đổi số của các </w:t>
      </w:r>
      <w:r w:rsidR="00971EDF" w:rsidRPr="00A57502">
        <w:rPr>
          <w:rFonts w:ascii="Times New Roman" w:hAnsi="Times New Roman" w:cs="Times New Roman"/>
          <w:b/>
          <w:bCs/>
          <w:i/>
          <w:iCs/>
          <w:color w:val="000000" w:themeColor="text1"/>
          <w:spacing w:val="-4"/>
          <w:sz w:val="21"/>
          <w:szCs w:val="21"/>
        </w:rPr>
        <w:t>ĐCVN</w:t>
      </w:r>
    </w:p>
    <w:p w14:paraId="6F93F708"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lang w:val="vi-VN"/>
        </w:rPr>
        <w:t xml:space="preserve">Bức tranh toàn cảnh CĐS của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nói riêng và CĐS quốc gia nói chung là khá triển vọng và ấn tượng. Tuy nhiên, CĐS cũng còn không ít khó khăn, thử thách không chỉ xuất phát từ nội tại bên trong các </w:t>
      </w:r>
      <w:r w:rsidRPr="00A57502">
        <w:rPr>
          <w:rFonts w:ascii="Times New Roman" w:hAnsi="Times New Roman" w:cs="Times New Roman"/>
          <w:color w:val="000000" w:themeColor="text1"/>
          <w:spacing w:val="-4"/>
          <w:sz w:val="21"/>
          <w:szCs w:val="21"/>
        </w:rPr>
        <w:t xml:space="preserve">tổ chức – </w:t>
      </w:r>
      <w:r w:rsidRPr="00A57502">
        <w:rPr>
          <w:rFonts w:ascii="Times New Roman" w:hAnsi="Times New Roman" w:cs="Times New Roman"/>
          <w:color w:val="000000" w:themeColor="text1"/>
          <w:spacing w:val="-4"/>
          <w:sz w:val="21"/>
          <w:szCs w:val="21"/>
        </w:rPr>
        <w:lastRenderedPageBreak/>
        <w:t>đơn vị</w:t>
      </w:r>
      <w:r w:rsidRPr="00A57502">
        <w:rPr>
          <w:rFonts w:ascii="Times New Roman" w:hAnsi="Times New Roman" w:cs="Times New Roman"/>
          <w:color w:val="000000" w:themeColor="text1"/>
          <w:spacing w:val="-4"/>
          <w:sz w:val="21"/>
          <w:szCs w:val="21"/>
          <w:lang w:val="vi-VN"/>
        </w:rPr>
        <w:t xml:space="preserve"> mà còn cả về môi trường kinh </w:t>
      </w:r>
      <w:r w:rsidRPr="00A57502">
        <w:rPr>
          <w:rFonts w:ascii="Times New Roman" w:hAnsi="Times New Roman" w:cs="Times New Roman"/>
          <w:color w:val="000000" w:themeColor="text1"/>
          <w:spacing w:val="-4"/>
          <w:sz w:val="21"/>
          <w:szCs w:val="21"/>
        </w:rPr>
        <w:t xml:space="preserve">tế xã hội </w:t>
      </w:r>
      <w:r w:rsidRPr="00A57502">
        <w:rPr>
          <w:rFonts w:ascii="Times New Roman" w:hAnsi="Times New Roman" w:cs="Times New Roman"/>
          <w:color w:val="000000" w:themeColor="text1"/>
          <w:spacing w:val="-4"/>
          <w:sz w:val="21"/>
          <w:szCs w:val="21"/>
          <w:lang w:val="vi-VN"/>
        </w:rPr>
        <w:t>số quốc gia từ hạ tầng Công nghệ thông tin - mạng truyền thông (ITC) đến cả cơ chế chính sách liên quan.</w:t>
      </w:r>
      <w:r w:rsidRPr="00A57502">
        <w:rPr>
          <w:rFonts w:ascii="Times New Roman" w:hAnsi="Times New Roman" w:cs="Times New Roman"/>
          <w:color w:val="000000" w:themeColor="text1"/>
          <w:spacing w:val="-4"/>
          <w:sz w:val="21"/>
          <w:szCs w:val="21"/>
        </w:rPr>
        <w:t xml:space="preserve"> Những vấn đề liên quan đến thực trạng chuyển đổi số của các ĐCVN được phân tích chi tiết sau đây.</w:t>
      </w:r>
    </w:p>
    <w:p w14:paraId="1A78E738" w14:textId="77777777"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sidRPr="00A57502">
        <w:rPr>
          <w:rFonts w:ascii="Times New Roman" w:hAnsi="Times New Roman" w:cs="Times New Roman"/>
          <w:b/>
          <w:bCs/>
          <w:i/>
          <w:iCs/>
          <w:color w:val="000000" w:themeColor="text1"/>
          <w:spacing w:val="-4"/>
          <w:sz w:val="21"/>
          <w:szCs w:val="21"/>
          <w:lang w:val="vi-VN"/>
        </w:rPr>
        <w:t xml:space="preserve">a). Điểm mạnh của </w:t>
      </w:r>
      <w:r w:rsidRPr="00A57502">
        <w:rPr>
          <w:rFonts w:ascii="Times New Roman" w:hAnsi="Times New Roman" w:cs="Times New Roman"/>
          <w:b/>
          <w:bCs/>
          <w:i/>
          <w:iCs/>
          <w:color w:val="000000" w:themeColor="text1"/>
          <w:spacing w:val="-4"/>
          <w:sz w:val="21"/>
          <w:szCs w:val="21"/>
        </w:rPr>
        <w:t>ĐCVN</w:t>
      </w:r>
      <w:r w:rsidRPr="00A57502">
        <w:rPr>
          <w:rFonts w:ascii="Times New Roman" w:hAnsi="Times New Roman" w:cs="Times New Roman"/>
          <w:b/>
          <w:bCs/>
          <w:i/>
          <w:iCs/>
          <w:color w:val="000000" w:themeColor="text1"/>
          <w:spacing w:val="-4"/>
          <w:sz w:val="21"/>
          <w:szCs w:val="21"/>
          <w:lang w:val="vi-VN"/>
        </w:rPr>
        <w:t xml:space="preserve"> khi chuyển đổi số </w:t>
      </w:r>
    </w:p>
    <w:p w14:paraId="2B4B05D1"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nhất, ĐCVN c</w:t>
      </w:r>
      <w:r w:rsidRPr="00A57502">
        <w:rPr>
          <w:rFonts w:ascii="Times New Roman" w:hAnsi="Times New Roman" w:cs="Times New Roman"/>
          <w:i/>
          <w:iCs/>
          <w:color w:val="000000" w:themeColor="text1"/>
          <w:spacing w:val="-4"/>
          <w:sz w:val="21"/>
          <w:szCs w:val="21"/>
          <w:lang w:val="vi-VN"/>
        </w:rPr>
        <w:t>ó sức mạnh tổng hợp của cả hệ thống chính trị Việt Nam hỗ trợ CĐS</w:t>
      </w:r>
    </w:p>
    <w:p w14:paraId="782AFEC9"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Có thể nhận thấy rằng chưa bao giờ mà toàn bộ hệ thống chính trị Việt Nam lại có sự vào cuộc hết sức nhanh chóng và quyết liệt trong định hướng phát triển quốc gia số như hiện nay. Hơn nữa, sự quyết tâm này không chỉ thể hiện trên văn bản mà đã đi vào thực tiễn và tạo thành sức mạnh tổng hợp vô cùng quý giá cho các doanh nghiệp CĐS.</w:t>
      </w:r>
    </w:p>
    <w:p w14:paraId="247D5963"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Ngày 27/9/2019, yêu cầu cấp bách phải đẩy nhanh quá trình CĐS đã được Bộ chính trị đưa vào trong Nghị quyết 52-NQ/TW. Trên cơ sở đó, “Chương trình chuyển đổi số quốc gia đến năm 2025, định hướng đến năm 2030” đã được Thủ tướng Chính phủ chính thức ban hành trong quyết định 749/QĐ-TTg, ngày 03/06/2020. Tất cả những chủ trương này một lần nữa được khẳng định trong Nghị quyết Đại hội đại biểu toàn quốc lần thứ XIII của Đảng diễn ra đầu năm 2021.</w:t>
      </w:r>
    </w:p>
    <w:p w14:paraId="77DAE1E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Để chủ trương đi vào cuộc sống, các Bộ ngành liên quan đã nhanh chóng vào cuộc đễ hỗ trợ doanh nghiệp CĐS. Đơn cử Bộ Kế hoạch và Đầu tư phối hợp với Cơ quan Phát triển Quốc tế Hoa Kỳ (USAID) đã thông qua dự án thúc đẩy cải cách và nâng cao năng lực kết nối của doanh nghiệp vừa và nhỏ triển khai “Chương trình Hỗ trợ doanh nghiệp CĐS giai đoạn 2021-2025”. Ngoài ra, Bộ Kế hoạch và Đầu tư cũng đã tổ chức hệ thống các chuyên gia, các tổ chức tư vấn quy trình giúp doanh nghiệp thực hiện CĐS hoặc có kế hoạch hình thành nguồn quỹ giúp các doanh nghiệp vừa và nhỏ thực hiện CĐS hiệu quả.</w:t>
      </w:r>
    </w:p>
    <w:p w14:paraId="2318A0C7"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hai,</w:t>
      </w:r>
      <w:r w:rsidRPr="00A57502">
        <w:rPr>
          <w:rFonts w:ascii="Times New Roman" w:hAnsi="Times New Roman" w:cs="Times New Roman"/>
          <w:i/>
          <w:iCs/>
          <w:color w:val="000000" w:themeColor="text1"/>
          <w:spacing w:val="-4"/>
          <w:sz w:val="21"/>
          <w:szCs w:val="21"/>
          <w:lang w:val="vi-VN"/>
        </w:rPr>
        <w:t xml:space="preserve"> </w:t>
      </w:r>
      <w:r w:rsidRPr="00A57502">
        <w:rPr>
          <w:rFonts w:ascii="Times New Roman" w:hAnsi="Times New Roman" w:cs="Times New Roman"/>
          <w:i/>
          <w:iCs/>
          <w:color w:val="000000" w:themeColor="text1"/>
          <w:spacing w:val="-4"/>
          <w:sz w:val="21"/>
          <w:szCs w:val="21"/>
        </w:rPr>
        <w:t>các ĐCVN đang có được những t</w:t>
      </w:r>
      <w:r w:rsidRPr="00A57502">
        <w:rPr>
          <w:rFonts w:ascii="Times New Roman" w:hAnsi="Times New Roman" w:cs="Times New Roman"/>
          <w:i/>
          <w:iCs/>
          <w:color w:val="000000" w:themeColor="text1"/>
          <w:spacing w:val="-4"/>
          <w:sz w:val="21"/>
          <w:szCs w:val="21"/>
          <w:lang w:val="vi-VN"/>
        </w:rPr>
        <w:t>ác động tích cực từ môi trường hệ sinh thái số quốc gia đang phát triển nhanh</w:t>
      </w:r>
    </w:p>
    <w:p w14:paraId="02DCA79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Theo Ookla (2021), tốc độ trung bình đường truyền Internet băng thông rộng cố định của Việt nam đạt 58,21Mbps (xếp hạng 62/175 trên toàn thế giới), tốc độ kết nối di động đạt 38,36Mbps (xếp hạng 54/141 toàn cầu và cao hơn tốc độ này tại nhiều nước trong khu vực như Ấn Độ, Indonesia, Brunei, Lào, Campuchia, Srilanka, Philippines). Bên cạnh đó, theo Cable.co.uk (Anh), Việt nam thuộc nhóm 10 nước có giá cước truy cập Internet di động thấp nhất thế giới (0,57USD/1GB), thấp hơn nhiều so với các nước ASEAN như Indonesia, Myanmar, Malaysia, Lào và nhiều nước PT như Mỹ, Đức, Nhật Bản. Để có sự đột phá hạ tầng số, bắt nhịp với thế giới, Việt nam đã thử nghiệm thành công mạng 5G và sẽ triển khai rộng từ năm 2022.</w:t>
      </w:r>
    </w:p>
    <w:p w14:paraId="6615452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Việc nỗ lực triển khai Chính phủ điện tử hướng tới Chính phủ số cũng như xác định 3 trụ cột chính của CĐS (Chính phủ số - Chính quyền số, kinh tế số, xã hội số) đã có tác động rất tích cực đến mọi chủ thể trong đó có doanh nghiệp khi thực hiện các thủ tục hành chính công, tham gia các dịch vụ công. Bên cạnh đó, các doanh nghiệp ITC, ngân hàng có vai trò thúc đẩy CĐS đã đi đầu trong CĐS cho chính bản thân các đơn vị này và đã tạo điều kiện thuận lợi cho các doanh nghiệp CĐS khi sử dụng các dịch vụ liên quan.</w:t>
      </w:r>
    </w:p>
    <w:p w14:paraId="590A12ED"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ba, m</w:t>
      </w:r>
      <w:r w:rsidRPr="00A57502">
        <w:rPr>
          <w:rFonts w:ascii="Times New Roman" w:hAnsi="Times New Roman" w:cs="Times New Roman"/>
          <w:i/>
          <w:iCs/>
          <w:color w:val="000000" w:themeColor="text1"/>
          <w:spacing w:val="-4"/>
          <w:sz w:val="21"/>
          <w:szCs w:val="21"/>
          <w:lang w:val="vi-VN"/>
        </w:rPr>
        <w:t>ức độ đầu tư cho công nghệ và số hóa trong các hoạt động được gia tăng</w:t>
      </w:r>
    </w:p>
    <w:p w14:paraId="7284FC50"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Với nhận thức về tính tất yếu của CĐS, các </w:t>
      </w:r>
      <w:r w:rsidRPr="00A57502">
        <w:rPr>
          <w:rFonts w:ascii="Times New Roman" w:hAnsi="Times New Roman" w:cs="Times New Roman"/>
          <w:color w:val="000000" w:themeColor="text1"/>
          <w:spacing w:val="-4"/>
          <w:sz w:val="21"/>
          <w:szCs w:val="21"/>
        </w:rPr>
        <w:t xml:space="preserve">tổ chức – đơn vị tại Việt Nam </w:t>
      </w:r>
      <w:r w:rsidRPr="00A57502">
        <w:rPr>
          <w:rFonts w:ascii="Times New Roman" w:hAnsi="Times New Roman" w:cs="Times New Roman"/>
          <w:color w:val="000000" w:themeColor="text1"/>
          <w:spacing w:val="-4"/>
          <w:sz w:val="21"/>
          <w:szCs w:val="21"/>
          <w:lang w:val="vi-VN"/>
        </w:rPr>
        <w:t xml:space="preserve">đã gia tăng hoặc thu hút đầu tư đáng kể vào lĩnh vực công nghệ số. Theo khảo sát của Ngân hàng thế giới tại Việt Nam thì tính đến tháng 10/2020, gần 60%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sử dụng nền tảng số. Tuy nhiên kể từ khi đại dịch COVID-19 xảy ra thì tỷ lệ này đã tăng thêm và đạt mức gần 80%. Theo báo cáo kinh tế Đông Nam Á của Google, Temasek, Brain &amp; Company (2020) thì chỉ riêng đầu tư vào kinh tế Internet năm 2019 và 2020, Việt Nam đã có nhiều thương vụ với tổng giá trị đầu tư cao vượt trội so với giai đoạn trước đó (Hình 4).</w:t>
      </w:r>
    </w:p>
    <w:p w14:paraId="72D090AE" w14:textId="77777777" w:rsidR="00971EDF" w:rsidRPr="00A57502" w:rsidRDefault="00971EDF" w:rsidP="00A57502">
      <w:pPr>
        <w:spacing w:after="0" w:line="240" w:lineRule="auto"/>
        <w:ind w:firstLine="284"/>
        <w:mirrorIndents/>
        <w:jc w:val="both"/>
        <w:rPr>
          <w:rFonts w:ascii="Times New Roman" w:hAnsi="Times New Roman" w:cs="Times New Roman"/>
          <w:b/>
          <w:bCs/>
          <w:color w:val="000000" w:themeColor="text1"/>
          <w:spacing w:val="-4"/>
          <w:sz w:val="21"/>
          <w:szCs w:val="21"/>
          <w:lang w:val="vi-VN"/>
        </w:rPr>
      </w:pPr>
      <w:r w:rsidRPr="00A57502">
        <w:rPr>
          <w:rFonts w:ascii="Times New Roman" w:hAnsi="Times New Roman" w:cs="Times New Roman"/>
          <w:b/>
          <w:bCs/>
          <w:noProof/>
          <w:color w:val="000000" w:themeColor="text1"/>
          <w:spacing w:val="-4"/>
          <w:sz w:val="21"/>
          <w:szCs w:val="21"/>
          <w:lang w:val="vi-VN"/>
        </w:rPr>
        <w:lastRenderedPageBreak/>
        <w:drawing>
          <wp:inline distT="0" distB="0" distL="0" distR="0" wp14:anchorId="74BA780B" wp14:editId="437202D0">
            <wp:extent cx="5187755" cy="2419350"/>
            <wp:effectExtent l="0" t="0" r="3810" b="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7755" cy="2419350"/>
                    </a:xfrm>
                    <a:prstGeom prst="rect">
                      <a:avLst/>
                    </a:prstGeom>
                  </pic:spPr>
                </pic:pic>
              </a:graphicData>
            </a:graphic>
          </wp:inline>
        </w:drawing>
      </w:r>
    </w:p>
    <w:p w14:paraId="464B5AB9" w14:textId="77777777" w:rsidR="00971EDF" w:rsidRPr="00A57502" w:rsidRDefault="00971EDF" w:rsidP="00A57502">
      <w:pPr>
        <w:spacing w:after="0" w:line="240" w:lineRule="auto"/>
        <w:ind w:firstLine="284"/>
        <w:mirrorIndents/>
        <w:jc w:val="both"/>
        <w:rPr>
          <w:rFonts w:ascii="Times New Roman" w:hAnsi="Times New Roman" w:cs="Times New Roman"/>
          <w:b/>
          <w:bCs/>
          <w:color w:val="000000" w:themeColor="text1"/>
          <w:spacing w:val="-4"/>
          <w:sz w:val="21"/>
          <w:szCs w:val="21"/>
          <w:lang w:val="vi-VN"/>
        </w:rPr>
      </w:pPr>
      <w:r w:rsidRPr="00A57502">
        <w:rPr>
          <w:rFonts w:ascii="Times New Roman" w:hAnsi="Times New Roman" w:cs="Times New Roman"/>
          <w:b/>
          <w:bCs/>
          <w:color w:val="000000" w:themeColor="text1"/>
          <w:spacing w:val="-4"/>
          <w:sz w:val="21"/>
          <w:szCs w:val="21"/>
          <w:lang w:val="vi-VN"/>
        </w:rPr>
        <w:t>Hình 4: Đầu tư vào lĩnh vực kinh tế Internet của Việt Nam giai đoạn 2016-2020</w:t>
      </w:r>
    </w:p>
    <w:p w14:paraId="53E43A41"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lang w:val="vi-VN"/>
        </w:rPr>
        <w:t>Nguồn: Báo cáo về kinh tế số Đông Nam Á của Google, Temasek, Bain &amp; Company năm 2020</w:t>
      </w:r>
    </w:p>
    <w:p w14:paraId="759BC1A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Báo cáo cho thấy năm 2019, tổng cộng có 151 thương vụ với số vốn trị giá 935 triệu USD được đầu tư vào các lĩnh vực kinh tế Internet của Việt Nam và chỉ riêng quý I/2020 đã có 73 thương vụ với tổng số vốn đầu tư 327 triệu USD.</w:t>
      </w:r>
    </w:p>
    <w:p w14:paraId="73610F0A"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Trong báo cáo "Chỉ số phát triển kỹ thuật số của doanh nghiệp vừa và nhỏ khu vực châu Á - Thái Bình Dương” năm 2020 của tập đoàn mạng toàn cầu Cisco cho biết các doanh nghiệp vừa và nhỏ của Việt Nam đã có đầu đầu tư vào các công nghệ 4.0 như điện toán đám mây (tỷ lệ 18%), an ninh mạng (tỷ lệ 12,7%), hạ tầng CNTT (phần cứng, phần mềm) để CĐS (tỷ lệ 10,7%).</w:t>
      </w:r>
    </w:p>
    <w:p w14:paraId="6D8AD7B5" w14:textId="77777777"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sidRPr="00A57502">
        <w:rPr>
          <w:rFonts w:ascii="Times New Roman" w:hAnsi="Times New Roman" w:cs="Times New Roman"/>
          <w:b/>
          <w:bCs/>
          <w:i/>
          <w:iCs/>
          <w:color w:val="000000" w:themeColor="text1"/>
          <w:spacing w:val="-4"/>
          <w:sz w:val="21"/>
          <w:szCs w:val="21"/>
          <w:lang w:val="vi-VN"/>
        </w:rPr>
        <w:t xml:space="preserve">b). Điểm yếu của </w:t>
      </w:r>
      <w:r w:rsidRPr="00A57502">
        <w:rPr>
          <w:rFonts w:ascii="Times New Roman" w:hAnsi="Times New Roman" w:cs="Times New Roman"/>
          <w:b/>
          <w:bCs/>
          <w:i/>
          <w:iCs/>
          <w:color w:val="000000" w:themeColor="text1"/>
          <w:spacing w:val="-4"/>
          <w:sz w:val="21"/>
          <w:szCs w:val="21"/>
        </w:rPr>
        <w:t>các ĐCVN</w:t>
      </w:r>
      <w:r w:rsidRPr="00A57502">
        <w:rPr>
          <w:rFonts w:ascii="Times New Roman" w:hAnsi="Times New Roman" w:cs="Times New Roman"/>
          <w:b/>
          <w:bCs/>
          <w:i/>
          <w:iCs/>
          <w:color w:val="000000" w:themeColor="text1"/>
          <w:spacing w:val="-4"/>
          <w:sz w:val="21"/>
          <w:szCs w:val="21"/>
          <w:lang w:val="vi-VN"/>
        </w:rPr>
        <w:t xml:space="preserve"> khi chuyển đổi số </w:t>
      </w:r>
    </w:p>
    <w:p w14:paraId="02823C4F"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rPr>
        <w:t>Thứ nhất, điểm yếu lớn nhất đó là q</w:t>
      </w:r>
      <w:r w:rsidRPr="00A57502">
        <w:rPr>
          <w:rFonts w:ascii="Times New Roman" w:hAnsi="Times New Roman" w:cs="Times New Roman"/>
          <w:i/>
          <w:iCs/>
          <w:color w:val="000000" w:themeColor="text1"/>
          <w:spacing w:val="-4"/>
          <w:sz w:val="21"/>
          <w:szCs w:val="21"/>
          <w:lang w:val="vi-VN"/>
        </w:rPr>
        <w:t xml:space="preserve">uy mô các </w:t>
      </w:r>
      <w:r w:rsidRPr="00A57502">
        <w:rPr>
          <w:rFonts w:ascii="Times New Roman" w:hAnsi="Times New Roman" w:cs="Times New Roman"/>
          <w:i/>
          <w:iCs/>
          <w:color w:val="000000" w:themeColor="text1"/>
          <w:spacing w:val="-4"/>
          <w:sz w:val="21"/>
          <w:szCs w:val="21"/>
        </w:rPr>
        <w:t>ĐCVN</w:t>
      </w:r>
      <w:r w:rsidRPr="00A57502">
        <w:rPr>
          <w:rFonts w:ascii="Times New Roman" w:hAnsi="Times New Roman" w:cs="Times New Roman"/>
          <w:i/>
          <w:iCs/>
          <w:color w:val="000000" w:themeColor="text1"/>
          <w:spacing w:val="-4"/>
          <w:sz w:val="21"/>
          <w:szCs w:val="21"/>
          <w:lang w:val="vi-VN"/>
        </w:rPr>
        <w:t xml:space="preserve"> </w:t>
      </w:r>
      <w:r w:rsidRPr="00A57502">
        <w:rPr>
          <w:rFonts w:ascii="Times New Roman" w:hAnsi="Times New Roman" w:cs="Times New Roman"/>
          <w:i/>
          <w:iCs/>
          <w:color w:val="000000" w:themeColor="text1"/>
          <w:spacing w:val="-4"/>
          <w:sz w:val="21"/>
          <w:szCs w:val="21"/>
        </w:rPr>
        <w:t>ch</w:t>
      </w:r>
      <w:r w:rsidRPr="00A57502">
        <w:rPr>
          <w:rFonts w:ascii="Times New Roman" w:hAnsi="Times New Roman" w:cs="Times New Roman"/>
          <w:i/>
          <w:iCs/>
          <w:color w:val="000000" w:themeColor="text1"/>
          <w:spacing w:val="-4"/>
          <w:sz w:val="21"/>
          <w:szCs w:val="21"/>
          <w:lang w:val="vi-VN"/>
        </w:rPr>
        <w:t xml:space="preserve">ủ yếu </w:t>
      </w:r>
      <w:r w:rsidRPr="00A57502">
        <w:rPr>
          <w:rFonts w:ascii="Times New Roman" w:hAnsi="Times New Roman" w:cs="Times New Roman"/>
          <w:i/>
          <w:iCs/>
          <w:color w:val="000000" w:themeColor="text1"/>
          <w:spacing w:val="-4"/>
          <w:sz w:val="21"/>
          <w:szCs w:val="21"/>
        </w:rPr>
        <w:t xml:space="preserve">đang </w:t>
      </w:r>
      <w:r w:rsidRPr="00A57502">
        <w:rPr>
          <w:rFonts w:ascii="Times New Roman" w:hAnsi="Times New Roman" w:cs="Times New Roman"/>
          <w:i/>
          <w:iCs/>
          <w:color w:val="000000" w:themeColor="text1"/>
          <w:spacing w:val="-4"/>
          <w:sz w:val="21"/>
          <w:szCs w:val="21"/>
          <w:lang w:val="vi-VN"/>
        </w:rPr>
        <w:t>là vừa và nhỏ</w:t>
      </w:r>
      <w:r w:rsidRPr="00A57502">
        <w:rPr>
          <w:rFonts w:ascii="Times New Roman" w:hAnsi="Times New Roman" w:cs="Times New Roman"/>
          <w:i/>
          <w:iCs/>
          <w:color w:val="000000" w:themeColor="text1"/>
          <w:spacing w:val="-4"/>
          <w:sz w:val="21"/>
          <w:szCs w:val="21"/>
        </w:rPr>
        <w:t>.</w:t>
      </w:r>
    </w:p>
    <w:p w14:paraId="5950586C"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rPr>
        <w:t xml:space="preserve">Hiện nay tại Việt Nam, ngoại trừ 2 Đại học Quốc gia và một số Đại học khu vực là có quy mô lớn, số còn lại các trường đại học và cao đẳng chủ yếu đang có quy mô vừa và nhỏ, thậm chí là </w:t>
      </w:r>
      <w:r w:rsidRPr="00A57502">
        <w:rPr>
          <w:rFonts w:ascii="Times New Roman" w:hAnsi="Times New Roman" w:cs="Times New Roman"/>
          <w:color w:val="000000" w:themeColor="text1"/>
          <w:spacing w:val="-4"/>
          <w:sz w:val="21"/>
          <w:szCs w:val="21"/>
          <w:lang w:val="vi-VN"/>
        </w:rPr>
        <w:t xml:space="preserve">siêu nhỏ. Trong khi đó, CĐS đòi hỏi phải có sự đầu tư đáng kể cho hạ tầng ITC của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ngay cả khi </w:t>
      </w:r>
      <w:r w:rsidRPr="00A57502">
        <w:rPr>
          <w:rFonts w:ascii="Times New Roman" w:hAnsi="Times New Roman" w:cs="Times New Roman"/>
          <w:color w:val="000000" w:themeColor="text1"/>
          <w:spacing w:val="-4"/>
          <w:sz w:val="21"/>
          <w:szCs w:val="21"/>
        </w:rPr>
        <w:t>đơn vị</w:t>
      </w:r>
      <w:r w:rsidRPr="00A57502">
        <w:rPr>
          <w:rFonts w:ascii="Times New Roman" w:hAnsi="Times New Roman" w:cs="Times New Roman"/>
          <w:color w:val="000000" w:themeColor="text1"/>
          <w:spacing w:val="-4"/>
          <w:sz w:val="21"/>
          <w:szCs w:val="21"/>
          <w:lang w:val="vi-VN"/>
        </w:rPr>
        <w:t xml:space="preserve"> đầu tư ở mức độ tối thiểu vào chủ yếu là hệ thống phần cứng, phần mềm và đường truyền Internet. Hơn nữa tổ chức bộ máy của </w:t>
      </w:r>
      <w:r w:rsidRPr="00A57502">
        <w:rPr>
          <w:rFonts w:ascii="Times New Roman" w:hAnsi="Times New Roman" w:cs="Times New Roman"/>
          <w:color w:val="000000" w:themeColor="text1"/>
          <w:spacing w:val="-4"/>
          <w:sz w:val="21"/>
          <w:szCs w:val="21"/>
        </w:rPr>
        <w:t>các ĐCVN</w:t>
      </w:r>
      <w:r w:rsidRPr="00A57502">
        <w:rPr>
          <w:rFonts w:ascii="Times New Roman" w:hAnsi="Times New Roman" w:cs="Times New Roman"/>
          <w:color w:val="000000" w:themeColor="text1"/>
          <w:spacing w:val="-4"/>
          <w:sz w:val="21"/>
          <w:szCs w:val="21"/>
          <w:lang w:val="vi-VN"/>
        </w:rPr>
        <w:t xml:space="preserve"> cũng </w:t>
      </w:r>
      <w:r w:rsidRPr="00A57502">
        <w:rPr>
          <w:rFonts w:ascii="Times New Roman" w:hAnsi="Times New Roman" w:cs="Times New Roman"/>
          <w:color w:val="000000" w:themeColor="text1"/>
          <w:spacing w:val="-4"/>
          <w:sz w:val="21"/>
          <w:szCs w:val="21"/>
        </w:rPr>
        <w:t>còn mang tính truyền thống</w:t>
      </w:r>
      <w:r w:rsidRPr="00A57502">
        <w:rPr>
          <w:rFonts w:ascii="Times New Roman" w:hAnsi="Times New Roman" w:cs="Times New Roman"/>
          <w:color w:val="000000" w:themeColor="text1"/>
          <w:spacing w:val="-4"/>
          <w:sz w:val="21"/>
          <w:szCs w:val="21"/>
          <w:lang w:val="vi-VN"/>
        </w:rPr>
        <w:t xml:space="preserve">, ít mang tính </w:t>
      </w:r>
      <w:r w:rsidRPr="00A57502">
        <w:rPr>
          <w:rFonts w:ascii="Times New Roman" w:hAnsi="Times New Roman" w:cs="Times New Roman"/>
          <w:color w:val="000000" w:themeColor="text1"/>
          <w:spacing w:val="-4"/>
          <w:sz w:val="21"/>
          <w:szCs w:val="21"/>
        </w:rPr>
        <w:t>hiện đại</w:t>
      </w:r>
      <w:r w:rsidRPr="00A57502">
        <w:rPr>
          <w:rFonts w:ascii="Times New Roman" w:hAnsi="Times New Roman" w:cs="Times New Roman"/>
          <w:color w:val="000000" w:themeColor="text1"/>
          <w:spacing w:val="-4"/>
          <w:sz w:val="21"/>
          <w:szCs w:val="21"/>
          <w:lang w:val="vi-VN"/>
        </w:rPr>
        <w:t xml:space="preserve"> và hầu như không thể tổ chức bộ phận chuyên về lĩnh vực CNTT, hệ thống thông tin hay ITC để dẫn dắt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trong CĐS. Chính vì vậy, quy mô của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sẽ là rào cản rất lớn cho các </w:t>
      </w:r>
      <w:r w:rsidRPr="00A57502">
        <w:rPr>
          <w:rFonts w:ascii="Times New Roman" w:hAnsi="Times New Roman" w:cs="Times New Roman"/>
          <w:color w:val="000000" w:themeColor="text1"/>
          <w:spacing w:val="-4"/>
          <w:sz w:val="21"/>
          <w:szCs w:val="21"/>
        </w:rPr>
        <w:t>ĐCVN khi thực hiện</w:t>
      </w:r>
      <w:r w:rsidRPr="00A57502">
        <w:rPr>
          <w:rFonts w:ascii="Times New Roman" w:hAnsi="Times New Roman" w:cs="Times New Roman"/>
          <w:color w:val="000000" w:themeColor="text1"/>
          <w:spacing w:val="-4"/>
          <w:sz w:val="21"/>
          <w:szCs w:val="21"/>
          <w:lang w:val="vi-VN"/>
        </w:rPr>
        <w:t xml:space="preserve"> CĐS.</w:t>
      </w:r>
    </w:p>
    <w:p w14:paraId="7A5D0A24"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rPr>
        <w:t>Thứ hai, t</w:t>
      </w:r>
      <w:r w:rsidRPr="00A57502">
        <w:rPr>
          <w:rFonts w:ascii="Times New Roman" w:hAnsi="Times New Roman" w:cs="Times New Roman"/>
          <w:i/>
          <w:iCs/>
          <w:color w:val="000000" w:themeColor="text1"/>
          <w:spacing w:val="-4"/>
          <w:sz w:val="21"/>
          <w:szCs w:val="21"/>
          <w:lang w:val="vi-VN"/>
        </w:rPr>
        <w:t xml:space="preserve">ư duy tổ chức và lãnh đạo số </w:t>
      </w:r>
      <w:r w:rsidRPr="00A57502">
        <w:rPr>
          <w:rFonts w:ascii="Times New Roman" w:hAnsi="Times New Roman" w:cs="Times New Roman"/>
          <w:i/>
          <w:iCs/>
          <w:color w:val="000000" w:themeColor="text1"/>
          <w:spacing w:val="-4"/>
          <w:sz w:val="21"/>
          <w:szCs w:val="21"/>
        </w:rPr>
        <w:t>c</w:t>
      </w:r>
      <w:r w:rsidRPr="00A57502">
        <w:rPr>
          <w:rFonts w:ascii="Times New Roman" w:hAnsi="Times New Roman" w:cs="Times New Roman"/>
          <w:i/>
          <w:iCs/>
          <w:color w:val="000000" w:themeColor="text1"/>
          <w:spacing w:val="-4"/>
          <w:sz w:val="21"/>
          <w:szCs w:val="21"/>
          <w:lang w:val="vi-VN"/>
        </w:rPr>
        <w:t xml:space="preserve">ủa các </w:t>
      </w:r>
      <w:r w:rsidRPr="00A57502">
        <w:rPr>
          <w:rFonts w:ascii="Times New Roman" w:hAnsi="Times New Roman" w:cs="Times New Roman"/>
          <w:i/>
          <w:iCs/>
          <w:color w:val="000000" w:themeColor="text1"/>
          <w:spacing w:val="-4"/>
          <w:sz w:val="21"/>
          <w:szCs w:val="21"/>
        </w:rPr>
        <w:t>các nhà lãnh đạo ĐCVN</w:t>
      </w:r>
      <w:r w:rsidRPr="00A57502">
        <w:rPr>
          <w:rFonts w:ascii="Times New Roman" w:hAnsi="Times New Roman" w:cs="Times New Roman"/>
          <w:i/>
          <w:iCs/>
          <w:color w:val="000000" w:themeColor="text1"/>
          <w:spacing w:val="-4"/>
          <w:sz w:val="21"/>
          <w:szCs w:val="21"/>
          <w:lang w:val="vi-VN"/>
        </w:rPr>
        <w:t xml:space="preserve"> còn hạn chế</w:t>
      </w:r>
      <w:r w:rsidRPr="00A57502">
        <w:rPr>
          <w:rFonts w:ascii="Times New Roman" w:hAnsi="Times New Roman" w:cs="Times New Roman"/>
          <w:i/>
          <w:iCs/>
          <w:color w:val="000000" w:themeColor="text1"/>
          <w:spacing w:val="-4"/>
          <w:sz w:val="21"/>
          <w:szCs w:val="21"/>
        </w:rPr>
        <w:t>.</w:t>
      </w:r>
    </w:p>
    <w:p w14:paraId="5E5AEEED"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Một trong những yếu tố quyết định mức độ thành công CĐS c</w:t>
      </w:r>
      <w:r w:rsidRPr="00A57502">
        <w:rPr>
          <w:rFonts w:ascii="Times New Roman" w:hAnsi="Times New Roman" w:cs="Times New Roman"/>
          <w:color w:val="000000" w:themeColor="text1"/>
          <w:spacing w:val="-4"/>
          <w:sz w:val="21"/>
          <w:szCs w:val="21"/>
        </w:rPr>
        <w:t>ho tổ chức</w:t>
      </w:r>
      <w:r w:rsidRPr="00A57502">
        <w:rPr>
          <w:rFonts w:ascii="Times New Roman" w:hAnsi="Times New Roman" w:cs="Times New Roman"/>
          <w:color w:val="000000" w:themeColor="text1"/>
          <w:spacing w:val="-4"/>
          <w:sz w:val="21"/>
          <w:szCs w:val="21"/>
          <w:lang w:val="vi-VN"/>
        </w:rPr>
        <w:t xml:space="preserve"> chính là tư duy tổ chức và lãnh đạo số đối với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của chính các </w:t>
      </w:r>
      <w:r w:rsidRPr="00A57502">
        <w:rPr>
          <w:rFonts w:ascii="Times New Roman" w:hAnsi="Times New Roman" w:cs="Times New Roman"/>
          <w:color w:val="000000" w:themeColor="text1"/>
          <w:spacing w:val="-4"/>
          <w:sz w:val="21"/>
          <w:szCs w:val="21"/>
        </w:rPr>
        <w:t>nhà lãnh đạo, quản lý</w:t>
      </w:r>
      <w:r w:rsidRPr="00A57502">
        <w:rPr>
          <w:rFonts w:ascii="Times New Roman" w:hAnsi="Times New Roman" w:cs="Times New Roman"/>
          <w:color w:val="000000" w:themeColor="text1"/>
          <w:spacing w:val="-4"/>
          <w:sz w:val="21"/>
          <w:szCs w:val="21"/>
          <w:lang w:val="vi-VN"/>
        </w:rPr>
        <w:t xml:space="preserve">. Tuy nhiên, các </w:t>
      </w:r>
      <w:r w:rsidRPr="00A57502">
        <w:rPr>
          <w:rFonts w:ascii="Times New Roman" w:hAnsi="Times New Roman" w:cs="Times New Roman"/>
          <w:color w:val="000000" w:themeColor="text1"/>
          <w:spacing w:val="-4"/>
          <w:sz w:val="21"/>
          <w:szCs w:val="21"/>
        </w:rPr>
        <w:t>nhà lãnh đạo, quản lý</w:t>
      </w:r>
      <w:r w:rsidRPr="00A57502">
        <w:rPr>
          <w:rFonts w:ascii="Times New Roman" w:hAnsi="Times New Roman" w:cs="Times New Roman"/>
          <w:color w:val="000000" w:themeColor="text1"/>
          <w:spacing w:val="-4"/>
          <w:sz w:val="21"/>
          <w:szCs w:val="21"/>
          <w:lang w:val="vi-VN"/>
        </w:rPr>
        <w:t xml:space="preserve"> </w:t>
      </w:r>
      <w:r w:rsidRPr="00A57502">
        <w:rPr>
          <w:rFonts w:ascii="Times New Roman" w:hAnsi="Times New Roman" w:cs="Times New Roman"/>
          <w:color w:val="000000" w:themeColor="text1"/>
          <w:spacing w:val="-4"/>
          <w:sz w:val="21"/>
          <w:szCs w:val="21"/>
        </w:rPr>
        <w:t>giáo dục</w:t>
      </w:r>
      <w:r w:rsidRPr="00A57502">
        <w:rPr>
          <w:rFonts w:ascii="Times New Roman" w:hAnsi="Times New Roman" w:cs="Times New Roman"/>
          <w:color w:val="000000" w:themeColor="text1"/>
          <w:spacing w:val="-4"/>
          <w:sz w:val="21"/>
          <w:szCs w:val="21"/>
          <w:lang w:val="vi-VN"/>
        </w:rPr>
        <w:t xml:space="preserve">, đặc biệt là các </w:t>
      </w:r>
      <w:r w:rsidRPr="00A57502">
        <w:rPr>
          <w:rFonts w:ascii="Times New Roman" w:hAnsi="Times New Roman" w:cs="Times New Roman"/>
          <w:color w:val="000000" w:themeColor="text1"/>
          <w:spacing w:val="-4"/>
          <w:sz w:val="21"/>
          <w:szCs w:val="21"/>
        </w:rPr>
        <w:t xml:space="preserve">cơ sở giáo dục </w:t>
      </w:r>
      <w:r w:rsidRPr="00A57502">
        <w:rPr>
          <w:rFonts w:ascii="Times New Roman" w:hAnsi="Times New Roman" w:cs="Times New Roman"/>
          <w:color w:val="000000" w:themeColor="text1"/>
          <w:spacing w:val="-4"/>
          <w:sz w:val="21"/>
          <w:szCs w:val="21"/>
          <w:lang w:val="vi-VN"/>
        </w:rPr>
        <w:t>nhỏ và siêu nhỏ</w:t>
      </w:r>
      <w:r w:rsidRPr="00A57502">
        <w:rPr>
          <w:rFonts w:ascii="Times New Roman" w:hAnsi="Times New Roman" w:cs="Times New Roman"/>
          <w:color w:val="000000" w:themeColor="text1"/>
          <w:spacing w:val="-4"/>
          <w:sz w:val="21"/>
          <w:szCs w:val="21"/>
        </w:rPr>
        <w:t xml:space="preserve"> hay</w:t>
      </w:r>
      <w:r w:rsidRPr="00A57502">
        <w:rPr>
          <w:rFonts w:ascii="Times New Roman" w:hAnsi="Times New Roman" w:cs="Times New Roman"/>
          <w:color w:val="000000" w:themeColor="text1"/>
          <w:spacing w:val="-4"/>
          <w:sz w:val="21"/>
          <w:szCs w:val="21"/>
          <w:lang w:val="vi-VN"/>
        </w:rPr>
        <w:t xml:space="preserve"> thậm chí là cả các </w:t>
      </w:r>
      <w:r w:rsidRPr="00A57502">
        <w:rPr>
          <w:rFonts w:ascii="Times New Roman" w:hAnsi="Times New Roman" w:cs="Times New Roman"/>
          <w:color w:val="000000" w:themeColor="text1"/>
          <w:spacing w:val="-4"/>
          <w:sz w:val="21"/>
          <w:szCs w:val="21"/>
        </w:rPr>
        <w:t>cơ sở giáo dục</w:t>
      </w:r>
      <w:r w:rsidRPr="00A57502">
        <w:rPr>
          <w:rFonts w:ascii="Times New Roman" w:hAnsi="Times New Roman" w:cs="Times New Roman"/>
          <w:color w:val="000000" w:themeColor="text1"/>
          <w:spacing w:val="-4"/>
          <w:sz w:val="21"/>
          <w:szCs w:val="21"/>
          <w:lang w:val="vi-VN"/>
        </w:rPr>
        <w:t xml:space="preserve"> vừa hoặc lớn</w:t>
      </w:r>
      <w:r w:rsidRPr="00A57502">
        <w:rPr>
          <w:rFonts w:ascii="Times New Roman" w:hAnsi="Times New Roman" w:cs="Times New Roman"/>
          <w:color w:val="000000" w:themeColor="text1"/>
          <w:spacing w:val="-4"/>
          <w:sz w:val="21"/>
          <w:szCs w:val="21"/>
        </w:rPr>
        <w:t xml:space="preserve"> không đào tạo tro</w:t>
      </w:r>
      <w:r w:rsidRPr="00A57502">
        <w:rPr>
          <w:rFonts w:ascii="Times New Roman" w:hAnsi="Times New Roman" w:cs="Times New Roman"/>
          <w:color w:val="000000" w:themeColor="text1"/>
          <w:spacing w:val="-4"/>
          <w:sz w:val="21"/>
          <w:szCs w:val="21"/>
          <w:lang w:val="vi-VN"/>
        </w:rPr>
        <w:t>ng lĩnh vực ITC lại còn rất mơ hồ về vấn đề này.</w:t>
      </w:r>
    </w:p>
    <w:p w14:paraId="618CF10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Theo Huỳnh Quang Liêm (2020) tại Diễn đàn cấp cao CNTT - truyền thông Việt Nam năm 2020 với chủ đề “Chuyển đổi số quốc gia”, cho rằng: “Điều quan trọng nhất quyết định thành công khi thực hiện CĐS đối với bất kỳ một doanh nghiệp, tổ chức nào, là ở sự sẵn sàng về phương diện lãnh đạo và sẵn sàng về phương diện tổ chức. Cần nhất là sự quyết tâm của người lãnh đạo và sự đồng tâm vào cuộc của cả tổ chức để làm nên sự chuyển đổi”. </w:t>
      </w:r>
    </w:p>
    <w:p w14:paraId="7706BDAE"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ba, t</w:t>
      </w:r>
      <w:r w:rsidRPr="00A57502">
        <w:rPr>
          <w:rFonts w:ascii="Times New Roman" w:hAnsi="Times New Roman" w:cs="Times New Roman"/>
          <w:i/>
          <w:iCs/>
          <w:color w:val="000000" w:themeColor="text1"/>
          <w:spacing w:val="-4"/>
          <w:sz w:val="21"/>
          <w:szCs w:val="21"/>
          <w:lang w:val="vi-VN"/>
        </w:rPr>
        <w:t>hiếu chiến lược, phương pháp, phương tiện để CĐS</w:t>
      </w:r>
    </w:p>
    <w:p w14:paraId="58A7A1E3"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Rõ ràng trong bối cảnh hiện nay thì những chiến lược với tư duy truyền thống sẽ không còn phù hợp đối với doanh nghiệp 4.0. Tuy nhiên chiến lược nào hay phương pháp, phương tiện nào cho </w:t>
      </w:r>
      <w:r w:rsidRPr="00A57502">
        <w:rPr>
          <w:rFonts w:ascii="Times New Roman" w:hAnsi="Times New Roman" w:cs="Times New Roman"/>
          <w:color w:val="000000" w:themeColor="text1"/>
          <w:spacing w:val="-4"/>
          <w:sz w:val="21"/>
          <w:szCs w:val="21"/>
        </w:rPr>
        <w:t xml:space="preserve">giáo dục – đào tạo </w:t>
      </w:r>
      <w:r w:rsidRPr="00A57502">
        <w:rPr>
          <w:rFonts w:ascii="Times New Roman" w:hAnsi="Times New Roman" w:cs="Times New Roman"/>
          <w:color w:val="000000" w:themeColor="text1"/>
          <w:spacing w:val="-4"/>
          <w:sz w:val="21"/>
          <w:szCs w:val="21"/>
          <w:lang w:val="vi-VN"/>
        </w:rPr>
        <w:t xml:space="preserve">số hiệu quả thì gần như bị bỏ ngỏ hoặc chưa có câu trả lời từ những nhà quản </w:t>
      </w:r>
      <w:r w:rsidRPr="00A57502">
        <w:rPr>
          <w:rFonts w:ascii="Times New Roman" w:hAnsi="Times New Roman" w:cs="Times New Roman"/>
          <w:color w:val="000000" w:themeColor="text1"/>
          <w:spacing w:val="-4"/>
          <w:sz w:val="21"/>
          <w:szCs w:val="21"/>
        </w:rPr>
        <w:t>lý giáo dục Việt Nam.</w:t>
      </w:r>
      <w:r w:rsidRPr="00A57502">
        <w:rPr>
          <w:rFonts w:ascii="Times New Roman" w:hAnsi="Times New Roman" w:cs="Times New Roman"/>
          <w:color w:val="000000" w:themeColor="text1"/>
          <w:spacing w:val="-4"/>
          <w:sz w:val="21"/>
          <w:szCs w:val="21"/>
          <w:lang w:val="vi-VN"/>
        </w:rPr>
        <w:t xml:space="preserve"> Hầu hết các </w:t>
      </w:r>
      <w:r w:rsidRPr="00A57502">
        <w:rPr>
          <w:rFonts w:ascii="Times New Roman" w:hAnsi="Times New Roman" w:cs="Times New Roman"/>
          <w:color w:val="000000" w:themeColor="text1"/>
          <w:spacing w:val="-4"/>
          <w:sz w:val="21"/>
          <w:szCs w:val="21"/>
        </w:rPr>
        <w:t>tổ chức, đơn vị</w:t>
      </w:r>
      <w:r w:rsidRPr="00A57502">
        <w:rPr>
          <w:rFonts w:ascii="Times New Roman" w:hAnsi="Times New Roman" w:cs="Times New Roman"/>
          <w:color w:val="000000" w:themeColor="text1"/>
          <w:spacing w:val="-4"/>
          <w:sz w:val="21"/>
          <w:szCs w:val="21"/>
          <w:lang w:val="vi-VN"/>
        </w:rPr>
        <w:t xml:space="preserve"> hiện nay đều hiểu tầm quan trọng của công nghiệp 4.0 nhưng không biết bắt đầu từ đâu, số hóa cái gì trước, cái gì sau và nên lựa chọn những ứng dụng công nghệ nào cho phù hợp với điều kiện thực tế của từng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từng lĩnh vực.</w:t>
      </w:r>
    </w:p>
    <w:p w14:paraId="31FA6E0A"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tư, s</w:t>
      </w:r>
      <w:r w:rsidRPr="00A57502">
        <w:rPr>
          <w:rFonts w:ascii="Times New Roman" w:hAnsi="Times New Roman" w:cs="Times New Roman"/>
          <w:i/>
          <w:iCs/>
          <w:color w:val="000000" w:themeColor="text1"/>
          <w:spacing w:val="-4"/>
          <w:sz w:val="21"/>
          <w:szCs w:val="21"/>
          <w:lang w:val="vi-VN"/>
        </w:rPr>
        <w:t>ố lượng đơn vị tư vấn CĐS rất ít</w:t>
      </w:r>
    </w:p>
    <w:p w14:paraId="6F5C30AC"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lastRenderedPageBreak/>
        <w:t xml:space="preserve">Mặc dù khó khăn dễ nhận ra nhất đối với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khi CĐS là nguồn vốn. Tuy nhiên, khi một số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có ý định hoặc kế hoạch CĐS thì cũng khó có được sự đồng hành cung cấp dịch vụ tư vấn chuyên nghiệp từ các đơn vị, tổ chức liên quan. Khó có câu trả lời chung đối với các câu hỏi chẳng hạn như: CĐS bắt đầu từ đâu? Lựa chọn công nghệ nào cho CĐS </w:t>
      </w:r>
      <w:r w:rsidRPr="00A57502">
        <w:rPr>
          <w:rFonts w:ascii="Times New Roman" w:hAnsi="Times New Roman" w:cs="Times New Roman"/>
          <w:color w:val="000000" w:themeColor="text1"/>
          <w:spacing w:val="-4"/>
          <w:sz w:val="21"/>
          <w:szCs w:val="21"/>
        </w:rPr>
        <w:t>cho các ĐCVN</w:t>
      </w:r>
      <w:r w:rsidRPr="00A57502">
        <w:rPr>
          <w:rFonts w:ascii="Times New Roman" w:hAnsi="Times New Roman" w:cs="Times New Roman"/>
          <w:color w:val="000000" w:themeColor="text1"/>
          <w:spacing w:val="-4"/>
          <w:sz w:val="21"/>
          <w:szCs w:val="21"/>
          <w:lang w:val="vi-VN"/>
        </w:rPr>
        <w:t xml:space="preserve">? Hay </w:t>
      </w:r>
      <w:r w:rsidRPr="00A57502">
        <w:rPr>
          <w:rFonts w:ascii="Times New Roman" w:hAnsi="Times New Roman" w:cs="Times New Roman"/>
          <w:color w:val="000000" w:themeColor="text1"/>
          <w:spacing w:val="-4"/>
          <w:sz w:val="21"/>
          <w:szCs w:val="21"/>
        </w:rPr>
        <w:t>các cơ sở giáo dục – đào tạo</w:t>
      </w:r>
      <w:r w:rsidRPr="00A57502">
        <w:rPr>
          <w:rFonts w:ascii="Times New Roman" w:hAnsi="Times New Roman" w:cs="Times New Roman"/>
          <w:color w:val="000000" w:themeColor="text1"/>
          <w:spacing w:val="-4"/>
          <w:sz w:val="21"/>
          <w:szCs w:val="21"/>
          <w:lang w:val="vi-VN"/>
        </w:rPr>
        <w:t xml:space="preserve"> nên số hóa cái gì trước, cái gì sau? … Thực tế này theo phân tích của các chuyên gia Việt Nam thì đó là do hiện nay thị trường Việt Nam đang rất thiếu những đơn vị tư vấn tổng thể chiến lược về ứng dụng CĐS trong tất cả các hoạt động của </w:t>
      </w:r>
      <w:r w:rsidRPr="00A57502">
        <w:rPr>
          <w:rFonts w:ascii="Times New Roman" w:hAnsi="Times New Roman" w:cs="Times New Roman"/>
          <w:color w:val="000000" w:themeColor="text1"/>
          <w:spacing w:val="-4"/>
          <w:sz w:val="21"/>
          <w:szCs w:val="21"/>
        </w:rPr>
        <w:t>các tổ chức, đặc biệt là các tổ chức trong lĩnh vực giáo dục – đào tạo</w:t>
      </w:r>
      <w:r w:rsidRPr="00A57502">
        <w:rPr>
          <w:rFonts w:ascii="Times New Roman" w:hAnsi="Times New Roman" w:cs="Times New Roman"/>
          <w:color w:val="000000" w:themeColor="text1"/>
          <w:spacing w:val="-4"/>
          <w:sz w:val="21"/>
          <w:szCs w:val="21"/>
          <w:lang w:val="vi-VN"/>
        </w:rPr>
        <w:t>.</w:t>
      </w:r>
    </w:p>
    <w:p w14:paraId="3EC43BC8"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Theo số liệu của Bộ Thông tin và Truyền thông, cả nước hiện có khoảng 58.000 doanh nghiệp công nghệ số đang hoạt động. Tuy nhiên chỉ có chưa tới 10% trong số này là hoạt động trong lĩnh vực dịch vụ thông tin và công nghệ và chủ yếu là nhóm dịch vụ liên quan đến giải pháp hạ tầng ITC.</w:t>
      </w:r>
    </w:p>
    <w:p w14:paraId="093646E5" w14:textId="77777777"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sidRPr="00A57502">
        <w:rPr>
          <w:rFonts w:ascii="Times New Roman" w:hAnsi="Times New Roman" w:cs="Times New Roman"/>
          <w:b/>
          <w:bCs/>
          <w:i/>
          <w:iCs/>
          <w:color w:val="000000" w:themeColor="text1"/>
          <w:spacing w:val="-4"/>
          <w:sz w:val="21"/>
          <w:szCs w:val="21"/>
          <w:lang w:val="vi-VN"/>
        </w:rPr>
        <w:t xml:space="preserve">c). Cơ hội cho các </w:t>
      </w:r>
      <w:r w:rsidRPr="00A57502">
        <w:rPr>
          <w:rFonts w:ascii="Times New Roman" w:hAnsi="Times New Roman" w:cs="Times New Roman"/>
          <w:b/>
          <w:bCs/>
          <w:i/>
          <w:iCs/>
          <w:color w:val="000000" w:themeColor="text1"/>
          <w:spacing w:val="-4"/>
          <w:sz w:val="21"/>
          <w:szCs w:val="21"/>
        </w:rPr>
        <w:t xml:space="preserve">ĐCVN </w:t>
      </w:r>
      <w:r w:rsidRPr="00A57502">
        <w:rPr>
          <w:rFonts w:ascii="Times New Roman" w:hAnsi="Times New Roman" w:cs="Times New Roman"/>
          <w:b/>
          <w:bCs/>
          <w:i/>
          <w:iCs/>
          <w:color w:val="000000" w:themeColor="text1"/>
          <w:spacing w:val="-4"/>
          <w:sz w:val="21"/>
          <w:szCs w:val="21"/>
          <w:lang w:val="vi-VN"/>
        </w:rPr>
        <w:t xml:space="preserve">khi chuyển đổi số </w:t>
      </w:r>
    </w:p>
    <w:p w14:paraId="024A6D80"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nhất, các ĐCVN khi chuyển đổi số có cơ hội t</w:t>
      </w:r>
      <w:r w:rsidRPr="00A57502">
        <w:rPr>
          <w:rFonts w:ascii="Times New Roman" w:hAnsi="Times New Roman" w:cs="Times New Roman"/>
          <w:i/>
          <w:iCs/>
          <w:color w:val="000000" w:themeColor="text1"/>
          <w:spacing w:val="-4"/>
          <w:sz w:val="21"/>
          <w:szCs w:val="21"/>
          <w:lang w:val="vi-VN"/>
        </w:rPr>
        <w:t xml:space="preserve">hay đổi mô hình và phát triển </w:t>
      </w:r>
      <w:r w:rsidRPr="00A57502">
        <w:rPr>
          <w:rFonts w:ascii="Times New Roman" w:hAnsi="Times New Roman" w:cs="Times New Roman"/>
          <w:i/>
          <w:iCs/>
          <w:color w:val="000000" w:themeColor="text1"/>
          <w:spacing w:val="-4"/>
          <w:sz w:val="21"/>
          <w:szCs w:val="21"/>
        </w:rPr>
        <w:t xml:space="preserve">hoạt động giáo dục – đào tạo mang tính </w:t>
      </w:r>
      <w:r w:rsidRPr="00A57502">
        <w:rPr>
          <w:rFonts w:ascii="Times New Roman" w:hAnsi="Times New Roman" w:cs="Times New Roman"/>
          <w:i/>
          <w:iCs/>
          <w:color w:val="000000" w:themeColor="text1"/>
          <w:spacing w:val="-4"/>
          <w:sz w:val="21"/>
          <w:szCs w:val="21"/>
          <w:lang w:val="vi-VN"/>
        </w:rPr>
        <w:t>bền vững</w:t>
      </w:r>
    </w:p>
    <w:p w14:paraId="7C5784B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lang w:val="vi-VN"/>
        </w:rPr>
        <w:t xml:space="preserve">CĐS cho dù ở mức độ nào đi chăng nữa cũng phải tiến hành để tiệm cận theo xu thế chung của thời đại công nghiệp 4.0, dựa trên nền tảng ITC để hướng tới phát triển bền vững. Do vậy, CĐS là cơ hội tốt cho các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không phân biệt quy mô hoạt động để thay đổi mô hình và tiếp tục phát triển </w:t>
      </w:r>
      <w:r w:rsidRPr="00A57502">
        <w:rPr>
          <w:rFonts w:ascii="Times New Roman" w:hAnsi="Times New Roman" w:cs="Times New Roman"/>
          <w:color w:val="000000" w:themeColor="text1"/>
          <w:spacing w:val="-4"/>
          <w:sz w:val="21"/>
          <w:szCs w:val="21"/>
        </w:rPr>
        <w:t xml:space="preserve">hoạt động giáo dục và đào tạo </w:t>
      </w:r>
      <w:r w:rsidRPr="00A57502">
        <w:rPr>
          <w:rFonts w:ascii="Times New Roman" w:hAnsi="Times New Roman" w:cs="Times New Roman"/>
          <w:color w:val="000000" w:themeColor="text1"/>
          <w:spacing w:val="-4"/>
          <w:sz w:val="21"/>
          <w:szCs w:val="21"/>
          <w:lang w:val="vi-VN"/>
        </w:rPr>
        <w:t xml:space="preserve">cho mình theo hướng phát triển </w:t>
      </w:r>
      <w:r w:rsidRPr="00A57502">
        <w:rPr>
          <w:rFonts w:ascii="Times New Roman" w:hAnsi="Times New Roman" w:cs="Times New Roman"/>
          <w:color w:val="000000" w:themeColor="text1"/>
          <w:spacing w:val="-4"/>
          <w:sz w:val="21"/>
          <w:szCs w:val="21"/>
        </w:rPr>
        <w:t>b</w:t>
      </w:r>
      <w:r w:rsidRPr="00A57502">
        <w:rPr>
          <w:rFonts w:ascii="Times New Roman" w:hAnsi="Times New Roman" w:cs="Times New Roman"/>
          <w:color w:val="000000" w:themeColor="text1"/>
          <w:spacing w:val="-4"/>
          <w:sz w:val="21"/>
          <w:szCs w:val="21"/>
          <w:lang w:val="vi-VN"/>
        </w:rPr>
        <w:t xml:space="preserve">ền vững. Theo các chuyên gia thì cơ hội này về nguyên tắc là chia đều cho tất cả các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nhưng trong thực tiễn tại Việt Nam thời gian qua thì cơ hội này đang có xu hướng dành cho các </w:t>
      </w:r>
      <w:r w:rsidRPr="00A57502">
        <w:rPr>
          <w:rFonts w:ascii="Times New Roman" w:hAnsi="Times New Roman" w:cs="Times New Roman"/>
          <w:color w:val="000000" w:themeColor="text1"/>
          <w:spacing w:val="-4"/>
          <w:sz w:val="21"/>
          <w:szCs w:val="21"/>
        </w:rPr>
        <w:t>đơn vị</w:t>
      </w:r>
      <w:r w:rsidRPr="00A57502">
        <w:rPr>
          <w:rFonts w:ascii="Times New Roman" w:hAnsi="Times New Roman" w:cs="Times New Roman"/>
          <w:color w:val="000000" w:themeColor="text1"/>
          <w:spacing w:val="-4"/>
          <w:sz w:val="21"/>
          <w:szCs w:val="21"/>
          <w:lang w:val="vi-VN"/>
        </w:rPr>
        <w:t xml:space="preserve"> tiên phong</w:t>
      </w:r>
      <w:r w:rsidRPr="00A57502">
        <w:rPr>
          <w:rFonts w:ascii="Times New Roman" w:hAnsi="Times New Roman" w:cs="Times New Roman"/>
          <w:color w:val="000000" w:themeColor="text1"/>
          <w:spacing w:val="-4"/>
          <w:sz w:val="21"/>
          <w:szCs w:val="21"/>
        </w:rPr>
        <w:t>.</w:t>
      </w:r>
    </w:p>
    <w:p w14:paraId="448B49AF"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hai, CĐS giúp các ĐCVN n</w:t>
      </w:r>
      <w:r w:rsidRPr="00A57502">
        <w:rPr>
          <w:rFonts w:ascii="Times New Roman" w:hAnsi="Times New Roman" w:cs="Times New Roman"/>
          <w:i/>
          <w:iCs/>
          <w:color w:val="000000" w:themeColor="text1"/>
          <w:spacing w:val="-4"/>
          <w:sz w:val="21"/>
          <w:szCs w:val="21"/>
          <w:lang w:val="vi-VN"/>
        </w:rPr>
        <w:t>âng cao vị thế</w:t>
      </w:r>
      <w:r w:rsidRPr="00A57502">
        <w:rPr>
          <w:rFonts w:ascii="Times New Roman" w:hAnsi="Times New Roman" w:cs="Times New Roman"/>
          <w:i/>
          <w:iCs/>
          <w:color w:val="000000" w:themeColor="text1"/>
          <w:spacing w:val="-4"/>
          <w:sz w:val="21"/>
          <w:szCs w:val="21"/>
        </w:rPr>
        <w:t>,</w:t>
      </w:r>
      <w:r w:rsidRPr="00A57502">
        <w:rPr>
          <w:rFonts w:ascii="Times New Roman" w:hAnsi="Times New Roman" w:cs="Times New Roman"/>
          <w:i/>
          <w:iCs/>
          <w:color w:val="000000" w:themeColor="text1"/>
          <w:spacing w:val="-4"/>
          <w:sz w:val="21"/>
          <w:szCs w:val="21"/>
          <w:lang w:val="vi-VN"/>
        </w:rPr>
        <w:t xml:space="preserve"> năng lực cạnh tranh</w:t>
      </w:r>
      <w:r w:rsidRPr="00A57502">
        <w:rPr>
          <w:rFonts w:ascii="Times New Roman" w:hAnsi="Times New Roman" w:cs="Times New Roman"/>
          <w:i/>
          <w:iCs/>
          <w:color w:val="000000" w:themeColor="text1"/>
          <w:spacing w:val="-4"/>
          <w:sz w:val="21"/>
          <w:szCs w:val="21"/>
        </w:rPr>
        <w:t>, m</w:t>
      </w:r>
      <w:r w:rsidRPr="00A57502">
        <w:rPr>
          <w:rFonts w:ascii="Times New Roman" w:hAnsi="Times New Roman" w:cs="Times New Roman"/>
          <w:i/>
          <w:iCs/>
          <w:color w:val="000000" w:themeColor="text1"/>
          <w:spacing w:val="-4"/>
          <w:sz w:val="21"/>
          <w:szCs w:val="21"/>
          <w:lang w:val="vi-VN"/>
        </w:rPr>
        <w:t>ở rộng thị trường</w:t>
      </w:r>
      <w:r w:rsidRPr="00A57502">
        <w:rPr>
          <w:rFonts w:ascii="Times New Roman" w:hAnsi="Times New Roman" w:cs="Times New Roman"/>
          <w:i/>
          <w:iCs/>
          <w:color w:val="000000" w:themeColor="text1"/>
          <w:spacing w:val="-4"/>
          <w:sz w:val="21"/>
          <w:szCs w:val="21"/>
        </w:rPr>
        <w:t xml:space="preserve"> và</w:t>
      </w:r>
      <w:r w:rsidRPr="00A57502">
        <w:rPr>
          <w:rFonts w:ascii="Times New Roman" w:hAnsi="Times New Roman" w:cs="Times New Roman"/>
          <w:i/>
          <w:iCs/>
          <w:color w:val="000000" w:themeColor="text1"/>
          <w:spacing w:val="-4"/>
          <w:sz w:val="21"/>
          <w:szCs w:val="21"/>
          <w:lang w:val="vi-VN"/>
        </w:rPr>
        <w:t xml:space="preserve"> hội nhập </w:t>
      </w:r>
      <w:r w:rsidRPr="00A57502">
        <w:rPr>
          <w:rFonts w:ascii="Times New Roman" w:hAnsi="Times New Roman" w:cs="Times New Roman"/>
          <w:i/>
          <w:iCs/>
          <w:color w:val="000000" w:themeColor="text1"/>
          <w:spacing w:val="-4"/>
          <w:sz w:val="21"/>
          <w:szCs w:val="21"/>
        </w:rPr>
        <w:t xml:space="preserve">giáo dục đào tạo </w:t>
      </w:r>
      <w:r w:rsidRPr="00A57502">
        <w:rPr>
          <w:rFonts w:ascii="Times New Roman" w:hAnsi="Times New Roman" w:cs="Times New Roman"/>
          <w:i/>
          <w:iCs/>
          <w:color w:val="000000" w:themeColor="text1"/>
          <w:spacing w:val="-4"/>
          <w:sz w:val="21"/>
          <w:szCs w:val="21"/>
          <w:lang w:val="vi-VN"/>
        </w:rPr>
        <w:t>quốc tế</w:t>
      </w:r>
    </w:p>
    <w:p w14:paraId="2E968A0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lang w:val="vi-VN"/>
        </w:rPr>
        <w:t xml:space="preserve">CĐS không chỉ tạo cơ hội cho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hòa nhập vào nền kinh tế số</w:t>
      </w:r>
      <w:r w:rsidRPr="00A57502">
        <w:rPr>
          <w:rFonts w:ascii="Times New Roman" w:hAnsi="Times New Roman" w:cs="Times New Roman"/>
          <w:color w:val="000000" w:themeColor="text1"/>
          <w:spacing w:val="-4"/>
          <w:sz w:val="21"/>
          <w:szCs w:val="21"/>
        </w:rPr>
        <w:t>, xã hội số</w:t>
      </w:r>
      <w:r w:rsidRPr="00A57502">
        <w:rPr>
          <w:rFonts w:ascii="Times New Roman" w:hAnsi="Times New Roman" w:cs="Times New Roman"/>
          <w:color w:val="000000" w:themeColor="text1"/>
          <w:spacing w:val="-4"/>
          <w:sz w:val="21"/>
          <w:szCs w:val="21"/>
          <w:lang w:val="vi-VN"/>
        </w:rPr>
        <w:t xml:space="preserve"> theo định hướng phát triển số quốc gia mà còn là cơ hội cho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hòa nhập vào nền kinh tế số toàn cầu. Khi đó </w:t>
      </w:r>
      <w:r w:rsidRPr="00A57502">
        <w:rPr>
          <w:rFonts w:ascii="Times New Roman" w:hAnsi="Times New Roman" w:cs="Times New Roman"/>
          <w:color w:val="000000" w:themeColor="text1"/>
          <w:spacing w:val="-4"/>
          <w:sz w:val="21"/>
          <w:szCs w:val="21"/>
        </w:rPr>
        <w:t>các cơ sở đào tạo</w:t>
      </w:r>
      <w:r w:rsidRPr="00A57502">
        <w:rPr>
          <w:rFonts w:ascii="Times New Roman" w:hAnsi="Times New Roman" w:cs="Times New Roman"/>
          <w:color w:val="000000" w:themeColor="text1"/>
          <w:spacing w:val="-4"/>
          <w:sz w:val="21"/>
          <w:szCs w:val="21"/>
          <w:lang w:val="vi-VN"/>
        </w:rPr>
        <w:t xml:space="preserve"> sẽ có thể tự khẳng định mình và xác lập vị thế của mình trong môi trường </w:t>
      </w:r>
      <w:r w:rsidRPr="00A57502">
        <w:rPr>
          <w:rFonts w:ascii="Times New Roman" w:hAnsi="Times New Roman" w:cs="Times New Roman"/>
          <w:color w:val="000000" w:themeColor="text1"/>
          <w:spacing w:val="-4"/>
          <w:sz w:val="21"/>
          <w:szCs w:val="21"/>
        </w:rPr>
        <w:t>giáo dục và đào tạo số.</w:t>
      </w:r>
    </w:p>
    <w:p w14:paraId="603A050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Với đặc điểm là biên giới mở trên nền tảng mạng Internet, môi trường </w:t>
      </w:r>
      <w:r w:rsidRPr="00A57502">
        <w:rPr>
          <w:rFonts w:ascii="Times New Roman" w:hAnsi="Times New Roman" w:cs="Times New Roman"/>
          <w:color w:val="000000" w:themeColor="text1"/>
          <w:spacing w:val="-4"/>
          <w:sz w:val="21"/>
          <w:szCs w:val="21"/>
        </w:rPr>
        <w:t xml:space="preserve">giáo dục – đào tạo </w:t>
      </w:r>
      <w:r w:rsidRPr="00A57502">
        <w:rPr>
          <w:rFonts w:ascii="Times New Roman" w:hAnsi="Times New Roman" w:cs="Times New Roman"/>
          <w:color w:val="000000" w:themeColor="text1"/>
          <w:spacing w:val="-4"/>
          <w:sz w:val="21"/>
          <w:szCs w:val="21"/>
          <w:lang w:val="vi-VN"/>
        </w:rPr>
        <w:t xml:space="preserve">số mở ra cơ hội dễ dàng cho các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tiếp cận và nghiên cứu nhiều thị trường, tiếp cận đến từng khách hàng, nhóm khách hàng cá nhân không chỉ trong phạm vi quốc gia mà cả trên toàn thế giới. Đặc điểm này đã tạo cơ hội cho các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dễ dàng mở rộng và đa dạng thị trường, hội nhập </w:t>
      </w:r>
      <w:r w:rsidRPr="00A57502">
        <w:rPr>
          <w:rFonts w:ascii="Times New Roman" w:hAnsi="Times New Roman" w:cs="Times New Roman"/>
          <w:color w:val="000000" w:themeColor="text1"/>
          <w:spacing w:val="-4"/>
          <w:sz w:val="21"/>
          <w:szCs w:val="21"/>
        </w:rPr>
        <w:t>giáo dục đào tạo</w:t>
      </w:r>
      <w:r w:rsidRPr="00A57502">
        <w:rPr>
          <w:rFonts w:ascii="Times New Roman" w:hAnsi="Times New Roman" w:cs="Times New Roman"/>
          <w:color w:val="000000" w:themeColor="text1"/>
          <w:spacing w:val="-4"/>
          <w:sz w:val="21"/>
          <w:szCs w:val="21"/>
          <w:lang w:val="vi-VN"/>
        </w:rPr>
        <w:t xml:space="preserve"> quốc tế một cách chủ động hoặc thông qua các trung gian hỗ trợ kết nối, xúc tiến </w:t>
      </w:r>
      <w:r w:rsidRPr="00A57502">
        <w:rPr>
          <w:rFonts w:ascii="Times New Roman" w:hAnsi="Times New Roman" w:cs="Times New Roman"/>
          <w:color w:val="000000" w:themeColor="text1"/>
          <w:spacing w:val="-4"/>
          <w:sz w:val="21"/>
          <w:szCs w:val="21"/>
        </w:rPr>
        <w:t>giáo dục</w:t>
      </w:r>
      <w:r w:rsidRPr="00A57502">
        <w:rPr>
          <w:rFonts w:ascii="Times New Roman" w:hAnsi="Times New Roman" w:cs="Times New Roman"/>
          <w:color w:val="000000" w:themeColor="text1"/>
          <w:spacing w:val="-4"/>
          <w:sz w:val="21"/>
          <w:szCs w:val="21"/>
          <w:lang w:val="vi-VN"/>
        </w:rPr>
        <w:t xml:space="preserve"> như là Bộ </w:t>
      </w:r>
      <w:r w:rsidRPr="00A57502">
        <w:rPr>
          <w:rFonts w:ascii="Times New Roman" w:hAnsi="Times New Roman" w:cs="Times New Roman"/>
          <w:color w:val="000000" w:themeColor="text1"/>
          <w:spacing w:val="-4"/>
          <w:sz w:val="21"/>
          <w:szCs w:val="21"/>
        </w:rPr>
        <w:t>Giáo dục và Đào tạo, Bộ Lao động – Thương binh – Xã hội</w:t>
      </w:r>
      <w:r w:rsidRPr="00A57502">
        <w:rPr>
          <w:rFonts w:ascii="Times New Roman" w:hAnsi="Times New Roman" w:cs="Times New Roman"/>
          <w:color w:val="000000" w:themeColor="text1"/>
          <w:spacing w:val="-4"/>
          <w:sz w:val="21"/>
          <w:szCs w:val="21"/>
          <w:lang w:val="vi-VN"/>
        </w:rPr>
        <w:t xml:space="preserve"> hay các tổ chức, hiệp hội khác.</w:t>
      </w:r>
    </w:p>
    <w:p w14:paraId="2CDF0F18"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lang w:val="vi-VN"/>
        </w:rPr>
      </w:pPr>
      <w:r w:rsidRPr="00A57502">
        <w:rPr>
          <w:rFonts w:ascii="Times New Roman" w:hAnsi="Times New Roman" w:cs="Times New Roman"/>
          <w:i/>
          <w:iCs/>
          <w:color w:val="000000" w:themeColor="text1"/>
          <w:spacing w:val="-4"/>
          <w:sz w:val="21"/>
          <w:szCs w:val="21"/>
        </w:rPr>
        <w:t>Thứ ba, chuyển đổi số giúp các ĐCVN g</w:t>
      </w:r>
      <w:r w:rsidRPr="00A57502">
        <w:rPr>
          <w:rFonts w:ascii="Times New Roman" w:hAnsi="Times New Roman" w:cs="Times New Roman"/>
          <w:i/>
          <w:iCs/>
          <w:color w:val="000000" w:themeColor="text1"/>
          <w:spacing w:val="-4"/>
          <w:sz w:val="21"/>
          <w:szCs w:val="21"/>
          <w:lang w:val="vi-VN"/>
        </w:rPr>
        <w:t xml:space="preserve">ia tăng giá trị, củng cố thương hiệu cho </w:t>
      </w:r>
      <w:r w:rsidRPr="00A57502">
        <w:rPr>
          <w:rFonts w:ascii="Times New Roman" w:hAnsi="Times New Roman" w:cs="Times New Roman"/>
          <w:i/>
          <w:iCs/>
          <w:color w:val="000000" w:themeColor="text1"/>
          <w:spacing w:val="-4"/>
          <w:sz w:val="21"/>
          <w:szCs w:val="21"/>
        </w:rPr>
        <w:t>bản thân cơ sở giáo dục đào tạo</w:t>
      </w:r>
    </w:p>
    <w:p w14:paraId="0452DEBE"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Ngay từ khái niệm đã thể hiện vai trò của CĐS là “thúc đẩy các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để nâng cao giá trị và các dịch vụ mới cho các bên liên quan khác nhau, đổi mới và có được các khả năng để nhanh chóng thích ứng với các hoàn cảnh thay đổi” thì giá trị vô hình của</w:t>
      </w:r>
      <w:r w:rsidRPr="00A57502">
        <w:rPr>
          <w:rFonts w:ascii="Times New Roman" w:hAnsi="Times New Roman" w:cs="Times New Roman"/>
          <w:color w:val="000000" w:themeColor="text1"/>
          <w:spacing w:val="-4"/>
          <w:sz w:val="21"/>
          <w:szCs w:val="21"/>
        </w:rPr>
        <w:t xml:space="preserve"> các cơ sở giáo dục – đào tạo</w:t>
      </w:r>
      <w:r w:rsidRPr="00A57502">
        <w:rPr>
          <w:rFonts w:ascii="Times New Roman" w:hAnsi="Times New Roman" w:cs="Times New Roman"/>
          <w:color w:val="000000" w:themeColor="text1"/>
          <w:spacing w:val="-4"/>
          <w:sz w:val="21"/>
          <w:szCs w:val="21"/>
          <w:lang w:val="vi-VN"/>
        </w:rPr>
        <w:t xml:space="preserve"> đã được gia tăng. Bên cạnh giá trị của tài sản nguồn lực nghệ được đầu tư, nâng cấp (phần cứng, phần mềm) thì giá trị tài sản dữ liệu tích hợp của mô hình </w:t>
      </w:r>
      <w:r w:rsidRPr="00A57502">
        <w:rPr>
          <w:rFonts w:ascii="Times New Roman" w:hAnsi="Times New Roman" w:cs="Times New Roman"/>
          <w:color w:val="000000" w:themeColor="text1"/>
          <w:spacing w:val="-4"/>
          <w:sz w:val="21"/>
          <w:szCs w:val="21"/>
        </w:rPr>
        <w:t>giáo dục đào tạo</w:t>
      </w:r>
      <w:r w:rsidRPr="00A57502">
        <w:rPr>
          <w:rFonts w:ascii="Times New Roman" w:hAnsi="Times New Roman" w:cs="Times New Roman"/>
          <w:color w:val="000000" w:themeColor="text1"/>
          <w:spacing w:val="-4"/>
          <w:sz w:val="21"/>
          <w:szCs w:val="21"/>
          <w:lang w:val="vi-VN"/>
        </w:rPr>
        <w:t xml:space="preserve"> số là tài sản vô hình có giá trị rất lớn trong hệ thống thông tin </w:t>
      </w:r>
      <w:r w:rsidRPr="00A57502">
        <w:rPr>
          <w:rFonts w:ascii="Times New Roman" w:hAnsi="Times New Roman" w:cs="Times New Roman"/>
          <w:color w:val="000000" w:themeColor="text1"/>
          <w:spacing w:val="-4"/>
          <w:sz w:val="21"/>
          <w:szCs w:val="21"/>
        </w:rPr>
        <w:t>giáo dục đào tạo</w:t>
      </w:r>
      <w:r w:rsidRPr="00A57502">
        <w:rPr>
          <w:rFonts w:ascii="Times New Roman" w:hAnsi="Times New Roman" w:cs="Times New Roman"/>
          <w:color w:val="000000" w:themeColor="text1"/>
          <w:spacing w:val="-4"/>
          <w:sz w:val="21"/>
          <w:szCs w:val="21"/>
          <w:lang w:val="vi-VN"/>
        </w:rPr>
        <w:t xml:space="preserve"> số.</w:t>
      </w:r>
    </w:p>
    <w:p w14:paraId="7A37DC63" w14:textId="77777777" w:rsidR="00971EDF" w:rsidRPr="00A57502" w:rsidRDefault="00971EDF"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sidRPr="00A57502">
        <w:rPr>
          <w:rFonts w:ascii="Times New Roman" w:hAnsi="Times New Roman" w:cs="Times New Roman"/>
          <w:b/>
          <w:bCs/>
          <w:i/>
          <w:iCs/>
          <w:color w:val="000000" w:themeColor="text1"/>
          <w:spacing w:val="-4"/>
          <w:sz w:val="21"/>
          <w:szCs w:val="21"/>
          <w:lang w:val="vi-VN"/>
        </w:rPr>
        <w:t xml:space="preserve">d). </w:t>
      </w:r>
      <w:r w:rsidRPr="00A57502">
        <w:rPr>
          <w:rFonts w:ascii="Times New Roman" w:hAnsi="Times New Roman" w:cs="Times New Roman"/>
          <w:b/>
          <w:bCs/>
          <w:i/>
          <w:iCs/>
          <w:color w:val="000000" w:themeColor="text1"/>
          <w:spacing w:val="-4"/>
          <w:sz w:val="21"/>
          <w:szCs w:val="21"/>
        </w:rPr>
        <w:t>Một số t</w:t>
      </w:r>
      <w:r w:rsidRPr="00A57502">
        <w:rPr>
          <w:rFonts w:ascii="Times New Roman" w:hAnsi="Times New Roman" w:cs="Times New Roman"/>
          <w:b/>
          <w:bCs/>
          <w:i/>
          <w:iCs/>
          <w:color w:val="000000" w:themeColor="text1"/>
          <w:spacing w:val="-4"/>
          <w:sz w:val="21"/>
          <w:szCs w:val="21"/>
          <w:lang w:val="vi-VN"/>
        </w:rPr>
        <w:t xml:space="preserve">hách thức </w:t>
      </w:r>
      <w:r w:rsidRPr="00A57502">
        <w:rPr>
          <w:rFonts w:ascii="Times New Roman" w:hAnsi="Times New Roman" w:cs="Times New Roman"/>
          <w:b/>
          <w:bCs/>
          <w:i/>
          <w:iCs/>
          <w:color w:val="000000" w:themeColor="text1"/>
          <w:spacing w:val="-4"/>
          <w:sz w:val="21"/>
          <w:szCs w:val="21"/>
        </w:rPr>
        <w:t xml:space="preserve">của các ĐCVN </w:t>
      </w:r>
      <w:r w:rsidRPr="00A57502">
        <w:rPr>
          <w:rFonts w:ascii="Times New Roman" w:hAnsi="Times New Roman" w:cs="Times New Roman"/>
          <w:b/>
          <w:bCs/>
          <w:i/>
          <w:iCs/>
          <w:color w:val="000000" w:themeColor="text1"/>
          <w:spacing w:val="-4"/>
          <w:sz w:val="21"/>
          <w:szCs w:val="21"/>
          <w:lang w:val="vi-VN"/>
        </w:rPr>
        <w:t>khi chuyển đổi số</w:t>
      </w:r>
    </w:p>
    <w:p w14:paraId="4C0EB91A"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lang w:val="vi-VN"/>
        </w:rPr>
        <w:t>T</w:t>
      </w:r>
      <w:r w:rsidRPr="00A57502">
        <w:rPr>
          <w:rFonts w:ascii="Times New Roman" w:hAnsi="Times New Roman" w:cs="Times New Roman"/>
          <w:i/>
          <w:iCs/>
          <w:color w:val="000000" w:themeColor="text1"/>
          <w:spacing w:val="-4"/>
          <w:sz w:val="21"/>
          <w:szCs w:val="21"/>
        </w:rPr>
        <w:t>hứ nhất, CĐS bắt buộc các nhà quản lý giáo dục phải t</w:t>
      </w:r>
      <w:r w:rsidRPr="00A57502">
        <w:rPr>
          <w:rFonts w:ascii="Times New Roman" w:hAnsi="Times New Roman" w:cs="Times New Roman"/>
          <w:i/>
          <w:iCs/>
          <w:color w:val="000000" w:themeColor="text1"/>
          <w:spacing w:val="-4"/>
          <w:sz w:val="21"/>
          <w:szCs w:val="21"/>
          <w:lang w:val="vi-VN"/>
        </w:rPr>
        <w:t xml:space="preserve">hay đổi tư duy, nhận thức và văn hóa </w:t>
      </w:r>
      <w:r w:rsidRPr="00A57502">
        <w:rPr>
          <w:rFonts w:ascii="Times New Roman" w:hAnsi="Times New Roman" w:cs="Times New Roman"/>
          <w:i/>
          <w:iCs/>
          <w:color w:val="000000" w:themeColor="text1"/>
          <w:spacing w:val="-4"/>
          <w:sz w:val="21"/>
          <w:szCs w:val="21"/>
        </w:rPr>
        <w:t xml:space="preserve">của tổ chức </w:t>
      </w:r>
      <w:r w:rsidRPr="00A57502">
        <w:rPr>
          <w:rFonts w:ascii="Times New Roman" w:hAnsi="Times New Roman" w:cs="Times New Roman"/>
          <w:i/>
          <w:iCs/>
          <w:color w:val="000000" w:themeColor="text1"/>
          <w:spacing w:val="-4"/>
          <w:sz w:val="21"/>
          <w:szCs w:val="21"/>
          <w:lang w:val="vi-VN"/>
        </w:rPr>
        <w:t>số</w:t>
      </w:r>
      <w:r w:rsidRPr="00A57502">
        <w:rPr>
          <w:rFonts w:ascii="Times New Roman" w:hAnsi="Times New Roman" w:cs="Times New Roman"/>
          <w:i/>
          <w:iCs/>
          <w:color w:val="000000" w:themeColor="text1"/>
          <w:spacing w:val="-4"/>
          <w:sz w:val="21"/>
          <w:szCs w:val="21"/>
        </w:rPr>
        <w:t>, t</w:t>
      </w:r>
      <w:r w:rsidRPr="00A57502">
        <w:rPr>
          <w:rFonts w:ascii="Times New Roman" w:hAnsi="Times New Roman" w:cs="Times New Roman"/>
          <w:i/>
          <w:iCs/>
          <w:color w:val="000000" w:themeColor="text1"/>
          <w:spacing w:val="-4"/>
          <w:sz w:val="21"/>
          <w:szCs w:val="21"/>
          <w:lang w:val="vi-VN"/>
        </w:rPr>
        <w:t xml:space="preserve">hay đổi phương thức quản </w:t>
      </w:r>
      <w:r w:rsidRPr="00A57502">
        <w:rPr>
          <w:rFonts w:ascii="Times New Roman" w:hAnsi="Times New Roman" w:cs="Times New Roman"/>
          <w:i/>
          <w:iCs/>
          <w:color w:val="000000" w:themeColor="text1"/>
          <w:spacing w:val="-4"/>
          <w:sz w:val="21"/>
          <w:szCs w:val="21"/>
        </w:rPr>
        <w:t>lý</w:t>
      </w:r>
      <w:r w:rsidRPr="00A57502">
        <w:rPr>
          <w:rFonts w:ascii="Times New Roman" w:hAnsi="Times New Roman" w:cs="Times New Roman"/>
          <w:i/>
          <w:iCs/>
          <w:color w:val="000000" w:themeColor="text1"/>
          <w:spacing w:val="-4"/>
          <w:sz w:val="21"/>
          <w:szCs w:val="21"/>
          <w:lang w:val="vi-VN"/>
        </w:rPr>
        <w:t>, điều hành</w:t>
      </w:r>
      <w:r w:rsidRPr="00A57502">
        <w:rPr>
          <w:rFonts w:ascii="Times New Roman" w:hAnsi="Times New Roman" w:cs="Times New Roman"/>
          <w:i/>
          <w:iCs/>
          <w:color w:val="000000" w:themeColor="text1"/>
          <w:spacing w:val="-4"/>
          <w:sz w:val="21"/>
          <w:szCs w:val="21"/>
        </w:rPr>
        <w:t xml:space="preserve"> nhà trường số.</w:t>
      </w:r>
    </w:p>
    <w:p w14:paraId="6BDFED1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Chuyển đổi là phải thay đổi, đối với nhà quản lý thì thay đổi chủ yếu là thay đổi tư duy, thay đổi nhận thức để từ đó thay đổi văn hóa cho tổ chức. Không những thế, CĐS là một thực tế rất siêu kết nối trên con người, xã hội và các cấp độ </w:t>
      </w:r>
      <w:r w:rsidRPr="00A57502">
        <w:rPr>
          <w:rFonts w:ascii="Times New Roman" w:hAnsi="Times New Roman" w:cs="Times New Roman"/>
          <w:color w:val="000000" w:themeColor="text1"/>
          <w:spacing w:val="-4"/>
          <w:sz w:val="21"/>
          <w:szCs w:val="21"/>
        </w:rPr>
        <w:t>hoạt động</w:t>
      </w:r>
      <w:r w:rsidRPr="00A57502">
        <w:rPr>
          <w:rFonts w:ascii="Times New Roman" w:hAnsi="Times New Roman" w:cs="Times New Roman"/>
          <w:color w:val="000000" w:themeColor="text1"/>
          <w:spacing w:val="-4"/>
          <w:sz w:val="21"/>
          <w:szCs w:val="21"/>
          <w:lang w:val="vi-VN"/>
        </w:rPr>
        <w:t xml:space="preserve"> và công nghệ khác nhau, tư duy quản lý tuyến tính và các phương pháp tiếp cận phù hợp tạo chỗ cho các quan điểm hệ sinh thái lai, tích hợp, toàn diện và linh hoạt</w:t>
      </w:r>
      <w:r w:rsidRPr="00A57502">
        <w:rPr>
          <w:rFonts w:ascii="Times New Roman" w:hAnsi="Times New Roman" w:cs="Times New Roman"/>
          <w:color w:val="000000" w:themeColor="text1"/>
          <w:spacing w:val="-4"/>
          <w:sz w:val="21"/>
          <w:szCs w:val="21"/>
        </w:rPr>
        <w:t>.</w:t>
      </w:r>
      <w:r w:rsidRPr="00A57502">
        <w:rPr>
          <w:rFonts w:ascii="Times New Roman" w:hAnsi="Times New Roman" w:cs="Times New Roman"/>
          <w:color w:val="000000" w:themeColor="text1"/>
          <w:spacing w:val="-4"/>
          <w:sz w:val="21"/>
          <w:szCs w:val="21"/>
          <w:lang w:val="vi-VN"/>
        </w:rPr>
        <w:t xml:space="preserve"> Trong thực tế, điều này có nghĩa là các </w:t>
      </w:r>
      <w:r w:rsidRPr="00A57502">
        <w:rPr>
          <w:rFonts w:ascii="Times New Roman" w:hAnsi="Times New Roman" w:cs="Times New Roman"/>
          <w:color w:val="000000" w:themeColor="text1"/>
          <w:spacing w:val="-4"/>
          <w:sz w:val="21"/>
          <w:szCs w:val="21"/>
        </w:rPr>
        <w:t>nhà quản lý giáo dục</w:t>
      </w:r>
      <w:r w:rsidRPr="00A57502">
        <w:rPr>
          <w:rFonts w:ascii="Times New Roman" w:hAnsi="Times New Roman" w:cs="Times New Roman"/>
          <w:color w:val="000000" w:themeColor="text1"/>
          <w:spacing w:val="-4"/>
          <w:sz w:val="21"/>
          <w:szCs w:val="21"/>
          <w:lang w:val="vi-VN"/>
        </w:rPr>
        <w:t xml:space="preserve"> cần có hiểu biết và kỹ năng tốt hơn nhiều về các lĩnh vực khác nhau liên quan đến các quá trình CĐS. Như vậy, các nhà lãnh đạo KTS phải được huấn luyện, đào tạo về các quy trình để hiện thực đổi mới cho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Hiểu được tác động của sự biến đổi trong nhiều lĩnh vực có lẽ là một trong những thách thức chính đối với các nhà điều hành </w:t>
      </w:r>
      <w:r w:rsidRPr="00A57502">
        <w:rPr>
          <w:rFonts w:ascii="Times New Roman" w:hAnsi="Times New Roman" w:cs="Times New Roman"/>
          <w:color w:val="000000" w:themeColor="text1"/>
          <w:spacing w:val="-4"/>
          <w:sz w:val="21"/>
          <w:szCs w:val="21"/>
        </w:rPr>
        <w:t>quản lý ĐCVN</w:t>
      </w:r>
      <w:r w:rsidRPr="00A57502">
        <w:rPr>
          <w:rFonts w:ascii="Times New Roman" w:hAnsi="Times New Roman" w:cs="Times New Roman"/>
          <w:color w:val="000000" w:themeColor="text1"/>
          <w:spacing w:val="-4"/>
          <w:sz w:val="21"/>
          <w:szCs w:val="21"/>
          <w:lang w:val="vi-VN"/>
        </w:rPr>
        <w:t>.</w:t>
      </w:r>
    </w:p>
    <w:p w14:paraId="0897729C"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Dễ dàng nhận thấy rằng mô hình hoạt động </w:t>
      </w:r>
      <w:r w:rsidRPr="00A57502">
        <w:rPr>
          <w:rFonts w:ascii="Times New Roman" w:hAnsi="Times New Roman" w:cs="Times New Roman"/>
          <w:color w:val="000000" w:themeColor="text1"/>
          <w:spacing w:val="-4"/>
          <w:sz w:val="21"/>
          <w:szCs w:val="21"/>
        </w:rPr>
        <w:t>giáo dục đào tạo số</w:t>
      </w:r>
      <w:r w:rsidRPr="00A57502">
        <w:rPr>
          <w:rFonts w:ascii="Times New Roman" w:hAnsi="Times New Roman" w:cs="Times New Roman"/>
          <w:color w:val="000000" w:themeColor="text1"/>
          <w:spacing w:val="-4"/>
          <w:sz w:val="21"/>
          <w:szCs w:val="21"/>
          <w:lang w:val="vi-VN"/>
        </w:rPr>
        <w:t xml:space="preserve"> hoàn toàn khác với mô hình truyền thống. Điều này tất yếu buộc các nhà quản lý điều hành </w:t>
      </w:r>
      <w:r w:rsidRPr="00A57502">
        <w:rPr>
          <w:rFonts w:ascii="Times New Roman" w:hAnsi="Times New Roman" w:cs="Times New Roman"/>
          <w:color w:val="000000" w:themeColor="text1"/>
          <w:spacing w:val="-4"/>
          <w:sz w:val="21"/>
          <w:szCs w:val="21"/>
        </w:rPr>
        <w:t>nhà trường</w:t>
      </w:r>
      <w:r w:rsidRPr="00A57502">
        <w:rPr>
          <w:rFonts w:ascii="Times New Roman" w:hAnsi="Times New Roman" w:cs="Times New Roman"/>
          <w:color w:val="000000" w:themeColor="text1"/>
          <w:spacing w:val="-4"/>
          <w:sz w:val="21"/>
          <w:szCs w:val="21"/>
          <w:lang w:val="vi-VN"/>
        </w:rPr>
        <w:t xml:space="preserve"> số phải thay đổi phương thức quản trị, quản lý điều hành của mình để thích ứng với mô hình </w:t>
      </w:r>
      <w:r w:rsidRPr="00A57502">
        <w:rPr>
          <w:rFonts w:ascii="Times New Roman" w:hAnsi="Times New Roman" w:cs="Times New Roman"/>
          <w:color w:val="000000" w:themeColor="text1"/>
          <w:spacing w:val="-4"/>
          <w:sz w:val="21"/>
          <w:szCs w:val="21"/>
        </w:rPr>
        <w:t xml:space="preserve">hoạt động </w:t>
      </w:r>
      <w:r w:rsidRPr="00A57502">
        <w:rPr>
          <w:rFonts w:ascii="Times New Roman" w:hAnsi="Times New Roman" w:cs="Times New Roman"/>
          <w:color w:val="000000" w:themeColor="text1"/>
          <w:spacing w:val="-4"/>
          <w:sz w:val="21"/>
          <w:szCs w:val="21"/>
          <w:lang w:val="vi-VN"/>
        </w:rPr>
        <w:t xml:space="preserve">mới. Họ phải là những quản lý điều hành số dưới sự dẫn dắt của </w:t>
      </w:r>
      <w:r w:rsidRPr="00A57502">
        <w:rPr>
          <w:rFonts w:ascii="Times New Roman" w:hAnsi="Times New Roman" w:cs="Times New Roman"/>
          <w:color w:val="000000" w:themeColor="text1"/>
          <w:spacing w:val="-4"/>
          <w:sz w:val="21"/>
          <w:szCs w:val="21"/>
          <w:lang w:val="vi-VN"/>
        </w:rPr>
        <w:lastRenderedPageBreak/>
        <w:t xml:space="preserve">giám đốc số. Đây là một thách thức không hề nhỏ đối với các nhà quản lý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khi mà phương thức quản lý điều hành truyền thống đã ăn sâu vào trong tiềm thức của họ. Hơn nữa, những phương thức truyền thống này cũng đã giúp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tồn tại, phát triển trong quá khứ cho đến hiện tại và đã trở thành một phần quan trọng trong tri thức của </w:t>
      </w:r>
      <w:r w:rsidRPr="00A57502">
        <w:rPr>
          <w:rFonts w:ascii="Times New Roman" w:hAnsi="Times New Roman" w:cs="Times New Roman"/>
          <w:color w:val="000000" w:themeColor="text1"/>
          <w:spacing w:val="-4"/>
          <w:sz w:val="21"/>
          <w:szCs w:val="21"/>
        </w:rPr>
        <w:t>các cơ sở giáo dục – đào tạo</w:t>
      </w:r>
      <w:r w:rsidRPr="00A57502">
        <w:rPr>
          <w:rFonts w:ascii="Times New Roman" w:hAnsi="Times New Roman" w:cs="Times New Roman"/>
          <w:color w:val="000000" w:themeColor="text1"/>
          <w:spacing w:val="-4"/>
          <w:sz w:val="21"/>
          <w:szCs w:val="21"/>
          <w:lang w:val="vi-VN"/>
        </w:rPr>
        <w:t>.</w:t>
      </w:r>
    </w:p>
    <w:p w14:paraId="351489D6" w14:textId="77777777" w:rsidR="00971EDF" w:rsidRPr="00A57502" w:rsidRDefault="00971EDF" w:rsidP="00A57502">
      <w:pPr>
        <w:spacing w:after="0" w:line="240" w:lineRule="auto"/>
        <w:ind w:firstLine="284"/>
        <w:mirrorIndents/>
        <w:jc w:val="both"/>
        <w:rPr>
          <w:rFonts w:ascii="Times New Roman" w:hAnsi="Times New Roman" w:cs="Times New Roman"/>
          <w:i/>
          <w:iCs/>
          <w:color w:val="000000" w:themeColor="text1"/>
          <w:spacing w:val="-4"/>
          <w:sz w:val="21"/>
          <w:szCs w:val="21"/>
        </w:rPr>
      </w:pPr>
      <w:r w:rsidRPr="00A57502">
        <w:rPr>
          <w:rFonts w:ascii="Times New Roman" w:hAnsi="Times New Roman" w:cs="Times New Roman"/>
          <w:i/>
          <w:iCs/>
          <w:color w:val="000000" w:themeColor="text1"/>
          <w:spacing w:val="-4"/>
          <w:sz w:val="21"/>
          <w:szCs w:val="21"/>
          <w:lang w:val="vi-VN"/>
        </w:rPr>
        <w:t>T</w:t>
      </w:r>
      <w:r w:rsidRPr="00A57502">
        <w:rPr>
          <w:rFonts w:ascii="Times New Roman" w:hAnsi="Times New Roman" w:cs="Times New Roman"/>
          <w:i/>
          <w:iCs/>
          <w:color w:val="000000" w:themeColor="text1"/>
          <w:spacing w:val="-4"/>
          <w:sz w:val="21"/>
          <w:szCs w:val="21"/>
        </w:rPr>
        <w:t xml:space="preserve">hứ ba, CĐS đặt các ĐCVN trước thách thức về </w:t>
      </w:r>
      <w:r w:rsidRPr="00A57502">
        <w:rPr>
          <w:rFonts w:ascii="Times New Roman" w:hAnsi="Times New Roman" w:cs="Times New Roman"/>
          <w:i/>
          <w:iCs/>
          <w:color w:val="000000" w:themeColor="text1"/>
          <w:spacing w:val="-4"/>
          <w:sz w:val="21"/>
          <w:szCs w:val="21"/>
          <w:lang w:val="vi-VN"/>
        </w:rPr>
        <w:t>nguồn lực CĐS</w:t>
      </w:r>
      <w:r w:rsidRPr="00A57502">
        <w:rPr>
          <w:rFonts w:ascii="Times New Roman" w:hAnsi="Times New Roman" w:cs="Times New Roman"/>
          <w:i/>
          <w:iCs/>
          <w:color w:val="000000" w:themeColor="text1"/>
          <w:spacing w:val="-4"/>
          <w:sz w:val="21"/>
          <w:szCs w:val="21"/>
        </w:rPr>
        <w:t>, thách thức về q</w:t>
      </w:r>
      <w:r w:rsidRPr="00A57502">
        <w:rPr>
          <w:rFonts w:ascii="Times New Roman" w:hAnsi="Times New Roman" w:cs="Times New Roman"/>
          <w:i/>
          <w:iCs/>
          <w:color w:val="000000" w:themeColor="text1"/>
          <w:spacing w:val="-4"/>
          <w:sz w:val="21"/>
          <w:szCs w:val="21"/>
          <w:lang w:val="vi-VN"/>
        </w:rPr>
        <w:t xml:space="preserve">uản trị rủi ro tiềm ẩn và những nhân tố mới phát sinh từ </w:t>
      </w:r>
      <w:r w:rsidRPr="00A57502">
        <w:rPr>
          <w:rFonts w:ascii="Times New Roman" w:hAnsi="Times New Roman" w:cs="Times New Roman"/>
          <w:i/>
          <w:iCs/>
          <w:color w:val="000000" w:themeColor="text1"/>
          <w:spacing w:val="-4"/>
          <w:sz w:val="21"/>
          <w:szCs w:val="21"/>
        </w:rPr>
        <w:t>hoạt động giáo dục – đào tạo</w:t>
      </w:r>
      <w:r w:rsidRPr="00A57502">
        <w:rPr>
          <w:rFonts w:ascii="Times New Roman" w:hAnsi="Times New Roman" w:cs="Times New Roman"/>
          <w:i/>
          <w:iCs/>
          <w:color w:val="000000" w:themeColor="text1"/>
          <w:spacing w:val="-4"/>
          <w:sz w:val="21"/>
          <w:szCs w:val="21"/>
          <w:lang w:val="vi-VN"/>
        </w:rPr>
        <w:t xml:space="preserve"> số</w:t>
      </w:r>
      <w:r w:rsidRPr="00A57502">
        <w:rPr>
          <w:rFonts w:ascii="Times New Roman" w:hAnsi="Times New Roman" w:cs="Times New Roman"/>
          <w:i/>
          <w:iCs/>
          <w:color w:val="000000" w:themeColor="text1"/>
          <w:spacing w:val="-4"/>
          <w:sz w:val="21"/>
          <w:szCs w:val="21"/>
        </w:rPr>
        <w:t>.</w:t>
      </w:r>
    </w:p>
    <w:p w14:paraId="6FF8B54D"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Hai nguồn lực quan trọng cho CĐS là nguồn lực công nghệ và nguồn nhân lực có trình độ kỹ thuật công nghệ cao. Đầu tư cho nguồn lực công nghệ đòi hỏi phải có vốn đầu tư lớn và do vậy đã đặt doanh nghiệp trước thách thức về vốn đầu tư. T</w:t>
      </w:r>
      <w:r w:rsidRPr="00A57502">
        <w:rPr>
          <w:rFonts w:ascii="Times New Roman" w:hAnsi="Times New Roman" w:cs="Times New Roman"/>
          <w:color w:val="000000" w:themeColor="text1"/>
          <w:spacing w:val="-4"/>
          <w:sz w:val="21"/>
          <w:szCs w:val="21"/>
        </w:rPr>
        <w:t>uy nhiên đối với lĩnh vực giáo dục – đào tạo của Việt Nam thì nguồn vốn đầu tư cho CĐS sẽ là thách thức không nhỏ - Đặc biệt là các ĐCVN trong hệ thống công lập</w:t>
      </w:r>
      <w:r w:rsidRPr="00A57502">
        <w:rPr>
          <w:rFonts w:ascii="Times New Roman" w:hAnsi="Times New Roman" w:cs="Times New Roman"/>
          <w:color w:val="000000" w:themeColor="text1"/>
          <w:spacing w:val="-4"/>
          <w:sz w:val="21"/>
          <w:szCs w:val="21"/>
          <w:lang w:val="vi-VN"/>
        </w:rPr>
        <w:t xml:space="preserve">. Bên cạnh đó, quá trình CĐS và vận hành </w:t>
      </w:r>
      <w:r w:rsidRPr="00A57502">
        <w:rPr>
          <w:rFonts w:ascii="Times New Roman" w:hAnsi="Times New Roman" w:cs="Times New Roman"/>
          <w:color w:val="000000" w:themeColor="text1"/>
          <w:spacing w:val="-4"/>
          <w:sz w:val="21"/>
          <w:szCs w:val="21"/>
        </w:rPr>
        <w:t>nhà trường</w:t>
      </w:r>
      <w:r w:rsidRPr="00A57502">
        <w:rPr>
          <w:rFonts w:ascii="Times New Roman" w:hAnsi="Times New Roman" w:cs="Times New Roman"/>
          <w:color w:val="000000" w:themeColor="text1"/>
          <w:spacing w:val="-4"/>
          <w:sz w:val="21"/>
          <w:szCs w:val="21"/>
          <w:lang w:val="vi-VN"/>
        </w:rPr>
        <w:t xml:space="preserve"> số đòi hỏi nguồn nhân lực có trình độ chuyên môn kỹ thuật công nghệ cao</w:t>
      </w:r>
      <w:r w:rsidRPr="00A57502">
        <w:rPr>
          <w:rFonts w:ascii="Times New Roman" w:hAnsi="Times New Roman" w:cs="Times New Roman"/>
          <w:color w:val="000000" w:themeColor="text1"/>
          <w:spacing w:val="-4"/>
          <w:sz w:val="21"/>
          <w:szCs w:val="21"/>
        </w:rPr>
        <w:t xml:space="preserve"> </w:t>
      </w:r>
      <w:r w:rsidRPr="00A57502">
        <w:rPr>
          <w:rFonts w:ascii="Times New Roman" w:hAnsi="Times New Roman" w:cs="Times New Roman"/>
          <w:color w:val="000000" w:themeColor="text1"/>
          <w:spacing w:val="-4"/>
          <w:sz w:val="21"/>
          <w:szCs w:val="21"/>
          <w:lang w:val="vi-VN"/>
        </w:rPr>
        <w:t xml:space="preserve">khiến cho </w:t>
      </w:r>
      <w:r w:rsidRPr="00A57502">
        <w:rPr>
          <w:rFonts w:ascii="Times New Roman" w:hAnsi="Times New Roman" w:cs="Times New Roman"/>
          <w:color w:val="000000" w:themeColor="text1"/>
          <w:spacing w:val="-4"/>
          <w:sz w:val="21"/>
          <w:szCs w:val="21"/>
        </w:rPr>
        <w:t>các ĐC</w:t>
      </w:r>
      <w:r w:rsidRPr="00A57502">
        <w:rPr>
          <w:rFonts w:ascii="Times New Roman" w:hAnsi="Times New Roman" w:cs="Times New Roman"/>
          <w:color w:val="000000" w:themeColor="text1"/>
          <w:spacing w:val="-4"/>
          <w:sz w:val="21"/>
          <w:szCs w:val="21"/>
          <w:lang w:val="vi-VN"/>
        </w:rPr>
        <w:t xml:space="preserve">VN đứng trước bài toán thiếu hụt nguồn nhân lực cho CĐS. Theo Tổng cục Thống kê thì nguồn nhân lực chưa qua đào tạo của Việt </w:t>
      </w:r>
      <w:r w:rsidRPr="00A57502">
        <w:rPr>
          <w:rFonts w:ascii="Times New Roman" w:hAnsi="Times New Roman" w:cs="Times New Roman"/>
          <w:color w:val="000000" w:themeColor="text1"/>
          <w:spacing w:val="-4"/>
          <w:sz w:val="21"/>
          <w:szCs w:val="21"/>
        </w:rPr>
        <w:t>N</w:t>
      </w:r>
      <w:r w:rsidRPr="00A57502">
        <w:rPr>
          <w:rFonts w:ascii="Times New Roman" w:hAnsi="Times New Roman" w:cs="Times New Roman"/>
          <w:color w:val="000000" w:themeColor="text1"/>
          <w:spacing w:val="-4"/>
          <w:sz w:val="21"/>
          <w:szCs w:val="21"/>
          <w:lang w:val="vi-VN"/>
        </w:rPr>
        <w:t>am chiếm một tỷ lệ khá cao trong lực lượng lao động cả nước (khoảng 78,3%); Lực lượng lao động hiện nay của Việt Nam mới chỉ tập trung vào các phân khúc lao động phổ thông, lao động bậc thấp và bậc trung dẫn đến thiếu hụt lao động chất lượng cao; Số lao động làm các nghề giản đơn chiếm tỷ lệ cao (gần 40%), trong khi tỷ lệ lao động làm công việc chuyên môn kỹ thuật bậc cao chỉ vào khoảng 7%.</w:t>
      </w:r>
    </w:p>
    <w:p w14:paraId="33502DA8"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Hoạt động </w:t>
      </w:r>
      <w:r w:rsidRPr="00A57502">
        <w:rPr>
          <w:rFonts w:ascii="Times New Roman" w:hAnsi="Times New Roman" w:cs="Times New Roman"/>
          <w:color w:val="000000" w:themeColor="text1"/>
          <w:spacing w:val="-4"/>
          <w:sz w:val="21"/>
          <w:szCs w:val="21"/>
        </w:rPr>
        <w:t xml:space="preserve">giáo dục – đào tạo số </w:t>
      </w:r>
      <w:r w:rsidRPr="00A57502">
        <w:rPr>
          <w:rFonts w:ascii="Times New Roman" w:hAnsi="Times New Roman" w:cs="Times New Roman"/>
          <w:color w:val="000000" w:themeColor="text1"/>
          <w:spacing w:val="-4"/>
          <w:sz w:val="21"/>
          <w:szCs w:val="21"/>
          <w:lang w:val="vi-VN"/>
        </w:rPr>
        <w:t xml:space="preserve">tất yếu dựa trên nền tảng ITC không chỉ của </w:t>
      </w:r>
      <w:r w:rsidRPr="00A57502">
        <w:rPr>
          <w:rFonts w:ascii="Times New Roman" w:hAnsi="Times New Roman" w:cs="Times New Roman"/>
          <w:color w:val="000000" w:themeColor="text1"/>
          <w:spacing w:val="-4"/>
          <w:sz w:val="21"/>
          <w:szCs w:val="21"/>
        </w:rPr>
        <w:t>các ĐCVN</w:t>
      </w:r>
      <w:r w:rsidRPr="00A57502">
        <w:rPr>
          <w:rFonts w:ascii="Times New Roman" w:hAnsi="Times New Roman" w:cs="Times New Roman"/>
          <w:color w:val="000000" w:themeColor="text1"/>
          <w:spacing w:val="-4"/>
          <w:sz w:val="21"/>
          <w:szCs w:val="21"/>
          <w:lang w:val="vi-VN"/>
        </w:rPr>
        <w:t xml:space="preserve"> mà còn là của quốc gia, của khu vực đã đặt ra thách thách rất lớn cho các </w:t>
      </w:r>
      <w:r w:rsidRPr="00A57502">
        <w:rPr>
          <w:rFonts w:ascii="Times New Roman" w:hAnsi="Times New Roman" w:cs="Times New Roman"/>
          <w:color w:val="000000" w:themeColor="text1"/>
          <w:spacing w:val="-4"/>
          <w:sz w:val="21"/>
          <w:szCs w:val="21"/>
        </w:rPr>
        <w:t xml:space="preserve">trường học </w:t>
      </w:r>
      <w:r w:rsidRPr="00A57502">
        <w:rPr>
          <w:rFonts w:ascii="Times New Roman" w:hAnsi="Times New Roman" w:cs="Times New Roman"/>
          <w:color w:val="000000" w:themeColor="text1"/>
          <w:spacing w:val="-4"/>
          <w:sz w:val="21"/>
          <w:szCs w:val="21"/>
          <w:lang w:val="vi-VN"/>
        </w:rPr>
        <w:t xml:space="preserve">số trong quản trị rủi ro công nghệ cũng như những vấn đề mới phát sinh từ công nghệ mà những vấn đề này hoàn toàn chưa có trong quá khứ. Tuy không mới nhưng vấn đề an ninh, an toàn số sẽ là thách thức nhanh chóng được các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nhận ra ngay khi tham gia vào các hoạt động trên nền tảng ITC khi mà Việt </w:t>
      </w:r>
      <w:r w:rsidRPr="00A57502">
        <w:rPr>
          <w:rFonts w:ascii="Times New Roman" w:hAnsi="Times New Roman" w:cs="Times New Roman"/>
          <w:color w:val="000000" w:themeColor="text1"/>
          <w:spacing w:val="-4"/>
          <w:sz w:val="21"/>
          <w:szCs w:val="21"/>
        </w:rPr>
        <w:t>N</w:t>
      </w:r>
      <w:r w:rsidRPr="00A57502">
        <w:rPr>
          <w:rFonts w:ascii="Times New Roman" w:hAnsi="Times New Roman" w:cs="Times New Roman"/>
          <w:color w:val="000000" w:themeColor="text1"/>
          <w:spacing w:val="-4"/>
          <w:sz w:val="21"/>
          <w:szCs w:val="21"/>
          <w:lang w:val="vi-VN"/>
        </w:rPr>
        <w:t>am được đánh giá là 1 trong 10 quốc gia phải hứng chịu các cuộc tấn công mạng và lây nhiễm mã độc nguy hiểm, xếp thứ 7 trong số lượng nạn nhân bị tấn công và xếp thứ 2 trong các quốc gia bị nhiễm mã độc đào tiền ảo nhiều nhất.</w:t>
      </w:r>
    </w:p>
    <w:p w14:paraId="30679F43" w14:textId="37D79BCE" w:rsidR="00971EDF" w:rsidRPr="00A57502" w:rsidRDefault="00237626" w:rsidP="00A57502">
      <w:pPr>
        <w:spacing w:after="0" w:line="240" w:lineRule="auto"/>
        <w:ind w:firstLine="284"/>
        <w:mirrorIndents/>
        <w:jc w:val="both"/>
        <w:rPr>
          <w:rFonts w:ascii="Times New Roman" w:hAnsi="Times New Roman" w:cs="Times New Roman"/>
          <w:b/>
          <w:bCs/>
          <w:color w:val="000000" w:themeColor="text1"/>
          <w:spacing w:val="-4"/>
          <w:sz w:val="21"/>
          <w:szCs w:val="21"/>
        </w:rPr>
      </w:pPr>
      <w:r>
        <w:rPr>
          <w:rFonts w:ascii="Times New Roman" w:hAnsi="Times New Roman" w:cs="Times New Roman"/>
          <w:b/>
          <w:bCs/>
          <w:color w:val="000000" w:themeColor="text1"/>
          <w:spacing w:val="-4"/>
          <w:sz w:val="21"/>
          <w:szCs w:val="21"/>
        </w:rPr>
        <w:t xml:space="preserve">2.3. </w:t>
      </w:r>
      <w:r w:rsidR="00971EDF" w:rsidRPr="00A57502">
        <w:rPr>
          <w:rFonts w:ascii="Times New Roman" w:hAnsi="Times New Roman" w:cs="Times New Roman"/>
          <w:b/>
          <w:bCs/>
          <w:color w:val="000000" w:themeColor="text1"/>
          <w:spacing w:val="-4"/>
          <w:sz w:val="21"/>
          <w:szCs w:val="21"/>
          <w:lang w:val="vi-VN"/>
        </w:rPr>
        <w:t>Một số khuyến nghị</w:t>
      </w:r>
      <w:r w:rsidR="00971EDF" w:rsidRPr="00A57502">
        <w:rPr>
          <w:rFonts w:ascii="Times New Roman" w:hAnsi="Times New Roman" w:cs="Times New Roman"/>
          <w:b/>
          <w:bCs/>
          <w:color w:val="000000" w:themeColor="text1"/>
          <w:spacing w:val="-4"/>
          <w:sz w:val="21"/>
          <w:szCs w:val="21"/>
        </w:rPr>
        <w:t xml:space="preserve"> hàm ý giải pháp cho CĐS tại các ĐCVN</w:t>
      </w:r>
    </w:p>
    <w:p w14:paraId="1255A994"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Theo kết quả phân tích SWOT, để CĐS của các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đạt hiệu quả đáp ứng các mục tiêu chiến lược CĐS quốc gia, bài viết đề xuất một số khuyến nghị cho các nhà quản lý </w:t>
      </w:r>
      <w:r w:rsidRPr="00A57502">
        <w:rPr>
          <w:rFonts w:ascii="Times New Roman" w:hAnsi="Times New Roman" w:cs="Times New Roman"/>
          <w:color w:val="000000" w:themeColor="text1"/>
          <w:spacing w:val="-4"/>
          <w:sz w:val="21"/>
          <w:szCs w:val="21"/>
        </w:rPr>
        <w:t>giáo dục</w:t>
      </w:r>
      <w:r w:rsidRPr="00A57502">
        <w:rPr>
          <w:rFonts w:ascii="Times New Roman" w:hAnsi="Times New Roman" w:cs="Times New Roman"/>
          <w:color w:val="000000" w:themeColor="text1"/>
          <w:spacing w:val="-4"/>
          <w:sz w:val="21"/>
          <w:szCs w:val="21"/>
          <w:lang w:val="vi-VN"/>
        </w:rPr>
        <w:t xml:space="preserve"> và các cơ quan quản lý Nhà nước liên quan.</w:t>
      </w:r>
    </w:p>
    <w:p w14:paraId="7B575D3E" w14:textId="2638326A" w:rsidR="00971EDF" w:rsidRPr="00A57502" w:rsidRDefault="00237626" w:rsidP="00A57502">
      <w:pPr>
        <w:spacing w:after="0" w:line="240" w:lineRule="auto"/>
        <w:ind w:firstLine="284"/>
        <w:mirrorIndents/>
        <w:jc w:val="both"/>
        <w:rPr>
          <w:rFonts w:ascii="Times New Roman" w:hAnsi="Times New Roman" w:cs="Times New Roman"/>
          <w:b/>
          <w:bCs/>
          <w:i/>
          <w:iCs/>
          <w:color w:val="000000" w:themeColor="text1"/>
          <w:spacing w:val="-4"/>
          <w:sz w:val="21"/>
          <w:szCs w:val="21"/>
        </w:rPr>
      </w:pPr>
      <w:r>
        <w:rPr>
          <w:rFonts w:ascii="Times New Roman" w:hAnsi="Times New Roman" w:cs="Times New Roman"/>
          <w:b/>
          <w:bCs/>
          <w:i/>
          <w:iCs/>
          <w:color w:val="000000" w:themeColor="text1"/>
          <w:spacing w:val="-4"/>
          <w:sz w:val="21"/>
          <w:szCs w:val="21"/>
        </w:rPr>
        <w:t>2.3.1</w:t>
      </w:r>
      <w:r w:rsidR="00971EDF" w:rsidRPr="00A57502">
        <w:rPr>
          <w:rFonts w:ascii="Times New Roman" w:hAnsi="Times New Roman" w:cs="Times New Roman"/>
          <w:b/>
          <w:bCs/>
          <w:i/>
          <w:iCs/>
          <w:color w:val="000000" w:themeColor="text1"/>
          <w:spacing w:val="-4"/>
          <w:sz w:val="21"/>
          <w:szCs w:val="21"/>
          <w:lang w:val="vi-VN"/>
        </w:rPr>
        <w:t xml:space="preserve">. Khuyến nghị cho các nhà quản lý </w:t>
      </w:r>
      <w:r w:rsidR="00971EDF" w:rsidRPr="00A57502">
        <w:rPr>
          <w:rFonts w:ascii="Times New Roman" w:hAnsi="Times New Roman" w:cs="Times New Roman"/>
          <w:b/>
          <w:bCs/>
          <w:i/>
          <w:iCs/>
          <w:color w:val="000000" w:themeColor="text1"/>
          <w:spacing w:val="-4"/>
          <w:sz w:val="21"/>
          <w:szCs w:val="21"/>
        </w:rPr>
        <w:t>giáo dục</w:t>
      </w:r>
    </w:p>
    <w:p w14:paraId="61A1027E"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Một là, các nhà quản lý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cần nhanh chóng tìm hiểu và tham khảo ý kiến của các chuyên gia, các đơn vị tư vấn để nhận thức, tư duy đầy đủ về CĐS, đảm bảo vai trò tiên phong trong lãnh đạo số cũng như lan tỏa văn hóa, dẫn dắt tổ chức số cho toàn </w:t>
      </w:r>
      <w:r w:rsidRPr="00A57502">
        <w:rPr>
          <w:rFonts w:ascii="Times New Roman" w:hAnsi="Times New Roman" w:cs="Times New Roman"/>
          <w:color w:val="000000" w:themeColor="text1"/>
          <w:spacing w:val="-4"/>
          <w:sz w:val="21"/>
          <w:szCs w:val="21"/>
        </w:rPr>
        <w:t>đơn vị</w:t>
      </w:r>
      <w:r w:rsidRPr="00A57502">
        <w:rPr>
          <w:rFonts w:ascii="Times New Roman" w:hAnsi="Times New Roman" w:cs="Times New Roman"/>
          <w:color w:val="000000" w:themeColor="text1"/>
          <w:spacing w:val="-4"/>
          <w:sz w:val="21"/>
          <w:szCs w:val="21"/>
          <w:lang w:val="vi-VN"/>
        </w:rPr>
        <w:t xml:space="preserve"> đồng thời định hình mô hình chiến lược </w:t>
      </w:r>
      <w:r w:rsidRPr="00A57502">
        <w:rPr>
          <w:rFonts w:ascii="Times New Roman" w:hAnsi="Times New Roman" w:cs="Times New Roman"/>
          <w:color w:val="000000" w:themeColor="text1"/>
          <w:spacing w:val="-4"/>
          <w:sz w:val="21"/>
          <w:szCs w:val="21"/>
        </w:rPr>
        <w:t>hoạt động</w:t>
      </w:r>
      <w:r w:rsidRPr="00A57502">
        <w:rPr>
          <w:rFonts w:ascii="Times New Roman" w:hAnsi="Times New Roman" w:cs="Times New Roman"/>
          <w:color w:val="000000" w:themeColor="text1"/>
          <w:spacing w:val="-4"/>
          <w:sz w:val="21"/>
          <w:szCs w:val="21"/>
          <w:lang w:val="vi-VN"/>
        </w:rPr>
        <w:t xml:space="preserve"> số trong tương lai.</w:t>
      </w:r>
    </w:p>
    <w:p w14:paraId="78E9760F"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Hai là, trên cơ sở nhận thức đầy đủ và định mô hình hình chiến lược CĐS cho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 xml:space="preserve">, các lãnh đạo </w:t>
      </w:r>
      <w:r w:rsidRPr="00A57502">
        <w:rPr>
          <w:rFonts w:ascii="Times New Roman" w:hAnsi="Times New Roman" w:cs="Times New Roman"/>
          <w:color w:val="000000" w:themeColor="text1"/>
          <w:spacing w:val="-4"/>
          <w:sz w:val="21"/>
          <w:szCs w:val="21"/>
        </w:rPr>
        <w:t>giáo dục tại các ĐCVN</w:t>
      </w:r>
      <w:r w:rsidRPr="00A57502">
        <w:rPr>
          <w:rFonts w:ascii="Times New Roman" w:hAnsi="Times New Roman" w:cs="Times New Roman"/>
          <w:color w:val="000000" w:themeColor="text1"/>
          <w:spacing w:val="-4"/>
          <w:sz w:val="21"/>
          <w:szCs w:val="21"/>
          <w:lang w:val="vi-VN"/>
        </w:rPr>
        <w:t xml:space="preserve"> cần chuẩn bị lực lượng bao gồm các chuyên gia, các quản lý về nhân sự, thông tin, CNTT, tài chính nội sinh hoặc từ bên ngoài để tiến hành phân tích, đánh giá, xây dựng chiến lược và lập kế hoạch thực thi chiến lược CĐS một cách chi tiết.</w:t>
      </w:r>
    </w:p>
    <w:p w14:paraId="2F6318EF"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Ba là, để đảm bảo cho quá trình CĐS không bị gián đoạn, các </w:t>
      </w:r>
      <w:r w:rsidRPr="00A57502">
        <w:rPr>
          <w:rFonts w:ascii="Times New Roman" w:hAnsi="Times New Roman" w:cs="Times New Roman"/>
          <w:color w:val="000000" w:themeColor="text1"/>
          <w:spacing w:val="-4"/>
          <w:sz w:val="21"/>
          <w:szCs w:val="21"/>
        </w:rPr>
        <w:t>ĐC</w:t>
      </w:r>
      <w:r w:rsidRPr="00A57502">
        <w:rPr>
          <w:rFonts w:ascii="Times New Roman" w:hAnsi="Times New Roman" w:cs="Times New Roman"/>
          <w:color w:val="000000" w:themeColor="text1"/>
          <w:spacing w:val="-4"/>
          <w:sz w:val="21"/>
          <w:szCs w:val="21"/>
          <w:lang w:val="vi-VN"/>
        </w:rPr>
        <w:t xml:space="preserve">VN cần lập kế hoạch tài chính tài trợ cho CĐS hết sức chi tiết và nhanh chóng bắt tay ngay vào hiện thực CĐS một cách quyết liệt, nhất quán trong toàn bộ </w:t>
      </w:r>
      <w:r w:rsidRPr="00A57502">
        <w:rPr>
          <w:rFonts w:ascii="Times New Roman" w:hAnsi="Times New Roman" w:cs="Times New Roman"/>
          <w:color w:val="000000" w:themeColor="text1"/>
          <w:spacing w:val="-4"/>
          <w:sz w:val="21"/>
          <w:szCs w:val="21"/>
        </w:rPr>
        <w:t>tổ chức</w:t>
      </w:r>
      <w:r w:rsidRPr="00A57502">
        <w:rPr>
          <w:rFonts w:ascii="Times New Roman" w:hAnsi="Times New Roman" w:cs="Times New Roman"/>
          <w:color w:val="000000" w:themeColor="text1"/>
          <w:spacing w:val="-4"/>
          <w:sz w:val="21"/>
          <w:szCs w:val="21"/>
          <w:lang w:val="vi-VN"/>
        </w:rPr>
        <w:t>.</w:t>
      </w:r>
    </w:p>
    <w:p w14:paraId="07C0497E" w14:textId="5C8129EB" w:rsidR="00971EDF" w:rsidRPr="00A57502" w:rsidRDefault="00237626" w:rsidP="00A57502">
      <w:pPr>
        <w:spacing w:after="0" w:line="240" w:lineRule="auto"/>
        <w:ind w:firstLine="284"/>
        <w:mirrorIndents/>
        <w:jc w:val="both"/>
        <w:rPr>
          <w:rFonts w:ascii="Times New Roman" w:hAnsi="Times New Roman" w:cs="Times New Roman"/>
          <w:b/>
          <w:bCs/>
          <w:i/>
          <w:iCs/>
          <w:color w:val="000000" w:themeColor="text1"/>
          <w:spacing w:val="-4"/>
          <w:sz w:val="21"/>
          <w:szCs w:val="21"/>
          <w:lang w:val="vi-VN"/>
        </w:rPr>
      </w:pPr>
      <w:r>
        <w:rPr>
          <w:rFonts w:ascii="Times New Roman" w:hAnsi="Times New Roman" w:cs="Times New Roman"/>
          <w:b/>
          <w:bCs/>
          <w:i/>
          <w:iCs/>
          <w:color w:val="000000" w:themeColor="text1"/>
          <w:spacing w:val="-4"/>
          <w:sz w:val="21"/>
          <w:szCs w:val="21"/>
        </w:rPr>
        <w:t>2.3.2.</w:t>
      </w:r>
      <w:r w:rsidR="00971EDF" w:rsidRPr="00A57502">
        <w:rPr>
          <w:rFonts w:ascii="Times New Roman" w:hAnsi="Times New Roman" w:cs="Times New Roman"/>
          <w:b/>
          <w:bCs/>
          <w:i/>
          <w:iCs/>
          <w:color w:val="000000" w:themeColor="text1"/>
          <w:spacing w:val="-4"/>
          <w:sz w:val="21"/>
          <w:szCs w:val="21"/>
          <w:lang w:val="vi-VN"/>
        </w:rPr>
        <w:t xml:space="preserve"> Khuyến nghị đối với các cơ quản quản lý Nhà nước</w:t>
      </w:r>
    </w:p>
    <w:p w14:paraId="76D010E1"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Một là, trên cơ sở chủ trương của Trung ương, các Bộ ngành cần khẩn trương và quyết liệt hơn nữa để hoàn thiện thể chế chính sách, xây dựng cơ chế quản lý phù hợp với môi trường </w:t>
      </w:r>
      <w:r w:rsidRPr="00A57502">
        <w:rPr>
          <w:rFonts w:ascii="Times New Roman" w:hAnsi="Times New Roman" w:cs="Times New Roman"/>
          <w:color w:val="000000" w:themeColor="text1"/>
          <w:spacing w:val="-4"/>
          <w:sz w:val="21"/>
          <w:szCs w:val="21"/>
        </w:rPr>
        <w:t>giáo dục và đào tạo</w:t>
      </w:r>
      <w:r w:rsidRPr="00A57502">
        <w:rPr>
          <w:rFonts w:ascii="Times New Roman" w:hAnsi="Times New Roman" w:cs="Times New Roman"/>
          <w:color w:val="000000" w:themeColor="text1"/>
          <w:spacing w:val="-4"/>
          <w:sz w:val="21"/>
          <w:szCs w:val="21"/>
          <w:lang w:val="vi-VN"/>
        </w:rPr>
        <w:t xml:space="preserve"> số theo hướng liên kết mở trong khu vực và hội nhập </w:t>
      </w:r>
      <w:r w:rsidRPr="00A57502">
        <w:rPr>
          <w:rFonts w:ascii="Times New Roman" w:hAnsi="Times New Roman" w:cs="Times New Roman"/>
          <w:color w:val="000000" w:themeColor="text1"/>
          <w:spacing w:val="-4"/>
          <w:sz w:val="21"/>
          <w:szCs w:val="21"/>
        </w:rPr>
        <w:t>giáo dục đào tạo</w:t>
      </w:r>
      <w:r w:rsidRPr="00A57502">
        <w:rPr>
          <w:rFonts w:ascii="Times New Roman" w:hAnsi="Times New Roman" w:cs="Times New Roman"/>
          <w:color w:val="000000" w:themeColor="text1"/>
          <w:spacing w:val="-4"/>
          <w:sz w:val="21"/>
          <w:szCs w:val="21"/>
          <w:lang w:val="vi-VN"/>
        </w:rPr>
        <w:t xml:space="preserve"> số thế giới, tạo thuận lợi cao nhất cho các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đổi mới sáng tạo.</w:t>
      </w:r>
    </w:p>
    <w:p w14:paraId="27248B17"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Hai là, để huy động được sức mạnh tổng hợp, Nhà nước sử dụng những công cụ, chính sách vĩ mô để hỗ trợ tốt nhất, kịp thời nhất nguồn lực tài chính cho </w:t>
      </w:r>
      <w:r w:rsidRPr="00A57502">
        <w:rPr>
          <w:rFonts w:ascii="Times New Roman" w:hAnsi="Times New Roman" w:cs="Times New Roman"/>
          <w:color w:val="000000" w:themeColor="text1"/>
          <w:spacing w:val="-4"/>
          <w:sz w:val="21"/>
          <w:szCs w:val="21"/>
        </w:rPr>
        <w:t>các ĐCVN</w:t>
      </w:r>
      <w:r w:rsidRPr="00A57502">
        <w:rPr>
          <w:rFonts w:ascii="Times New Roman" w:hAnsi="Times New Roman" w:cs="Times New Roman"/>
          <w:color w:val="000000" w:themeColor="text1"/>
          <w:spacing w:val="-4"/>
          <w:sz w:val="21"/>
          <w:szCs w:val="21"/>
          <w:lang w:val="vi-VN"/>
        </w:rPr>
        <w:t xml:space="preserve"> đầu tư vào CĐS; Việc hỗ trợ có thể trực tiếp cho </w:t>
      </w:r>
      <w:r w:rsidRPr="00A57502">
        <w:rPr>
          <w:rFonts w:ascii="Times New Roman" w:hAnsi="Times New Roman" w:cs="Times New Roman"/>
          <w:color w:val="000000" w:themeColor="text1"/>
          <w:spacing w:val="-4"/>
          <w:sz w:val="21"/>
          <w:szCs w:val="21"/>
        </w:rPr>
        <w:t>các ĐCVN</w:t>
      </w:r>
      <w:r w:rsidRPr="00A57502">
        <w:rPr>
          <w:rFonts w:ascii="Times New Roman" w:hAnsi="Times New Roman" w:cs="Times New Roman"/>
          <w:color w:val="000000" w:themeColor="text1"/>
          <w:spacing w:val="-4"/>
          <w:sz w:val="21"/>
          <w:szCs w:val="21"/>
          <w:lang w:val="vi-VN"/>
        </w:rPr>
        <w:t xml:space="preserve"> hoặc gián tiếp thông qua các đơn vị hoạt động trong lĩnh vực cung cấp hạ tầng số, hạ tầng ITC.</w:t>
      </w:r>
    </w:p>
    <w:p w14:paraId="3FF8B4DE"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lang w:val="vi-VN"/>
        </w:rPr>
        <w:t xml:space="preserve">Ba là, nhằm hỗ trợ và định hướng CĐS cho các </w:t>
      </w:r>
      <w:r w:rsidRPr="00A57502">
        <w:rPr>
          <w:rFonts w:ascii="Times New Roman" w:hAnsi="Times New Roman" w:cs="Times New Roman"/>
          <w:color w:val="000000" w:themeColor="text1"/>
          <w:spacing w:val="-4"/>
          <w:sz w:val="21"/>
          <w:szCs w:val="21"/>
        </w:rPr>
        <w:t>ĐCVN</w:t>
      </w:r>
      <w:r w:rsidRPr="00A57502">
        <w:rPr>
          <w:rFonts w:ascii="Times New Roman" w:hAnsi="Times New Roman" w:cs="Times New Roman"/>
          <w:color w:val="000000" w:themeColor="text1"/>
          <w:spacing w:val="-4"/>
          <w:sz w:val="21"/>
          <w:szCs w:val="21"/>
          <w:lang w:val="vi-VN"/>
        </w:rPr>
        <w:t xml:space="preserve"> theo đúng định hướng chiến lược CĐS quốc gia, Nhà nước cần thành lập các đơn vị tư vấn CĐS </w:t>
      </w:r>
      <w:r w:rsidRPr="00A57502">
        <w:rPr>
          <w:rFonts w:ascii="Times New Roman" w:hAnsi="Times New Roman" w:cs="Times New Roman"/>
          <w:color w:val="000000" w:themeColor="text1"/>
          <w:spacing w:val="-4"/>
          <w:sz w:val="21"/>
          <w:szCs w:val="21"/>
        </w:rPr>
        <w:t xml:space="preserve">trong lĩnh vực giáo dục và đào tạo </w:t>
      </w:r>
      <w:r w:rsidRPr="00A57502">
        <w:rPr>
          <w:rFonts w:ascii="Times New Roman" w:hAnsi="Times New Roman" w:cs="Times New Roman"/>
          <w:color w:val="000000" w:themeColor="text1"/>
          <w:spacing w:val="-4"/>
          <w:sz w:val="21"/>
          <w:szCs w:val="21"/>
          <w:lang w:val="vi-VN"/>
        </w:rPr>
        <w:t>đủ mạnh, đủ uy tín hoặc có chính sách hỗ trợ, khuyến khích đặc biệt cho các đơn vị tư vấn CĐS khởi nghiệp.</w:t>
      </w:r>
    </w:p>
    <w:p w14:paraId="072482CD" w14:textId="77777777" w:rsidR="00295441" w:rsidRPr="00A57502" w:rsidRDefault="00295441" w:rsidP="00A57502">
      <w:pPr>
        <w:spacing w:after="0" w:line="240" w:lineRule="auto"/>
        <w:ind w:firstLine="284"/>
        <w:mirrorIndents/>
        <w:jc w:val="both"/>
        <w:rPr>
          <w:rFonts w:ascii="Times New Roman" w:eastAsia="MS Mincho" w:hAnsi="Times New Roman" w:cs="Times New Roman"/>
          <w:b/>
          <w:color w:val="000000" w:themeColor="text1"/>
          <w:spacing w:val="-4"/>
          <w:sz w:val="21"/>
          <w:szCs w:val="21"/>
        </w:rPr>
      </w:pPr>
    </w:p>
    <w:p w14:paraId="15C5E0A0" w14:textId="1F2BCDB6" w:rsidR="00DF384F" w:rsidRDefault="00DF384F" w:rsidP="00EF6947">
      <w:pPr>
        <w:spacing w:after="0" w:line="240" w:lineRule="auto"/>
        <w:ind w:firstLine="284"/>
        <w:mirrorIndents/>
        <w:jc w:val="both"/>
        <w:rPr>
          <w:rFonts w:ascii="Times New Roman" w:hAnsi="Times New Roman" w:cs="Times New Roman"/>
          <w:b/>
          <w:color w:val="000000" w:themeColor="text1"/>
          <w:spacing w:val="-4"/>
          <w:sz w:val="21"/>
          <w:szCs w:val="21"/>
        </w:rPr>
      </w:pPr>
      <w:bookmarkStart w:id="1" w:name="_Toc10838450"/>
      <w:bookmarkStart w:id="2" w:name="_Toc10839344"/>
      <w:bookmarkStart w:id="3" w:name="_Toc10839685"/>
      <w:r w:rsidRPr="00A57502">
        <w:rPr>
          <w:rFonts w:ascii="Times New Roman" w:hAnsi="Times New Roman" w:cs="Times New Roman"/>
          <w:b/>
          <w:color w:val="000000" w:themeColor="text1"/>
          <w:spacing w:val="-4"/>
          <w:sz w:val="21"/>
          <w:szCs w:val="21"/>
        </w:rPr>
        <w:t>3. Kết luận</w:t>
      </w:r>
    </w:p>
    <w:p w14:paraId="6E7F8420" w14:textId="002251B3" w:rsidR="001F4016" w:rsidRPr="00ED5ADC" w:rsidRDefault="001F4016" w:rsidP="00ED5ADC">
      <w:pPr>
        <w:ind w:firstLine="426"/>
        <w:jc w:val="both"/>
        <w:rPr>
          <w:rFonts w:ascii="Times New Roman" w:hAnsi="Times New Roman" w:cs="Times New Roman"/>
          <w:sz w:val="21"/>
          <w:szCs w:val="21"/>
        </w:rPr>
      </w:pPr>
      <w:r w:rsidRPr="009824FD">
        <w:rPr>
          <w:rFonts w:ascii="Times New Roman" w:hAnsi="Times New Roman" w:cs="Times New Roman"/>
          <w:sz w:val="21"/>
          <w:szCs w:val="21"/>
        </w:rPr>
        <w:t xml:space="preserve">Bài nghiên cứu này thực hiện phân tích đánh giá về thực trạng, những điểm mạnh, điểm yếu, những thuận lợi, khó khăn và cơ hội để từ đó đề xuất một số khuyến nghị nhằm nâng cao hiệu quả chuyển đổi số (CĐS) cho các trường đại học – cao đẳng Việt Nam (ĐCVN). Sức mạnh của cả hệ thống chính trị, môi trường sinh thái số, quy mô của các trường đại học – cao đẳng, các nguồn lực và những đóng góp hay lợi ích khi hòa nhập vào môi trường giáo dục – đào tạo số là những điểm mạnh, thời cơ cho ĐCVN chuyển đổi số; </w:t>
      </w:r>
    </w:p>
    <w:p w14:paraId="55AD5229" w14:textId="77777777" w:rsidR="00971EDF" w:rsidRPr="00A57502" w:rsidRDefault="00971EDF" w:rsidP="00A57502">
      <w:pPr>
        <w:spacing w:after="0" w:line="240" w:lineRule="auto"/>
        <w:ind w:firstLine="284"/>
        <w:mirrorIndents/>
        <w:jc w:val="both"/>
        <w:rPr>
          <w:rFonts w:ascii="Times New Roman" w:hAnsi="Times New Roman" w:cs="Times New Roman"/>
          <w:b/>
          <w:bCs/>
          <w:color w:val="000000" w:themeColor="text1"/>
          <w:spacing w:val="-4"/>
          <w:sz w:val="21"/>
          <w:szCs w:val="21"/>
          <w:lang w:val="vi-VN"/>
        </w:rPr>
      </w:pPr>
      <w:r w:rsidRPr="00A57502">
        <w:rPr>
          <w:rFonts w:ascii="Times New Roman" w:hAnsi="Times New Roman" w:cs="Times New Roman"/>
          <w:b/>
          <w:bCs/>
          <w:color w:val="000000" w:themeColor="text1"/>
          <w:spacing w:val="-4"/>
          <w:sz w:val="21"/>
          <w:szCs w:val="21"/>
          <w:lang w:val="vi-VN"/>
        </w:rPr>
        <w:t>Tài liệu tham khảo</w:t>
      </w:r>
    </w:p>
    <w:p w14:paraId="7535C489"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[1] Bass, B. M., and Stogdill, R. M. (1990). Bass &amp; Stogdill's handbook of leadership: Theory, research, and managerial applications. </w:t>
      </w:r>
      <w:r w:rsidRPr="00A57502">
        <w:rPr>
          <w:rFonts w:ascii="Times New Roman" w:hAnsi="Times New Roman" w:cs="Times New Roman"/>
          <w:i/>
          <w:iCs/>
          <w:color w:val="000000" w:themeColor="text1"/>
          <w:spacing w:val="-4"/>
          <w:sz w:val="21"/>
          <w:szCs w:val="21"/>
        </w:rPr>
        <w:t>Simon and Schuster</w:t>
      </w:r>
      <w:r w:rsidRPr="00A57502">
        <w:rPr>
          <w:rFonts w:ascii="Times New Roman" w:hAnsi="Times New Roman" w:cs="Times New Roman"/>
          <w:color w:val="000000" w:themeColor="text1"/>
          <w:spacing w:val="-4"/>
          <w:sz w:val="21"/>
          <w:szCs w:val="21"/>
        </w:rPr>
        <w:t>.</w:t>
      </w:r>
    </w:p>
    <w:p w14:paraId="2AC1AD36"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[2] Bộ Chính trị, Ban Chấp hành Trung ương Đảng khóa XII. (2019). </w:t>
      </w:r>
      <w:r w:rsidRPr="00A57502">
        <w:rPr>
          <w:rFonts w:ascii="Times New Roman" w:hAnsi="Times New Roman" w:cs="Times New Roman"/>
          <w:i/>
          <w:iCs/>
          <w:color w:val="000000" w:themeColor="text1"/>
          <w:spacing w:val="-4"/>
          <w:sz w:val="21"/>
          <w:szCs w:val="21"/>
        </w:rPr>
        <w:t>Nghị quyết số 52-NQ/TW, ngày 27/9/2019 của Bộ Chính trị về một số chủ trương, chính sách chủ động tham gia cuộc Cách mạng công nghiệp lần thứ tư</w:t>
      </w:r>
      <w:r w:rsidRPr="00A57502">
        <w:rPr>
          <w:rFonts w:ascii="Times New Roman" w:hAnsi="Times New Roman" w:cs="Times New Roman"/>
          <w:color w:val="000000" w:themeColor="text1"/>
          <w:spacing w:val="-4"/>
          <w:sz w:val="21"/>
          <w:szCs w:val="21"/>
        </w:rPr>
        <w:t>. VPTW.</w:t>
      </w:r>
    </w:p>
    <w:p w14:paraId="631ECAC1"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[3] Bộ Chính trị, Ban Chấp hành Trung ương Đảng khóa XII. (2021). </w:t>
      </w:r>
      <w:r w:rsidRPr="00A57502">
        <w:rPr>
          <w:rFonts w:ascii="Times New Roman" w:hAnsi="Times New Roman" w:cs="Times New Roman"/>
          <w:i/>
          <w:iCs/>
          <w:color w:val="000000" w:themeColor="text1"/>
          <w:spacing w:val="-4"/>
          <w:sz w:val="21"/>
          <w:szCs w:val="21"/>
        </w:rPr>
        <w:t>Nghị quyết Đại hội đảng Toàn quốc lần thứ XIII, tháng 01/2021 “Định hướng xây dựng chính sách phát triển công nghiệp quốc gia đến năm 2030, tầm nhìn đến năm 2045”</w:t>
      </w:r>
      <w:r w:rsidRPr="00A57502">
        <w:rPr>
          <w:rFonts w:ascii="Times New Roman" w:hAnsi="Times New Roman" w:cs="Times New Roman"/>
          <w:color w:val="000000" w:themeColor="text1"/>
          <w:spacing w:val="-4"/>
          <w:sz w:val="21"/>
          <w:szCs w:val="21"/>
        </w:rPr>
        <w:t>. Báo điện tử Chính phủ (VGP).</w:t>
      </w:r>
    </w:p>
    <w:p w14:paraId="2F553BA9"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bookmarkStart w:id="4" w:name="_Hlk76288507"/>
      <w:r w:rsidRPr="00A57502">
        <w:rPr>
          <w:rFonts w:ascii="Times New Roman" w:hAnsi="Times New Roman" w:cs="Times New Roman"/>
          <w:color w:val="000000" w:themeColor="text1"/>
          <w:spacing w:val="-4"/>
          <w:sz w:val="21"/>
          <w:szCs w:val="21"/>
        </w:rPr>
        <w:t>[4] Brennen, S., and Kreiss, D. (2014)</w:t>
      </w:r>
      <w:bookmarkEnd w:id="4"/>
      <w:r w:rsidRPr="00A57502">
        <w:rPr>
          <w:rFonts w:ascii="Times New Roman" w:hAnsi="Times New Roman" w:cs="Times New Roman"/>
          <w:color w:val="000000" w:themeColor="text1"/>
          <w:spacing w:val="-4"/>
          <w:sz w:val="21"/>
          <w:szCs w:val="21"/>
        </w:rPr>
        <w:t xml:space="preserve">. Digitalization and digitization. </w:t>
      </w:r>
      <w:r w:rsidRPr="00A57502">
        <w:rPr>
          <w:rFonts w:ascii="Times New Roman" w:hAnsi="Times New Roman" w:cs="Times New Roman"/>
          <w:i/>
          <w:iCs/>
          <w:color w:val="000000" w:themeColor="text1"/>
          <w:spacing w:val="-4"/>
          <w:sz w:val="21"/>
          <w:szCs w:val="21"/>
        </w:rPr>
        <w:t>Culture digitally</w:t>
      </w:r>
      <w:r w:rsidRPr="00A57502">
        <w:rPr>
          <w:rFonts w:ascii="Times New Roman" w:hAnsi="Times New Roman" w:cs="Times New Roman"/>
          <w:color w:val="000000" w:themeColor="text1"/>
          <w:spacing w:val="-4"/>
          <w:sz w:val="21"/>
          <w:szCs w:val="21"/>
        </w:rPr>
        <w:t>, 8.</w:t>
      </w:r>
    </w:p>
    <w:p w14:paraId="73DE8B4C"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[5] Digital Retail Consulting Group. (2017). </w:t>
      </w:r>
      <w:r w:rsidRPr="00A57502">
        <w:rPr>
          <w:rFonts w:ascii="Times New Roman" w:hAnsi="Times New Roman" w:cs="Times New Roman"/>
          <w:i/>
          <w:iCs/>
          <w:color w:val="000000" w:themeColor="text1"/>
          <w:spacing w:val="-4"/>
          <w:sz w:val="21"/>
          <w:szCs w:val="21"/>
        </w:rPr>
        <w:t>Reports on Digital Transformation in Retail Industry</w:t>
      </w:r>
      <w:r w:rsidRPr="00A57502">
        <w:rPr>
          <w:rFonts w:ascii="Times New Roman" w:hAnsi="Times New Roman" w:cs="Times New Roman"/>
          <w:color w:val="000000" w:themeColor="text1"/>
          <w:spacing w:val="-4"/>
          <w:sz w:val="21"/>
          <w:szCs w:val="21"/>
        </w:rPr>
        <w:t>. http://digitalretail.co.kr.</w:t>
      </w:r>
    </w:p>
    <w:p w14:paraId="3B92D8B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[6] Google, Temasek, Bain &amp; Company. (2020). </w:t>
      </w:r>
      <w:r w:rsidRPr="00A57502">
        <w:rPr>
          <w:rFonts w:ascii="Times New Roman" w:hAnsi="Times New Roman" w:cs="Times New Roman"/>
          <w:i/>
          <w:iCs/>
          <w:color w:val="000000" w:themeColor="text1"/>
          <w:spacing w:val="-4"/>
          <w:sz w:val="21"/>
          <w:szCs w:val="21"/>
        </w:rPr>
        <w:t>e-Conomy Southeast Asia 2020</w:t>
      </w:r>
      <w:r w:rsidRPr="00A57502">
        <w:rPr>
          <w:rFonts w:ascii="Times New Roman" w:hAnsi="Times New Roman" w:cs="Times New Roman"/>
          <w:color w:val="000000" w:themeColor="text1"/>
          <w:spacing w:val="-4"/>
          <w:sz w:val="21"/>
          <w:szCs w:val="21"/>
        </w:rPr>
        <w:t>. Google, Temasek, Bain &amp; Company Ltd.</w:t>
      </w:r>
    </w:p>
    <w:p w14:paraId="0B9008B2"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lang w:val="vi-VN"/>
        </w:rPr>
      </w:pPr>
      <w:r w:rsidRPr="00A57502">
        <w:rPr>
          <w:rFonts w:ascii="Times New Roman" w:hAnsi="Times New Roman" w:cs="Times New Roman"/>
          <w:color w:val="000000" w:themeColor="text1"/>
          <w:spacing w:val="-4"/>
          <w:sz w:val="21"/>
          <w:szCs w:val="21"/>
        </w:rPr>
        <w:t xml:space="preserve">[7] </w:t>
      </w:r>
      <w:r w:rsidRPr="00A57502">
        <w:rPr>
          <w:rFonts w:ascii="Times New Roman" w:hAnsi="Times New Roman" w:cs="Times New Roman"/>
          <w:color w:val="000000" w:themeColor="text1"/>
          <w:spacing w:val="-4"/>
          <w:sz w:val="21"/>
          <w:szCs w:val="21"/>
          <w:lang w:val="vi-VN"/>
        </w:rPr>
        <w:t xml:space="preserve">IDG Inc. (2019). </w:t>
      </w:r>
      <w:r w:rsidRPr="00A57502">
        <w:rPr>
          <w:rFonts w:ascii="Times New Roman" w:hAnsi="Times New Roman" w:cs="Times New Roman"/>
          <w:i/>
          <w:iCs/>
          <w:color w:val="000000" w:themeColor="text1"/>
          <w:spacing w:val="-4"/>
          <w:sz w:val="21"/>
          <w:szCs w:val="21"/>
          <w:lang w:val="vi-VN"/>
        </w:rPr>
        <w:t>Status of digital business transformation in 2018</w:t>
      </w:r>
      <w:r w:rsidRPr="00A57502">
        <w:rPr>
          <w:rFonts w:ascii="Times New Roman" w:hAnsi="Times New Roman" w:cs="Times New Roman"/>
          <w:color w:val="000000" w:themeColor="text1"/>
          <w:spacing w:val="-4"/>
          <w:sz w:val="21"/>
          <w:szCs w:val="21"/>
          <w:lang w:val="vi-VN"/>
        </w:rPr>
        <w:t xml:space="preserve">. IDG Inc. </w:t>
      </w:r>
      <w:r w:rsidRPr="00A57502">
        <w:rPr>
          <w:rFonts w:ascii="Times New Roman" w:hAnsi="Times New Roman" w:cs="Times New Roman"/>
          <w:color w:val="000000" w:themeColor="text1"/>
          <w:spacing w:val="-4"/>
          <w:sz w:val="21"/>
          <w:szCs w:val="21"/>
        </w:rPr>
        <w:t xml:space="preserve">Truy cập </w:t>
      </w:r>
      <w:r w:rsidRPr="00A57502">
        <w:rPr>
          <w:rFonts w:ascii="Times New Roman" w:hAnsi="Times New Roman" w:cs="Times New Roman"/>
          <w:color w:val="000000" w:themeColor="text1"/>
          <w:spacing w:val="-4"/>
          <w:sz w:val="21"/>
          <w:szCs w:val="21"/>
          <w:lang w:val="vi-VN"/>
        </w:rPr>
        <w:t>https://enternews.vn/so-hoa-quan-tri-doanh-nghiep-153194.html.</w:t>
      </w:r>
    </w:p>
    <w:p w14:paraId="2FAA5AF3"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[8] Matt, C., Hess, T., and Benlian, A. (2015). Digital transformation strategies. </w:t>
      </w:r>
      <w:r w:rsidRPr="00A57502">
        <w:rPr>
          <w:rFonts w:ascii="Times New Roman" w:hAnsi="Times New Roman" w:cs="Times New Roman"/>
          <w:i/>
          <w:iCs/>
          <w:color w:val="000000" w:themeColor="text1"/>
          <w:spacing w:val="-4"/>
          <w:sz w:val="21"/>
          <w:szCs w:val="21"/>
        </w:rPr>
        <w:t>Business &amp; Information Systems Engineering</w:t>
      </w:r>
      <w:r w:rsidRPr="00A57502">
        <w:rPr>
          <w:rFonts w:ascii="Times New Roman" w:hAnsi="Times New Roman" w:cs="Times New Roman"/>
          <w:color w:val="000000" w:themeColor="text1"/>
          <w:spacing w:val="-4"/>
          <w:sz w:val="21"/>
          <w:szCs w:val="21"/>
        </w:rPr>
        <w:t>, 57(5), trang 339-343.</w:t>
      </w:r>
    </w:p>
    <w:p w14:paraId="356FDE4A"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[9] Thủ tướng Chính phủ. (2020). </w:t>
      </w:r>
      <w:r w:rsidRPr="00A57502">
        <w:rPr>
          <w:rFonts w:ascii="Times New Roman" w:hAnsi="Times New Roman" w:cs="Times New Roman"/>
          <w:i/>
          <w:iCs/>
          <w:color w:val="000000" w:themeColor="text1"/>
          <w:spacing w:val="-4"/>
          <w:sz w:val="21"/>
          <w:szCs w:val="21"/>
        </w:rPr>
        <w:t>Quyết định 749/QĐ-TTg, ngày 03/06/2020 của Thủ tướng Chính phủ</w:t>
      </w:r>
      <w:r w:rsidRPr="00A57502">
        <w:rPr>
          <w:rFonts w:ascii="Times New Roman" w:hAnsi="Times New Roman" w:cs="Times New Roman"/>
          <w:color w:val="000000" w:themeColor="text1"/>
          <w:spacing w:val="-4"/>
          <w:sz w:val="21"/>
          <w:szCs w:val="21"/>
        </w:rPr>
        <w:t>. Văn phòng Chính phủ.</w:t>
      </w:r>
    </w:p>
    <w:p w14:paraId="1FAF97B3"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[10] Valentine, E., and Stewart, G. (2015). “Enterprise Business Technology Governance: Three competencies to build board digital leadership capability,”. </w:t>
      </w:r>
      <w:r w:rsidRPr="00A57502">
        <w:rPr>
          <w:rFonts w:ascii="Times New Roman" w:hAnsi="Times New Roman" w:cs="Times New Roman"/>
          <w:i/>
          <w:iCs/>
          <w:color w:val="000000" w:themeColor="text1"/>
          <w:spacing w:val="-4"/>
          <w:sz w:val="21"/>
          <w:szCs w:val="21"/>
        </w:rPr>
        <w:t>System Sciences (HICSS), 2015 48th Hawaii International Conference</w:t>
      </w:r>
      <w:r w:rsidRPr="00A57502">
        <w:rPr>
          <w:rFonts w:ascii="Times New Roman" w:hAnsi="Times New Roman" w:cs="Times New Roman"/>
          <w:color w:val="000000" w:themeColor="text1"/>
          <w:spacing w:val="-4"/>
          <w:sz w:val="21"/>
          <w:szCs w:val="21"/>
        </w:rPr>
        <w:t>, trang 4513-4522. IEEE.</w:t>
      </w:r>
    </w:p>
    <w:p w14:paraId="2E5B6733"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[11] Weill, P., and Ross, J. W. (2004). </w:t>
      </w:r>
      <w:r w:rsidRPr="00A57502">
        <w:rPr>
          <w:rFonts w:ascii="Times New Roman" w:hAnsi="Times New Roman" w:cs="Times New Roman"/>
          <w:i/>
          <w:iCs/>
          <w:color w:val="000000" w:themeColor="text1"/>
          <w:spacing w:val="-4"/>
          <w:sz w:val="21"/>
          <w:szCs w:val="21"/>
        </w:rPr>
        <w:t>IT governance: How top performers manage IT decision rights for superior results</w:t>
      </w:r>
      <w:r w:rsidRPr="00A57502">
        <w:rPr>
          <w:rFonts w:ascii="Times New Roman" w:hAnsi="Times New Roman" w:cs="Times New Roman"/>
          <w:color w:val="000000" w:themeColor="text1"/>
          <w:spacing w:val="-4"/>
          <w:sz w:val="21"/>
          <w:szCs w:val="21"/>
        </w:rPr>
        <w:t>. Harvard Business Press.</w:t>
      </w:r>
    </w:p>
    <w:p w14:paraId="0392D9B6"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[12] Westerman, G., Bonnet, D., and McAfee, A. (2014). </w:t>
      </w:r>
      <w:r w:rsidRPr="00A57502">
        <w:rPr>
          <w:rFonts w:ascii="Times New Roman" w:hAnsi="Times New Roman" w:cs="Times New Roman"/>
          <w:i/>
          <w:iCs/>
          <w:color w:val="000000" w:themeColor="text1"/>
          <w:spacing w:val="-4"/>
          <w:sz w:val="21"/>
          <w:szCs w:val="21"/>
        </w:rPr>
        <w:t>Leading digital: Turning technology into business transformation</w:t>
      </w:r>
      <w:r w:rsidRPr="00A57502">
        <w:rPr>
          <w:rFonts w:ascii="Times New Roman" w:hAnsi="Times New Roman" w:cs="Times New Roman"/>
          <w:color w:val="000000" w:themeColor="text1"/>
          <w:spacing w:val="-4"/>
          <w:sz w:val="21"/>
          <w:szCs w:val="21"/>
        </w:rPr>
        <w:t>. Harvard Business Press.</w:t>
      </w:r>
    </w:p>
    <w:p w14:paraId="1ABBF742" w14:textId="77777777" w:rsidR="00F11CBB" w:rsidRDefault="00971EDF" w:rsidP="00F11CBB">
      <w:pPr>
        <w:spacing w:after="0" w:line="240" w:lineRule="auto"/>
        <w:ind w:firstLine="284"/>
        <w:mirrorIndents/>
        <w:jc w:val="both"/>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 xml:space="preserve">[13] World Economic Forum. (2019). </w:t>
      </w:r>
      <w:r w:rsidRPr="00A57502">
        <w:rPr>
          <w:rFonts w:ascii="Times New Roman" w:hAnsi="Times New Roman" w:cs="Times New Roman"/>
          <w:i/>
          <w:iCs/>
          <w:color w:val="000000" w:themeColor="text1"/>
          <w:spacing w:val="-4"/>
          <w:sz w:val="21"/>
          <w:szCs w:val="21"/>
        </w:rPr>
        <w:t>Annual Report 2018</w:t>
      </w:r>
      <w:r w:rsidR="00EF6947">
        <w:rPr>
          <w:rFonts w:ascii="Times New Roman" w:hAnsi="Times New Roman" w:cs="Times New Roman"/>
          <w:i/>
          <w:iCs/>
          <w:color w:val="000000" w:themeColor="text1"/>
          <w:spacing w:val="-4"/>
          <w:sz w:val="21"/>
          <w:szCs w:val="21"/>
        </w:rPr>
        <w:t xml:space="preserve"> </w:t>
      </w:r>
      <w:r w:rsidRPr="00A57502">
        <w:rPr>
          <w:rFonts w:ascii="Times New Roman" w:hAnsi="Times New Roman" w:cs="Times New Roman"/>
          <w:i/>
          <w:iCs/>
          <w:color w:val="000000" w:themeColor="text1"/>
          <w:spacing w:val="-4"/>
          <w:sz w:val="21"/>
          <w:szCs w:val="21"/>
        </w:rPr>
        <w:t>–2019</w:t>
      </w:r>
      <w:r w:rsidRPr="00A57502">
        <w:rPr>
          <w:rFonts w:ascii="Times New Roman" w:hAnsi="Times New Roman" w:cs="Times New Roman"/>
          <w:color w:val="000000" w:themeColor="text1"/>
          <w:spacing w:val="-4"/>
          <w:sz w:val="21"/>
          <w:szCs w:val="21"/>
        </w:rPr>
        <w:t>.</w:t>
      </w:r>
      <w:r w:rsidR="00EF6947">
        <w:rPr>
          <w:rFonts w:ascii="Times New Roman" w:hAnsi="Times New Roman" w:cs="Times New Roman"/>
          <w:color w:val="000000" w:themeColor="text1"/>
          <w:spacing w:val="-4"/>
          <w:sz w:val="21"/>
          <w:szCs w:val="21"/>
        </w:rPr>
        <w:t xml:space="preserve"> </w:t>
      </w:r>
      <w:r w:rsidRPr="00A57502">
        <w:rPr>
          <w:rFonts w:ascii="Times New Roman" w:hAnsi="Times New Roman" w:cs="Times New Roman"/>
          <w:color w:val="000000" w:themeColor="text1"/>
          <w:spacing w:val="-4"/>
          <w:sz w:val="21"/>
          <w:szCs w:val="21"/>
        </w:rPr>
        <w:t>http://www3.weforum.org/docs/WEF_Annual_Report_18-19.pdf</w:t>
      </w:r>
      <w:bookmarkStart w:id="5" w:name="_Hlk76206431"/>
    </w:p>
    <w:p w14:paraId="061DBA89" w14:textId="4B1FB6FD" w:rsidR="00971EDF" w:rsidRPr="00A57502" w:rsidRDefault="00971EDF" w:rsidP="00F11CBB">
      <w:pPr>
        <w:spacing w:after="0" w:line="240" w:lineRule="auto"/>
        <w:ind w:firstLine="284"/>
        <w:mirrorIndents/>
        <w:rPr>
          <w:rFonts w:ascii="Times New Roman" w:hAnsi="Times New Roman" w:cs="Times New Roman"/>
          <w:color w:val="000000" w:themeColor="text1"/>
          <w:spacing w:val="-4"/>
          <w:sz w:val="21"/>
          <w:szCs w:val="21"/>
        </w:rPr>
      </w:pPr>
      <w:r w:rsidRPr="00A57502">
        <w:rPr>
          <w:rFonts w:ascii="Times New Roman" w:hAnsi="Times New Roman" w:cs="Times New Roman"/>
          <w:color w:val="000000" w:themeColor="text1"/>
          <w:spacing w:val="-4"/>
          <w:sz w:val="21"/>
          <w:szCs w:val="21"/>
        </w:rPr>
        <w:t>[14] Yukl, G., and Chavez, C. (2002).</w:t>
      </w:r>
      <w:bookmarkEnd w:id="5"/>
      <w:r w:rsidRPr="00A57502">
        <w:rPr>
          <w:rFonts w:ascii="Times New Roman" w:hAnsi="Times New Roman" w:cs="Times New Roman"/>
          <w:color w:val="000000" w:themeColor="text1"/>
          <w:spacing w:val="-4"/>
          <w:sz w:val="21"/>
          <w:szCs w:val="21"/>
        </w:rPr>
        <w:t xml:space="preserve"> Influence tactics and leader effectiveness. </w:t>
      </w:r>
      <w:r w:rsidRPr="00A57502">
        <w:rPr>
          <w:rFonts w:ascii="Times New Roman" w:hAnsi="Times New Roman" w:cs="Times New Roman"/>
          <w:i/>
          <w:iCs/>
          <w:color w:val="000000" w:themeColor="text1"/>
          <w:spacing w:val="-4"/>
          <w:sz w:val="21"/>
          <w:szCs w:val="21"/>
        </w:rPr>
        <w:t>Leadership</w:t>
      </w:r>
      <w:r w:rsidRPr="00A57502">
        <w:rPr>
          <w:rFonts w:ascii="Times New Roman" w:hAnsi="Times New Roman" w:cs="Times New Roman"/>
          <w:color w:val="000000" w:themeColor="text1"/>
          <w:spacing w:val="-4"/>
          <w:sz w:val="21"/>
          <w:szCs w:val="21"/>
        </w:rPr>
        <w:t>, trang 139-165.</w:t>
      </w:r>
    </w:p>
    <w:p w14:paraId="3D89C00F" w14:textId="77777777" w:rsidR="00971EDF" w:rsidRPr="00A57502" w:rsidRDefault="00971EDF" w:rsidP="00A57502">
      <w:pPr>
        <w:spacing w:after="0" w:line="240" w:lineRule="auto"/>
        <w:ind w:firstLine="284"/>
        <w:mirrorIndents/>
        <w:jc w:val="both"/>
        <w:rPr>
          <w:rFonts w:ascii="Times New Roman" w:hAnsi="Times New Roman" w:cs="Times New Roman"/>
          <w:color w:val="000000" w:themeColor="text1"/>
          <w:spacing w:val="-4"/>
          <w:sz w:val="21"/>
          <w:szCs w:val="21"/>
        </w:rPr>
      </w:pPr>
    </w:p>
    <w:p w14:paraId="4906EAD2" w14:textId="296B4A8A" w:rsidR="00971EDF" w:rsidRPr="00A57502" w:rsidRDefault="00971EDF" w:rsidP="00A57502">
      <w:pPr>
        <w:spacing w:after="0" w:line="240" w:lineRule="auto"/>
        <w:ind w:firstLine="284"/>
        <w:mirrorIndents/>
        <w:jc w:val="both"/>
        <w:rPr>
          <w:rFonts w:ascii="Times New Roman" w:hAnsi="Times New Roman" w:cs="Times New Roman"/>
          <w:b/>
          <w:color w:val="000000" w:themeColor="text1"/>
          <w:spacing w:val="-4"/>
          <w:sz w:val="21"/>
          <w:szCs w:val="21"/>
        </w:rPr>
      </w:pPr>
    </w:p>
    <w:p w14:paraId="14175838" w14:textId="77777777" w:rsidR="00971EDF" w:rsidRPr="00A57502" w:rsidRDefault="00971EDF" w:rsidP="00A57502">
      <w:pPr>
        <w:spacing w:after="0" w:line="240" w:lineRule="auto"/>
        <w:ind w:firstLine="284"/>
        <w:mirrorIndents/>
        <w:jc w:val="both"/>
        <w:rPr>
          <w:rFonts w:ascii="Times New Roman" w:hAnsi="Times New Roman" w:cs="Times New Roman"/>
          <w:b/>
          <w:color w:val="000000" w:themeColor="text1"/>
          <w:spacing w:val="-4"/>
          <w:sz w:val="21"/>
          <w:szCs w:val="21"/>
        </w:rPr>
      </w:pPr>
    </w:p>
    <w:bookmarkEnd w:id="1"/>
    <w:bookmarkEnd w:id="2"/>
    <w:bookmarkEnd w:id="3"/>
    <w:p w14:paraId="2DF8D6B6" w14:textId="154ADD95" w:rsidR="00140CD7" w:rsidRPr="00A57502" w:rsidRDefault="00140CD7" w:rsidP="00A57502">
      <w:pPr>
        <w:tabs>
          <w:tab w:val="left" w:pos="567"/>
        </w:tabs>
        <w:autoSpaceDE w:val="0"/>
        <w:autoSpaceDN w:val="0"/>
        <w:adjustRightInd w:val="0"/>
        <w:spacing w:after="0" w:line="240" w:lineRule="auto"/>
        <w:ind w:firstLine="284"/>
        <w:mirrorIndents/>
        <w:jc w:val="both"/>
        <w:rPr>
          <w:rFonts w:ascii="Times New Roman" w:eastAsiaTheme="minorEastAsia" w:hAnsi="Times New Roman" w:cs="Times New Roman"/>
          <w:color w:val="000000" w:themeColor="text1"/>
          <w:spacing w:val="-4"/>
          <w:sz w:val="21"/>
          <w:szCs w:val="21"/>
        </w:rPr>
      </w:pPr>
    </w:p>
    <w:sectPr w:rsidR="00140CD7" w:rsidRPr="00A57502" w:rsidSect="00A57502">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24104" w14:textId="77777777" w:rsidR="00782D80" w:rsidRDefault="00782D80" w:rsidP="00B93300">
      <w:pPr>
        <w:spacing w:after="0" w:line="240" w:lineRule="auto"/>
      </w:pPr>
      <w:r>
        <w:separator/>
      </w:r>
    </w:p>
  </w:endnote>
  <w:endnote w:type="continuationSeparator" w:id="0">
    <w:p w14:paraId="24EECE5E" w14:textId="77777777" w:rsidR="00782D80" w:rsidRDefault="00782D8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807FB" w14:textId="77777777" w:rsidR="00782D80" w:rsidRDefault="00782D80" w:rsidP="00B93300">
      <w:pPr>
        <w:spacing w:after="0" w:line="240" w:lineRule="auto"/>
      </w:pPr>
      <w:r>
        <w:separator/>
      </w:r>
    </w:p>
  </w:footnote>
  <w:footnote w:type="continuationSeparator" w:id="0">
    <w:p w14:paraId="72AD2942" w14:textId="77777777" w:rsidR="00782D80" w:rsidRDefault="00782D8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82123902">
    <w:abstractNumId w:val="0"/>
  </w:num>
  <w:num w:numId="2" w16cid:durableId="2194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361CD"/>
    <w:rsid w:val="0006781E"/>
    <w:rsid w:val="00096DE8"/>
    <w:rsid w:val="000B252A"/>
    <w:rsid w:val="000C1844"/>
    <w:rsid w:val="001115B9"/>
    <w:rsid w:val="00120037"/>
    <w:rsid w:val="00120CE9"/>
    <w:rsid w:val="00140CD7"/>
    <w:rsid w:val="00176718"/>
    <w:rsid w:val="00194B6C"/>
    <w:rsid w:val="0019731A"/>
    <w:rsid w:val="001B188B"/>
    <w:rsid w:val="001F4016"/>
    <w:rsid w:val="0021765F"/>
    <w:rsid w:val="002210B9"/>
    <w:rsid w:val="00237626"/>
    <w:rsid w:val="00291F77"/>
    <w:rsid w:val="00295441"/>
    <w:rsid w:val="002C46D2"/>
    <w:rsid w:val="002D0008"/>
    <w:rsid w:val="002D08CD"/>
    <w:rsid w:val="002D7932"/>
    <w:rsid w:val="002E725D"/>
    <w:rsid w:val="00312C85"/>
    <w:rsid w:val="0032180B"/>
    <w:rsid w:val="003608E3"/>
    <w:rsid w:val="00383C32"/>
    <w:rsid w:val="003E0449"/>
    <w:rsid w:val="003E2EB6"/>
    <w:rsid w:val="003F7599"/>
    <w:rsid w:val="00436FEF"/>
    <w:rsid w:val="0044794C"/>
    <w:rsid w:val="00447A27"/>
    <w:rsid w:val="004B005D"/>
    <w:rsid w:val="004D3352"/>
    <w:rsid w:val="004E7804"/>
    <w:rsid w:val="00502A98"/>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2D80"/>
    <w:rsid w:val="00787F31"/>
    <w:rsid w:val="007B3644"/>
    <w:rsid w:val="007C3FE0"/>
    <w:rsid w:val="007D2709"/>
    <w:rsid w:val="007E3259"/>
    <w:rsid w:val="00805012"/>
    <w:rsid w:val="008137CB"/>
    <w:rsid w:val="0081733D"/>
    <w:rsid w:val="0083328D"/>
    <w:rsid w:val="00862C30"/>
    <w:rsid w:val="008A1487"/>
    <w:rsid w:val="008B3FEB"/>
    <w:rsid w:val="008F19D9"/>
    <w:rsid w:val="0090451E"/>
    <w:rsid w:val="009271F9"/>
    <w:rsid w:val="00937563"/>
    <w:rsid w:val="0095001B"/>
    <w:rsid w:val="009564B0"/>
    <w:rsid w:val="00971EDF"/>
    <w:rsid w:val="00974357"/>
    <w:rsid w:val="009824FD"/>
    <w:rsid w:val="00984FD5"/>
    <w:rsid w:val="00985886"/>
    <w:rsid w:val="009E2D8B"/>
    <w:rsid w:val="009E3CA5"/>
    <w:rsid w:val="009F7E01"/>
    <w:rsid w:val="00A04D58"/>
    <w:rsid w:val="00A57502"/>
    <w:rsid w:val="00A850DC"/>
    <w:rsid w:val="00A87218"/>
    <w:rsid w:val="00A92E69"/>
    <w:rsid w:val="00AC0136"/>
    <w:rsid w:val="00AC3DB2"/>
    <w:rsid w:val="00AC5F3D"/>
    <w:rsid w:val="00AD6DC1"/>
    <w:rsid w:val="00B0706E"/>
    <w:rsid w:val="00B20266"/>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698A"/>
    <w:rsid w:val="00E17993"/>
    <w:rsid w:val="00E43FFE"/>
    <w:rsid w:val="00E66FB0"/>
    <w:rsid w:val="00E72575"/>
    <w:rsid w:val="00E75D76"/>
    <w:rsid w:val="00E8025E"/>
    <w:rsid w:val="00E86D4D"/>
    <w:rsid w:val="00EA2161"/>
    <w:rsid w:val="00EB0670"/>
    <w:rsid w:val="00EB771F"/>
    <w:rsid w:val="00ED5ADC"/>
    <w:rsid w:val="00EE7F2E"/>
    <w:rsid w:val="00EF6947"/>
    <w:rsid w:val="00F11CBB"/>
    <w:rsid w:val="00F21BA9"/>
    <w:rsid w:val="00F25259"/>
    <w:rsid w:val="00F6576D"/>
    <w:rsid w:val="00F74DCE"/>
    <w:rsid w:val="00F97ECF"/>
    <w:rsid w:val="00FB5864"/>
    <w:rsid w:val="00FD12A8"/>
    <w:rsid w:val="00FE632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F11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CÁC</a:t>
            </a:r>
            <a:r>
              <a:rPr lang="en-US" sz="1200" b="1" baseline="0">
                <a:latin typeface="Times New Roman" panose="02020603050405020304" pitchFamily="18" charset="0"/>
                <a:cs typeface="Times New Roman" panose="02020603050405020304" pitchFamily="18" charset="0"/>
              </a:rPr>
              <a:t> CÔNG NGHỆ HÀNG ĐẦU ĐƯỢC TRIỂN KHAI TẠI ĐƠN VỊ CỦA VIỆT NAM</a:t>
            </a:r>
            <a:endParaRPr lang="en-US" sz="1200" b="1">
              <a:latin typeface="Times New Roman" panose="02020603050405020304" pitchFamily="18" charset="0"/>
              <a:cs typeface="Times New Roman" panose="02020603050405020304" pitchFamily="18" charset="0"/>
            </a:endParaRPr>
          </a:p>
        </c:rich>
      </c:tx>
      <c:layout>
        <c:manualLayout>
          <c:xMode val="edge"/>
          <c:yMode val="edge"/>
          <c:x val="0.17553275933966198"/>
          <c:y val="2.553191489361702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Tỷ lệ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Dữ liệu lớn</c:v>
                </c:pt>
                <c:pt idx="1">
                  <c:v>Công nghệ di động</c:v>
                </c:pt>
                <c:pt idx="2">
                  <c:v>Điện toán đám mây cá nhân</c:v>
                </c:pt>
                <c:pt idx="3">
                  <c:v>Điện toán đám mây công cộng</c:v>
                </c:pt>
                <c:pt idx="4">
                  <c:v>Giao diện lập trình ứng dụng và công nghệ nhúng</c:v>
                </c:pt>
              </c:strCache>
            </c:strRef>
          </c:cat>
          <c:val>
            <c:numRef>
              <c:f>Sheet1!$B$2:$B$6</c:f>
              <c:numCache>
                <c:formatCode>General</c:formatCode>
                <c:ptCount val="5"/>
                <c:pt idx="0">
                  <c:v>58</c:v>
                </c:pt>
                <c:pt idx="1">
                  <c:v>59</c:v>
                </c:pt>
                <c:pt idx="2">
                  <c:v>53</c:v>
                </c:pt>
                <c:pt idx="3">
                  <c:v>45</c:v>
                </c:pt>
                <c:pt idx="4">
                  <c:v>40</c:v>
                </c:pt>
              </c:numCache>
            </c:numRef>
          </c:val>
          <c:extLst>
            <c:ext xmlns:c16="http://schemas.microsoft.com/office/drawing/2014/chart" uri="{C3380CC4-5D6E-409C-BE32-E72D297353CC}">
              <c16:uniqueId val="{00000000-A9A0-4692-953E-6A19D04C9457}"/>
            </c:ext>
          </c:extLst>
        </c:ser>
        <c:dLbls>
          <c:dLblPos val="inEnd"/>
          <c:showLegendKey val="0"/>
          <c:showVal val="1"/>
          <c:showCatName val="0"/>
          <c:showSerName val="0"/>
          <c:showPercent val="0"/>
          <c:showBubbleSize val="0"/>
        </c:dLbls>
        <c:gapWidth val="219"/>
        <c:overlap val="-27"/>
        <c:axId val="1813036223"/>
        <c:axId val="1813032063"/>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Sheet1!$A$2:$A$6</c15:sqref>
                        </c15:formulaRef>
                      </c:ext>
                    </c:extLst>
                    <c:strCache>
                      <c:ptCount val="5"/>
                      <c:pt idx="0">
                        <c:v>Dữ liệu lớn</c:v>
                      </c:pt>
                      <c:pt idx="1">
                        <c:v>Công nghệ di động</c:v>
                      </c:pt>
                      <c:pt idx="2">
                        <c:v>Điện toán đám mây cá nhân</c:v>
                      </c:pt>
                      <c:pt idx="3">
                        <c:v>Điện toán đám mây công cộng</c:v>
                      </c:pt>
                      <c:pt idx="4">
                        <c:v>Giao diện lập trình ứng dụng và công nghệ nhúng</c:v>
                      </c:pt>
                    </c:strCache>
                  </c:strRef>
                </c:cat>
                <c:val>
                  <c:numRef>
                    <c:extLst>
                      <c:ext uri="{02D57815-91ED-43cb-92C2-25804820EDAC}">
                        <c15:formulaRef>
                          <c15:sqref>Sheet1!$C$2:$C$6</c15:sqref>
                        </c15:formulaRef>
                      </c:ext>
                    </c:extLst>
                    <c:numCache>
                      <c:formatCode>General</c:formatCode>
                      <c:ptCount val="5"/>
                    </c:numCache>
                  </c:numRef>
                </c:val>
                <c:extLst>
                  <c:ext xmlns:c16="http://schemas.microsoft.com/office/drawing/2014/chart" uri="{C3380CC4-5D6E-409C-BE32-E72D297353CC}">
                    <c16:uniqueId val="{00000001-A9A0-4692-953E-6A19D04C9457}"/>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Sheet1!$A$2:$A$6</c15:sqref>
                        </c15:formulaRef>
                      </c:ext>
                    </c:extLst>
                    <c:strCache>
                      <c:ptCount val="5"/>
                      <c:pt idx="0">
                        <c:v>Dữ liệu lớn</c:v>
                      </c:pt>
                      <c:pt idx="1">
                        <c:v>Công nghệ di động</c:v>
                      </c:pt>
                      <c:pt idx="2">
                        <c:v>Điện toán đám mây cá nhân</c:v>
                      </c:pt>
                      <c:pt idx="3">
                        <c:v>Điện toán đám mây công cộng</c:v>
                      </c:pt>
                      <c:pt idx="4">
                        <c:v>Giao diện lập trình ứng dụng và công nghệ nhúng</c:v>
                      </c:pt>
                    </c:strCache>
                  </c:strRef>
                </c:cat>
                <c:val>
                  <c:numRef>
                    <c:extLst xmlns:c15="http://schemas.microsoft.com/office/drawing/2012/chart">
                      <c:ext xmlns:c15="http://schemas.microsoft.com/office/drawing/2012/chart" uri="{02D57815-91ED-43cb-92C2-25804820EDAC}">
                        <c15:formulaRef>
                          <c15:sqref>Sheet1!$D$2:$D$6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A9A0-4692-953E-6A19D04C9457}"/>
                  </c:ext>
                </c:extLst>
              </c15:ser>
            </c15:filteredBarSeries>
          </c:ext>
        </c:extLst>
      </c:barChart>
      <c:catAx>
        <c:axId val="181303622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900" b="1">
                    <a:latin typeface="Times New Roman" panose="02020603050405020304" pitchFamily="18" charset="0"/>
                    <a:cs typeface="Times New Roman" panose="02020603050405020304" pitchFamily="18" charset="0"/>
                  </a:rPr>
                  <a:t>Công</a:t>
                </a:r>
                <a:r>
                  <a:rPr lang="en-US" sz="900" b="1" baseline="0">
                    <a:latin typeface="Times New Roman" panose="02020603050405020304" pitchFamily="18" charset="0"/>
                    <a:cs typeface="Times New Roman" panose="02020603050405020304" pitchFamily="18" charset="0"/>
                  </a:rPr>
                  <a:t> nghệ triển khai</a:t>
                </a:r>
                <a:endParaRPr lang="en-US" sz="9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3032063"/>
        <c:crosses val="autoZero"/>
        <c:auto val="1"/>
        <c:lblAlgn val="ctr"/>
        <c:lblOffset val="100"/>
        <c:noMultiLvlLbl val="0"/>
      </c:catAx>
      <c:valAx>
        <c:axId val="1813032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900" b="1"/>
                  <a:t>Tỷ</a:t>
                </a:r>
                <a:r>
                  <a:rPr lang="en-US" sz="900" b="1" baseline="0"/>
                  <a:t> lệ %</a:t>
                </a:r>
                <a:endParaRPr lang="en-US" sz="900" b="1"/>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3036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253CA-17B2-4E45-B9C0-D6F1DA26D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4512</Words>
  <Characters>25719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Son Tran</cp:lastModifiedBy>
  <cp:revision>26</cp:revision>
  <cp:lastPrinted>2022-04-07T07:19:00Z</cp:lastPrinted>
  <dcterms:created xsi:type="dcterms:W3CDTF">2022-04-07T03:52:00Z</dcterms:created>
  <dcterms:modified xsi:type="dcterms:W3CDTF">2022-05-22T13:29:00Z</dcterms:modified>
</cp:coreProperties>
</file>