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82DE92B" w14:textId="77777777" w:rsidR="00E463A2" w:rsidRDefault="00697694">
      <w:pPr>
        <w:widowControl w:val="0"/>
        <w:spacing w:after="0" w:line="240" w:lineRule="auto"/>
        <w:jc w:val="center"/>
        <w:outlineLvl w:val="0"/>
        <w:rPr>
          <w:rFonts w:ascii="Times New Roman" w:hAnsi="Times New Roman" w:cs="Times New Roman"/>
          <w:b/>
          <w:bCs/>
          <w:sz w:val="26"/>
          <w:szCs w:val="26"/>
        </w:rPr>
      </w:pPr>
      <w:bookmarkStart w:id="0" w:name="_GoBack"/>
      <w:bookmarkEnd w:id="0"/>
      <w:r>
        <w:rPr>
          <w:rFonts w:ascii="Times New Roman" w:hAnsi="Times New Roman" w:cs="Times New Roman"/>
          <w:b/>
          <w:bCs/>
          <w:sz w:val="26"/>
          <w:szCs w:val="26"/>
        </w:rPr>
        <w:t>KHỞI NGHIỆP SÁNG TẠO THEO SỰ PHÁT TRIỂN CÁC NGÀNH CÔNG NGHIỆP MỚI</w:t>
      </w:r>
    </w:p>
    <w:p w14:paraId="0456D45E" w14:textId="77777777" w:rsidR="00E463A2" w:rsidRDefault="00697694">
      <w:pPr>
        <w:widowControl w:val="0"/>
        <w:spacing w:after="0" w:line="240" w:lineRule="auto"/>
        <w:jc w:val="center"/>
        <w:outlineLvl w:val="0"/>
        <w:rPr>
          <w:rFonts w:ascii="Times New Roman" w:eastAsiaTheme="minorEastAsia" w:hAnsi="Times New Roman" w:cs="Times New Roman"/>
          <w:spacing w:val="-4"/>
          <w:w w:val="98"/>
          <w:kern w:val="32"/>
          <w:sz w:val="26"/>
          <w:szCs w:val="26"/>
          <w:lang w:eastAsia="vi-VN"/>
        </w:rPr>
      </w:pPr>
      <w:r>
        <w:rPr>
          <w:rFonts w:ascii="Times New Roman" w:hAnsi="Times New Roman" w:cs="Times New Roman"/>
          <w:b/>
          <w:bCs/>
          <w:sz w:val="26"/>
          <w:szCs w:val="26"/>
        </w:rPr>
        <w:t xml:space="preserve">  </w:t>
      </w:r>
      <w:r>
        <w:rPr>
          <w:rFonts w:ascii="Times New Roman" w:hAnsi="Times New Roman"/>
          <w:sz w:val="26"/>
          <w:szCs w:val="26"/>
        </w:rPr>
        <w:t>STARTUP INNOVATION TOWARDS DEVELOPMENT OF NEW INDUSTRIES</w:t>
      </w:r>
    </w:p>
    <w:p w14:paraId="121DC10A" w14:textId="77777777" w:rsidR="00E463A2" w:rsidRDefault="00E463A2">
      <w:pPr>
        <w:widowControl w:val="0"/>
        <w:spacing w:after="0" w:line="240" w:lineRule="auto"/>
        <w:jc w:val="center"/>
        <w:outlineLvl w:val="0"/>
        <w:rPr>
          <w:rFonts w:ascii="Times New Roman" w:eastAsiaTheme="minorEastAsia" w:hAnsi="Times New Roman" w:cs="Times New Roman"/>
          <w:i/>
          <w:spacing w:val="-4"/>
          <w:w w:val="98"/>
          <w:kern w:val="32"/>
          <w:sz w:val="26"/>
          <w:szCs w:val="26"/>
          <w:lang w:eastAsia="vi-VN"/>
        </w:rPr>
      </w:pPr>
    </w:p>
    <w:tbl>
      <w:tblPr>
        <w:tblStyle w:val="TableGrid"/>
        <w:tblW w:w="907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52"/>
        <w:gridCol w:w="281"/>
        <w:gridCol w:w="6239"/>
      </w:tblGrid>
      <w:tr w:rsidR="00E463A2" w14:paraId="365002EC" w14:textId="77777777">
        <w:tc>
          <w:tcPr>
            <w:tcW w:w="2552" w:type="dxa"/>
            <w:vAlign w:val="center"/>
          </w:tcPr>
          <w:p w14:paraId="3C34A1DE" w14:textId="341EF342" w:rsidR="00E463A2" w:rsidRDefault="00E463A2">
            <w:pPr>
              <w:spacing w:before="40" w:after="0" w:line="240" w:lineRule="auto"/>
              <w:rPr>
                <w:rFonts w:ascii="Times New Roman" w:hAnsi="Times New Roman" w:cs="Times New Roman"/>
                <w:b/>
                <w:spacing w:val="-4"/>
                <w:w w:val="98"/>
                <w:sz w:val="21"/>
                <w:szCs w:val="26"/>
              </w:rPr>
            </w:pPr>
          </w:p>
        </w:tc>
        <w:tc>
          <w:tcPr>
            <w:tcW w:w="281" w:type="dxa"/>
            <w:vMerge w:val="restart"/>
            <w:vAlign w:val="center"/>
          </w:tcPr>
          <w:p w14:paraId="4A329DA9" w14:textId="77777777" w:rsidR="00E463A2" w:rsidRDefault="00E463A2">
            <w:pPr>
              <w:spacing w:before="40" w:after="0" w:line="240" w:lineRule="auto"/>
              <w:jc w:val="both"/>
              <w:rPr>
                <w:rFonts w:ascii="Times New Roman" w:hAnsi="Times New Roman" w:cs="Times New Roman"/>
                <w:spacing w:val="-4"/>
                <w:w w:val="98"/>
                <w:sz w:val="21"/>
                <w:szCs w:val="26"/>
              </w:rPr>
            </w:pPr>
          </w:p>
        </w:tc>
        <w:tc>
          <w:tcPr>
            <w:tcW w:w="6239" w:type="dxa"/>
            <w:vAlign w:val="center"/>
          </w:tcPr>
          <w:p w14:paraId="6598E9D8" w14:textId="23B00E3D" w:rsidR="00E463A2" w:rsidRDefault="00E463A2">
            <w:pPr>
              <w:spacing w:before="40" w:after="0" w:line="240" w:lineRule="auto"/>
              <w:jc w:val="both"/>
              <w:rPr>
                <w:rFonts w:ascii="Times New Roman" w:hAnsi="Times New Roman" w:cs="Times New Roman"/>
                <w:i/>
                <w:spacing w:val="-4"/>
                <w:w w:val="98"/>
                <w:sz w:val="21"/>
                <w:szCs w:val="26"/>
              </w:rPr>
            </w:pPr>
          </w:p>
        </w:tc>
      </w:tr>
      <w:tr w:rsidR="00E463A2" w14:paraId="5259186E" w14:textId="77777777">
        <w:tc>
          <w:tcPr>
            <w:tcW w:w="2552" w:type="dxa"/>
            <w:vAlign w:val="center"/>
          </w:tcPr>
          <w:p w14:paraId="368CF073" w14:textId="77777777" w:rsidR="00E463A2" w:rsidRDefault="00E463A2">
            <w:pPr>
              <w:spacing w:after="0" w:line="240" w:lineRule="auto"/>
              <w:ind w:left="29"/>
              <w:jc w:val="both"/>
              <w:rPr>
                <w:rFonts w:ascii="Times New Roman" w:hAnsi="Times New Roman" w:cs="Times New Roman"/>
                <w:i/>
                <w:spacing w:val="-4"/>
                <w:w w:val="98"/>
                <w:sz w:val="21"/>
                <w:szCs w:val="26"/>
              </w:rPr>
            </w:pPr>
          </w:p>
        </w:tc>
        <w:tc>
          <w:tcPr>
            <w:tcW w:w="281" w:type="dxa"/>
            <w:vMerge/>
            <w:vAlign w:val="center"/>
          </w:tcPr>
          <w:p w14:paraId="57F14803" w14:textId="77777777" w:rsidR="00E463A2" w:rsidRDefault="00E463A2">
            <w:pPr>
              <w:spacing w:before="40" w:after="0" w:line="240" w:lineRule="auto"/>
              <w:jc w:val="both"/>
              <w:rPr>
                <w:rFonts w:ascii="Times New Roman" w:hAnsi="Times New Roman" w:cs="Times New Roman"/>
                <w:spacing w:val="-4"/>
                <w:w w:val="98"/>
                <w:sz w:val="21"/>
                <w:szCs w:val="26"/>
              </w:rPr>
            </w:pPr>
          </w:p>
        </w:tc>
        <w:tc>
          <w:tcPr>
            <w:tcW w:w="6239" w:type="dxa"/>
            <w:vAlign w:val="center"/>
          </w:tcPr>
          <w:p w14:paraId="5E648BEE" w14:textId="77777777" w:rsidR="00E463A2" w:rsidRDefault="00E463A2">
            <w:pPr>
              <w:spacing w:before="40" w:after="0" w:line="240" w:lineRule="auto"/>
              <w:jc w:val="both"/>
              <w:rPr>
                <w:rFonts w:ascii="Times New Roman" w:hAnsi="Times New Roman" w:cs="Times New Roman"/>
                <w:spacing w:val="-4"/>
                <w:w w:val="98"/>
                <w:sz w:val="21"/>
                <w:szCs w:val="26"/>
              </w:rPr>
            </w:pPr>
          </w:p>
        </w:tc>
      </w:tr>
      <w:tr w:rsidR="00E463A2" w14:paraId="40A1399E" w14:textId="77777777">
        <w:trPr>
          <w:trHeight w:val="198"/>
        </w:trPr>
        <w:tc>
          <w:tcPr>
            <w:tcW w:w="2552" w:type="dxa"/>
            <w:shd w:val="clear" w:color="auto" w:fill="FFFFFF" w:themeFill="background1"/>
          </w:tcPr>
          <w:p w14:paraId="3F0B0E2D" w14:textId="77777777" w:rsidR="00E463A2" w:rsidRDefault="00697694">
            <w:pPr>
              <w:spacing w:after="0" w:line="240" w:lineRule="auto"/>
              <w:jc w:val="both"/>
              <w:rPr>
                <w:rFonts w:ascii="Times New Roman" w:hAnsi="Times New Roman" w:cs="Times New Roman"/>
                <w:b/>
                <w:spacing w:val="-4"/>
                <w:w w:val="98"/>
                <w:sz w:val="21"/>
                <w:szCs w:val="26"/>
              </w:rPr>
            </w:pPr>
            <w:r>
              <w:rPr>
                <w:rFonts w:ascii="Times New Roman" w:eastAsiaTheme="minorEastAsia" w:hAnsi="Times New Roman" w:cstheme="majorHAnsi"/>
                <w:b/>
                <w:bCs/>
                <w:spacing w:val="-4"/>
                <w:w w:val="98"/>
                <w:sz w:val="21"/>
                <w:szCs w:val="21"/>
              </w:rPr>
              <w:t>Keywords:</w:t>
            </w:r>
          </w:p>
        </w:tc>
        <w:tc>
          <w:tcPr>
            <w:tcW w:w="281" w:type="dxa"/>
            <w:vMerge/>
            <w:tcBorders>
              <w:right w:val="single" w:sz="18" w:space="0" w:color="404040" w:themeColor="text1" w:themeTint="BF"/>
            </w:tcBorders>
            <w:shd w:val="clear" w:color="auto" w:fill="FFFFFF" w:themeFill="background1"/>
            <w:vAlign w:val="center"/>
          </w:tcPr>
          <w:p w14:paraId="262BA280" w14:textId="77777777" w:rsidR="00E463A2" w:rsidRDefault="00E463A2">
            <w:pPr>
              <w:spacing w:before="40" w:after="0" w:line="240" w:lineRule="auto"/>
              <w:rPr>
                <w:rFonts w:ascii="Times New Roman" w:hAnsi="Times New Roman" w:cs="Times New Roman"/>
                <w:b/>
                <w:spacing w:val="-4"/>
                <w:w w:val="98"/>
                <w:sz w:val="21"/>
                <w:szCs w:val="26"/>
              </w:rPr>
            </w:pPr>
          </w:p>
        </w:tc>
        <w:tc>
          <w:tcPr>
            <w:tcW w:w="6239" w:type="dxa"/>
            <w:tcBorders>
              <w:left w:val="single" w:sz="18" w:space="0" w:color="404040" w:themeColor="text1" w:themeTint="BF"/>
            </w:tcBorders>
            <w:shd w:val="clear" w:color="auto" w:fill="D0CECE" w:themeFill="background2" w:themeFillShade="E6"/>
            <w:vAlign w:val="center"/>
          </w:tcPr>
          <w:p w14:paraId="7305CD48" w14:textId="77777777" w:rsidR="00E463A2" w:rsidRDefault="00697694">
            <w:pPr>
              <w:spacing w:before="40" w:after="0" w:line="240" w:lineRule="auto"/>
              <w:rPr>
                <w:rFonts w:ascii="Times New Roman" w:hAnsi="Times New Roman" w:cs="Times New Roman"/>
                <w:b/>
                <w:spacing w:val="-4"/>
                <w:w w:val="98"/>
                <w:sz w:val="21"/>
                <w:szCs w:val="26"/>
              </w:rPr>
            </w:pPr>
            <w:r>
              <w:rPr>
                <w:rFonts w:ascii="Times New Roman" w:hAnsi="Times New Roman" w:cs="Times New Roman"/>
                <w:b/>
                <w:spacing w:val="-4"/>
                <w:w w:val="98"/>
                <w:sz w:val="21"/>
                <w:szCs w:val="26"/>
              </w:rPr>
              <w:t>TÓM TẮT:</w:t>
            </w:r>
          </w:p>
        </w:tc>
      </w:tr>
      <w:tr w:rsidR="00E463A2" w14:paraId="18F60B0F" w14:textId="77777777">
        <w:trPr>
          <w:trHeight w:val="854"/>
        </w:trPr>
        <w:tc>
          <w:tcPr>
            <w:tcW w:w="2552" w:type="dxa"/>
          </w:tcPr>
          <w:p w14:paraId="042C42FC" w14:textId="77777777" w:rsidR="00E463A2" w:rsidRDefault="00697694">
            <w:pPr>
              <w:spacing w:before="40" w:after="0" w:line="240" w:lineRule="auto"/>
              <w:ind w:left="28"/>
              <w:rPr>
                <w:rFonts w:ascii="Times New Roman" w:hAnsi="Times New Roman" w:cs="Times New Roman"/>
                <w:spacing w:val="-4"/>
                <w:w w:val="98"/>
                <w:sz w:val="21"/>
                <w:szCs w:val="26"/>
              </w:rPr>
            </w:pPr>
            <w:r>
              <w:rPr>
                <w:rFonts w:ascii="Times New Roman" w:hAnsi="Times New Roman" w:cs="Times New Roman"/>
                <w:i/>
                <w:iCs/>
                <w:sz w:val="21"/>
                <w:szCs w:val="21"/>
              </w:rPr>
              <w:t>Khởi nghiệp, đổi mới sáng tạo, công nghiệp 4.0, Startup, Innovation</w:t>
            </w:r>
          </w:p>
        </w:tc>
        <w:tc>
          <w:tcPr>
            <w:tcW w:w="281" w:type="dxa"/>
            <w:vMerge/>
            <w:tcBorders>
              <w:right w:val="single" w:sz="18" w:space="0" w:color="404040" w:themeColor="text1" w:themeTint="BF"/>
            </w:tcBorders>
            <w:shd w:val="clear" w:color="auto" w:fill="FFFFFF" w:themeFill="background1"/>
            <w:vAlign w:val="center"/>
          </w:tcPr>
          <w:p w14:paraId="31127632" w14:textId="77777777" w:rsidR="00E463A2" w:rsidRDefault="00E463A2">
            <w:pPr>
              <w:spacing w:before="40" w:after="0" w:line="240" w:lineRule="auto"/>
              <w:jc w:val="center"/>
              <w:rPr>
                <w:rFonts w:ascii="Times New Roman" w:hAnsi="Times New Roman" w:cs="Times New Roman"/>
                <w:b/>
                <w:spacing w:val="-4"/>
                <w:w w:val="98"/>
                <w:sz w:val="21"/>
                <w:szCs w:val="26"/>
              </w:rPr>
            </w:pPr>
          </w:p>
        </w:tc>
        <w:tc>
          <w:tcPr>
            <w:tcW w:w="6239" w:type="dxa"/>
            <w:vMerge w:val="restart"/>
            <w:tcBorders>
              <w:left w:val="single" w:sz="18" w:space="0" w:color="404040" w:themeColor="text1" w:themeTint="BF"/>
            </w:tcBorders>
            <w:shd w:val="clear" w:color="auto" w:fill="D0CECE" w:themeFill="background2" w:themeFillShade="E6"/>
            <w:vAlign w:val="center"/>
          </w:tcPr>
          <w:p w14:paraId="2C4D1BEE" w14:textId="77777777" w:rsidR="00E463A2" w:rsidRDefault="00697694">
            <w:pPr>
              <w:ind w:firstLine="440"/>
              <w:jc w:val="both"/>
              <w:rPr>
                <w:rFonts w:ascii="Times New Roman" w:hAnsi="Times New Roman" w:cs="Times New Roman"/>
                <w:sz w:val="26"/>
                <w:szCs w:val="26"/>
              </w:rPr>
            </w:pPr>
            <w:r>
              <w:rPr>
                <w:rFonts w:ascii="Times New Roman" w:hAnsi="Times New Roman" w:cs="Times New Roman"/>
                <w:sz w:val="21"/>
                <w:szCs w:val="21"/>
              </w:rPr>
              <w:t>Sự phát triển như vũ bão của công nghiệp 4.0 đã khiến nhiều vùng kinh tế bị lỗi thời và cần phải thay đổi hướng đi, đặc biệt những vùng kinh tế có các ngành công nghiệp nặng chất cơ khí thô sơ và phụ thuộc nhiều vào người lao động. Khi chuyển đổi số ngày càng được nhân rộng và chiếm ưu thế, các vùng kinh tế trước đây cần các ý tưởng đột phá, sản phẩm và dịch vụ mới để giữ được nền kinh tế địa phương ổn định và có thể mở rộng phát triển. Các công ty khởi nghiệp, với những ý tưởng đột phá là yếu tố quan trọng thúc đẩy sự phát triển nhưng họ cần một hệ sinh thái khởi nghiệp hoạt động chuyên nghiệp. Bài báo nhằm mục đích chứng minh rằng các chương trình hỗ trợ khởi nghiệp địa phương có thể giúp tăng cường đổi mới sáng tạo ở các vùng kinh tế có nền công nghiệp cũ và cách thức để các nền kinh tế mới có thể phát triển nhanh.</w:t>
            </w:r>
          </w:p>
          <w:p w14:paraId="2535430B" w14:textId="77777777" w:rsidR="00E463A2" w:rsidRDefault="00697694">
            <w:pPr>
              <w:spacing w:before="40" w:after="0" w:line="240" w:lineRule="auto"/>
              <w:jc w:val="both"/>
              <w:rPr>
                <w:rFonts w:ascii="Times New Roman" w:hAnsi="Times New Roman" w:cs="Times New Roman"/>
                <w:b/>
                <w:spacing w:val="-4"/>
                <w:w w:val="98"/>
                <w:sz w:val="21"/>
                <w:szCs w:val="26"/>
              </w:rPr>
            </w:pPr>
            <w:r>
              <w:rPr>
                <w:rFonts w:ascii="Times New Roman" w:hAnsi="Times New Roman" w:cs="Times New Roman"/>
                <w:b/>
                <w:spacing w:val="-4"/>
                <w:w w:val="98"/>
                <w:sz w:val="21"/>
                <w:szCs w:val="26"/>
              </w:rPr>
              <w:t>ABSTRACT:</w:t>
            </w:r>
          </w:p>
          <w:p w14:paraId="0759BEB6" w14:textId="77777777" w:rsidR="00E463A2" w:rsidRDefault="00697694">
            <w:pPr>
              <w:spacing w:before="40" w:after="0" w:line="240" w:lineRule="auto"/>
              <w:ind w:firstLineChars="209" w:firstLine="439"/>
              <w:jc w:val="both"/>
              <w:rPr>
                <w:rFonts w:ascii="Times New Roman" w:hAnsi="Times New Roman" w:cs="Times New Roman"/>
                <w:b/>
                <w:spacing w:val="-4"/>
                <w:w w:val="98"/>
                <w:sz w:val="21"/>
                <w:szCs w:val="26"/>
              </w:rPr>
            </w:pPr>
            <w:r>
              <w:rPr>
                <w:rFonts w:ascii="Times New Roman" w:hAnsi="Times New Roman"/>
                <w:sz w:val="21"/>
                <w:szCs w:val="21"/>
              </w:rPr>
              <w:t>The rapid development of Industry 4.0 has made many economic regions obsolete and need to change direction, especially in areas with heavy industry with rudimentary mechanics and heavily dependent on workers. As digital transformation becomes more widespread and dominant, formerly economic regions need disruptive ideas, new products and services to keep their local economies stable and wide development. As digital transformation becomes more widespread and dominant, formerly industrial regions need disruptive ideas, new products and services to keep their local economies stable and wide development. Startup companies, with innovative ideas are important for growth, but they need a professionally operated startup ecosystem. The paper aims to demonstrate that local startup support programs can help boost innovation in old-industrial areas and how new economies can thrive.</w:t>
            </w:r>
          </w:p>
        </w:tc>
      </w:tr>
      <w:tr w:rsidR="00E463A2" w14:paraId="7020D93F" w14:textId="77777777">
        <w:trPr>
          <w:trHeight w:val="263"/>
        </w:trPr>
        <w:tc>
          <w:tcPr>
            <w:tcW w:w="2552" w:type="dxa"/>
            <w:shd w:val="clear" w:color="auto" w:fill="FFFFFF" w:themeFill="background1"/>
          </w:tcPr>
          <w:p w14:paraId="3213081B" w14:textId="77777777" w:rsidR="00E463A2" w:rsidRDefault="00E463A2">
            <w:pPr>
              <w:spacing w:after="0" w:line="240" w:lineRule="auto"/>
              <w:ind w:left="29"/>
              <w:jc w:val="both"/>
              <w:rPr>
                <w:rFonts w:ascii="Times New Roman" w:eastAsiaTheme="minorEastAsia" w:hAnsi="Times New Roman" w:cstheme="majorHAnsi"/>
                <w:b/>
                <w:bCs/>
                <w:spacing w:val="-4"/>
                <w:w w:val="98"/>
                <w:sz w:val="21"/>
                <w:szCs w:val="21"/>
              </w:rPr>
            </w:pPr>
          </w:p>
        </w:tc>
        <w:tc>
          <w:tcPr>
            <w:tcW w:w="281" w:type="dxa"/>
            <w:vMerge/>
            <w:tcBorders>
              <w:right w:val="single" w:sz="18" w:space="0" w:color="404040" w:themeColor="text1" w:themeTint="BF"/>
            </w:tcBorders>
            <w:shd w:val="clear" w:color="auto" w:fill="FFFFFF" w:themeFill="background1"/>
            <w:vAlign w:val="center"/>
          </w:tcPr>
          <w:p w14:paraId="1F2ABC7E" w14:textId="77777777" w:rsidR="00E463A2" w:rsidRDefault="00E463A2">
            <w:pPr>
              <w:spacing w:before="40" w:after="0" w:line="240" w:lineRule="auto"/>
              <w:jc w:val="center"/>
              <w:rPr>
                <w:rFonts w:ascii="Times New Roman" w:hAnsi="Times New Roman" w:cs="Times New Roman"/>
                <w:b/>
                <w:spacing w:val="-4"/>
                <w:w w:val="98"/>
                <w:sz w:val="21"/>
                <w:szCs w:val="26"/>
              </w:rPr>
            </w:pPr>
          </w:p>
        </w:tc>
        <w:tc>
          <w:tcPr>
            <w:tcW w:w="6239" w:type="dxa"/>
            <w:vMerge/>
            <w:tcBorders>
              <w:left w:val="single" w:sz="18" w:space="0" w:color="404040" w:themeColor="text1" w:themeTint="BF"/>
            </w:tcBorders>
            <w:shd w:val="clear" w:color="auto" w:fill="D0CECE" w:themeFill="background2" w:themeFillShade="E6"/>
            <w:vAlign w:val="center"/>
          </w:tcPr>
          <w:p w14:paraId="458DE898" w14:textId="77777777" w:rsidR="00E463A2" w:rsidRDefault="00E463A2">
            <w:pPr>
              <w:spacing w:before="40" w:after="0" w:line="240" w:lineRule="auto"/>
              <w:jc w:val="both"/>
              <w:rPr>
                <w:rFonts w:ascii="Times New Roman" w:hAnsi="Times New Roman" w:cs="Times New Roman"/>
                <w:spacing w:val="-4"/>
                <w:w w:val="98"/>
                <w:sz w:val="21"/>
                <w:szCs w:val="26"/>
              </w:rPr>
            </w:pPr>
          </w:p>
        </w:tc>
      </w:tr>
      <w:tr w:rsidR="00E463A2" w14:paraId="720C8420" w14:textId="77777777">
        <w:trPr>
          <w:trHeight w:val="706"/>
        </w:trPr>
        <w:tc>
          <w:tcPr>
            <w:tcW w:w="2552" w:type="dxa"/>
          </w:tcPr>
          <w:p w14:paraId="373B3169" w14:textId="77777777" w:rsidR="00E463A2" w:rsidRDefault="00E463A2">
            <w:pPr>
              <w:spacing w:after="0" w:line="240" w:lineRule="auto"/>
              <w:ind w:left="29"/>
              <w:jc w:val="both"/>
              <w:rPr>
                <w:rFonts w:ascii="Times New Roman" w:eastAsiaTheme="minorEastAsia" w:hAnsi="Times New Roman" w:cstheme="majorHAnsi"/>
                <w:b/>
                <w:bCs/>
                <w:spacing w:val="-4"/>
                <w:w w:val="98"/>
                <w:sz w:val="21"/>
                <w:szCs w:val="21"/>
              </w:rPr>
            </w:pPr>
          </w:p>
        </w:tc>
        <w:tc>
          <w:tcPr>
            <w:tcW w:w="281" w:type="dxa"/>
            <w:vMerge/>
            <w:tcBorders>
              <w:right w:val="single" w:sz="18" w:space="0" w:color="404040" w:themeColor="text1" w:themeTint="BF"/>
            </w:tcBorders>
            <w:shd w:val="clear" w:color="auto" w:fill="FFFFFF" w:themeFill="background1"/>
            <w:vAlign w:val="center"/>
          </w:tcPr>
          <w:p w14:paraId="74E355CB" w14:textId="77777777" w:rsidR="00E463A2" w:rsidRDefault="00E463A2">
            <w:pPr>
              <w:spacing w:before="40" w:after="0" w:line="240" w:lineRule="auto"/>
              <w:jc w:val="center"/>
              <w:rPr>
                <w:rFonts w:ascii="Times New Roman" w:hAnsi="Times New Roman" w:cs="Times New Roman"/>
                <w:b/>
                <w:spacing w:val="-4"/>
                <w:w w:val="98"/>
                <w:sz w:val="21"/>
                <w:szCs w:val="26"/>
              </w:rPr>
            </w:pPr>
          </w:p>
        </w:tc>
        <w:tc>
          <w:tcPr>
            <w:tcW w:w="6239" w:type="dxa"/>
            <w:vMerge/>
            <w:tcBorders>
              <w:left w:val="single" w:sz="18" w:space="0" w:color="404040" w:themeColor="text1" w:themeTint="BF"/>
            </w:tcBorders>
            <w:shd w:val="clear" w:color="auto" w:fill="D0CECE" w:themeFill="background2" w:themeFillShade="E6"/>
            <w:vAlign w:val="center"/>
          </w:tcPr>
          <w:p w14:paraId="505F45FB" w14:textId="77777777" w:rsidR="00E463A2" w:rsidRDefault="00E463A2">
            <w:pPr>
              <w:spacing w:before="40" w:after="0" w:line="240" w:lineRule="auto"/>
              <w:jc w:val="both"/>
              <w:rPr>
                <w:rFonts w:ascii="Times New Roman" w:hAnsi="Times New Roman" w:cs="Times New Roman"/>
                <w:spacing w:val="-4"/>
                <w:w w:val="98"/>
                <w:sz w:val="21"/>
                <w:szCs w:val="26"/>
              </w:rPr>
            </w:pPr>
          </w:p>
        </w:tc>
      </w:tr>
    </w:tbl>
    <w:p w14:paraId="6535A693" w14:textId="77777777" w:rsidR="00E463A2" w:rsidRDefault="00E463A2">
      <w:pPr>
        <w:spacing w:before="40" w:after="0" w:line="240" w:lineRule="auto"/>
        <w:jc w:val="center"/>
        <w:rPr>
          <w:rFonts w:ascii="Times New Roman" w:hAnsi="Times New Roman" w:cs="Times New Roman"/>
          <w:i/>
          <w:spacing w:val="-4"/>
          <w:w w:val="98"/>
          <w:sz w:val="21"/>
          <w:szCs w:val="26"/>
        </w:rPr>
      </w:pPr>
    </w:p>
    <w:p w14:paraId="5644456B" w14:textId="77777777" w:rsidR="00E463A2" w:rsidRDefault="00697694">
      <w:pPr>
        <w:numPr>
          <w:ilvl w:val="0"/>
          <w:numId w:val="2"/>
        </w:numPr>
        <w:spacing w:before="40" w:after="0" w:line="240" w:lineRule="auto"/>
        <w:jc w:val="both"/>
        <w:rPr>
          <w:rFonts w:ascii="Times New Roman" w:hAnsi="Times New Roman" w:cs="Times New Roman"/>
          <w:b/>
          <w:spacing w:val="-4"/>
          <w:w w:val="98"/>
          <w:sz w:val="21"/>
          <w:szCs w:val="21"/>
        </w:rPr>
      </w:pPr>
      <w:r>
        <w:rPr>
          <w:rFonts w:ascii="Times New Roman" w:hAnsi="Times New Roman" w:cs="Times New Roman"/>
          <w:b/>
          <w:spacing w:val="-4"/>
          <w:w w:val="98"/>
          <w:sz w:val="21"/>
          <w:szCs w:val="21"/>
        </w:rPr>
        <w:t>Mở đầu</w:t>
      </w:r>
    </w:p>
    <w:p w14:paraId="142808EB" w14:textId="77777777" w:rsidR="00E463A2" w:rsidRDefault="00697694">
      <w:pPr>
        <w:pStyle w:val="BodyText"/>
        <w:spacing w:before="118"/>
        <w:ind w:left="0" w:right="51" w:firstLineChars="209" w:firstLine="439"/>
        <w:rPr>
          <w:sz w:val="21"/>
          <w:szCs w:val="21"/>
        </w:rPr>
      </w:pPr>
      <w:r>
        <w:rPr>
          <w:sz w:val="21"/>
          <w:szCs w:val="21"/>
        </w:rPr>
        <w:t xml:space="preserve">Do tính chất đặc thù nên ở một số ngành nghề nhất định sẽ có sự chuyên môn hóa khác nhau. </w:t>
      </w:r>
      <w:proofErr w:type="gramStart"/>
      <w:r>
        <w:rPr>
          <w:sz w:val="21"/>
          <w:szCs w:val="21"/>
        </w:rPr>
        <w:t>Việc một doanh nghiệp tập trung vào một sản phẩm, một lĩnh vực sản xuất…sẽ thể hiện sự chuyên nghiệp và có chỗ đứng nhất định trên thị trường.</w:t>
      </w:r>
      <w:proofErr w:type="gramEnd"/>
      <w:r>
        <w:rPr>
          <w:sz w:val="21"/>
          <w:szCs w:val="21"/>
        </w:rPr>
        <w:t xml:space="preserve"> </w:t>
      </w:r>
      <w:proofErr w:type="gramStart"/>
      <w:r>
        <w:rPr>
          <w:sz w:val="21"/>
          <w:szCs w:val="21"/>
        </w:rPr>
        <w:t>Ở các vùng kinh tế cũng vậy, nó sẽ tạo ra sự đặc trưng mà các vùng kinh tế hỗn hợp không có được.</w:t>
      </w:r>
      <w:proofErr w:type="gramEnd"/>
      <w:r>
        <w:rPr>
          <w:sz w:val="21"/>
          <w:szCs w:val="21"/>
        </w:rPr>
        <w:t xml:space="preserve"> </w:t>
      </w:r>
      <w:proofErr w:type="gramStart"/>
      <w:r>
        <w:rPr>
          <w:sz w:val="21"/>
          <w:szCs w:val="21"/>
        </w:rPr>
        <w:t>Khi mà một ngành công nghiệp thành công thì cả vùng kinh tế sẽ được hưởng lợi về nhiều mặt, không chỉ kinh tế phát triển mà kể cả xã hội và chính trị cũng được nâng tầm.</w:t>
      </w:r>
      <w:proofErr w:type="gramEnd"/>
      <w:r>
        <w:rPr>
          <w:sz w:val="21"/>
          <w:szCs w:val="21"/>
        </w:rPr>
        <w:t xml:space="preserve"> </w:t>
      </w:r>
      <w:proofErr w:type="gramStart"/>
      <w:r>
        <w:rPr>
          <w:sz w:val="21"/>
          <w:szCs w:val="21"/>
        </w:rPr>
        <w:t>Tuy nhiên, nếu một ngành công nghiệp bị chết hoặc bị thay thế bởi ngành khác thì vùng kinh tế cũng gặp rất nhiều khó khăn.</w:t>
      </w:r>
      <w:proofErr w:type="gramEnd"/>
    </w:p>
    <w:p w14:paraId="5EEADA30" w14:textId="77777777" w:rsidR="00E463A2" w:rsidRDefault="00E463A2">
      <w:pPr>
        <w:pStyle w:val="BodyText"/>
        <w:spacing w:before="118"/>
        <w:ind w:left="0" w:right="51" w:firstLineChars="209" w:firstLine="439"/>
        <w:rPr>
          <w:sz w:val="21"/>
          <w:szCs w:val="21"/>
        </w:rPr>
      </w:pPr>
    </w:p>
    <w:p w14:paraId="72C153D4" w14:textId="77777777" w:rsidR="00E463A2" w:rsidRDefault="00697694">
      <w:pPr>
        <w:pStyle w:val="BodyText"/>
        <w:spacing w:before="118"/>
        <w:ind w:left="0" w:right="51" w:firstLineChars="209" w:firstLine="439"/>
        <w:rPr>
          <w:sz w:val="21"/>
          <w:szCs w:val="21"/>
        </w:rPr>
      </w:pPr>
      <w:r>
        <w:rPr>
          <w:sz w:val="21"/>
          <w:szCs w:val="21"/>
        </w:rPr>
        <w:lastRenderedPageBreak/>
        <w:t xml:space="preserve">Thế giới đang đổi thay rất nhanh, những ý tưởng mới luôn xuất hiện để làm cho công nghệ mới trở nên khả thi và tạo ra những sản phẩm và dịch vụ sáng tạo. </w:t>
      </w:r>
      <w:proofErr w:type="gramStart"/>
      <w:r>
        <w:rPr>
          <w:sz w:val="21"/>
          <w:szCs w:val="21"/>
        </w:rPr>
        <w:t>“Chúng ta hiện đang trải qua một giai đoạn đổi mới công nghệ nhanh chóng, điều này biển đổi thế giới của chúng ta một cách bền vững.</w:t>
      </w:r>
      <w:proofErr w:type="gramEnd"/>
      <w:r>
        <w:rPr>
          <w:sz w:val="21"/>
          <w:szCs w:val="21"/>
        </w:rPr>
        <w:t xml:space="preserve"> </w:t>
      </w:r>
      <w:proofErr w:type="gramStart"/>
      <w:r>
        <w:rPr>
          <w:sz w:val="21"/>
          <w:szCs w:val="21"/>
        </w:rPr>
        <w:t>Sự kết thúc của sự phát triển này vẫn chưa có hồi kết.</w:t>
      </w:r>
      <w:proofErr w:type="gramEnd"/>
      <w:r>
        <w:rPr>
          <w:sz w:val="21"/>
          <w:szCs w:val="21"/>
        </w:rPr>
        <w:t xml:space="preserve"> Tuy nhiên, có một điều chắc chắn rằng chúng ta đang ở ngưỡng lịch sử của thời đại “số”, một kỷ nguyên mới của “số” sẽ khiến điều kiện sống quen thuộc của chúng ta thay đổi hoàn toàn”. </w:t>
      </w:r>
      <w:proofErr w:type="gramStart"/>
      <w:r>
        <w:rPr>
          <w:sz w:val="21"/>
          <w:szCs w:val="21"/>
        </w:rPr>
        <w:t>Kỷ nguyên số mới này được biết đến với thuật ngữ “Chuyển đổi số”.</w:t>
      </w:r>
      <w:proofErr w:type="gramEnd"/>
      <w:r>
        <w:rPr>
          <w:sz w:val="21"/>
          <w:szCs w:val="21"/>
        </w:rPr>
        <w:t xml:space="preserve"> “Số hóa là viết tắt của mạng lưới hoàn chỉnh của tất cả các lĩnh vực của nền kinh tế và xã hội, cũng như khả năng thu thập thông tin liên quan, phân tích và chuyển đổi thông tin đó thành các hành động. </w:t>
      </w:r>
      <w:proofErr w:type="gramStart"/>
      <w:r>
        <w:rPr>
          <w:sz w:val="21"/>
          <w:szCs w:val="21"/>
        </w:rPr>
        <w:t>Những thay đổi mang lại lợi thế và cơ hội nhưng cũng tạo ra những thách thức hoàn toàn mới”.</w:t>
      </w:r>
      <w:proofErr w:type="gramEnd"/>
      <w:r>
        <w:rPr>
          <w:sz w:val="21"/>
          <w:szCs w:val="21"/>
        </w:rPr>
        <w:t xml:space="preserve"> </w:t>
      </w:r>
      <w:proofErr w:type="gramStart"/>
      <w:r>
        <w:rPr>
          <w:sz w:val="21"/>
          <w:szCs w:val="21"/>
        </w:rPr>
        <w:t>Theo đó, chuyển đổi số tác động đến tất cả các ngành công nghiệp.</w:t>
      </w:r>
      <w:proofErr w:type="gramEnd"/>
      <w:r>
        <w:rPr>
          <w:sz w:val="21"/>
          <w:szCs w:val="21"/>
        </w:rPr>
        <w:t xml:space="preserve"> </w:t>
      </w:r>
      <w:proofErr w:type="gramStart"/>
      <w:r>
        <w:rPr>
          <w:sz w:val="21"/>
          <w:szCs w:val="21"/>
        </w:rPr>
        <w:t>Điều này có thể ảnh hưởng đến toàn bộ vùng kinh tế.</w:t>
      </w:r>
      <w:proofErr w:type="gramEnd"/>
      <w:r>
        <w:rPr>
          <w:sz w:val="21"/>
          <w:szCs w:val="21"/>
        </w:rPr>
        <w:t xml:space="preserve"> </w:t>
      </w:r>
      <w:proofErr w:type="gramStart"/>
      <w:r>
        <w:rPr>
          <w:sz w:val="21"/>
          <w:szCs w:val="21"/>
        </w:rPr>
        <w:t>Ở khía cạnh rộng hơn, chuyển đổi số sẽ làm thay đổi nền tảng của toàn bộ thế giới kinh doanh thông qua việc thiết lập các công nghệ mới dựa trên internet với tác động cơ bản đến toàn xã hội.</w:t>
      </w:r>
      <w:proofErr w:type="gramEnd"/>
    </w:p>
    <w:p w14:paraId="7DB9D789" w14:textId="77777777" w:rsidR="00E463A2" w:rsidRDefault="00697694">
      <w:pPr>
        <w:pStyle w:val="BodyText"/>
        <w:spacing w:before="118"/>
        <w:ind w:left="0" w:right="51" w:firstLineChars="209" w:firstLine="439"/>
        <w:rPr>
          <w:sz w:val="21"/>
          <w:szCs w:val="21"/>
        </w:rPr>
      </w:pPr>
      <w:r>
        <w:rPr>
          <w:sz w:val="21"/>
          <w:szCs w:val="21"/>
        </w:rPr>
        <w:t xml:space="preserve">Để thực hiện quá trình chuyển đổi sang kỷ nguyên số, các thành phố và ngành công nghiệp phải đầu tư vào các ý tưởng, sản phẩm, dịch vụ và mô hình kinh doanh mới. </w:t>
      </w:r>
      <w:proofErr w:type="gramStart"/>
      <w:r>
        <w:rPr>
          <w:sz w:val="21"/>
          <w:szCs w:val="21"/>
        </w:rPr>
        <w:t>Chiến lược tốt nhất để một khu công nghiệp đảm bảo sự đổi mới được lâu bền là hỗ trợ những ý tưởng mới.</w:t>
      </w:r>
      <w:proofErr w:type="gramEnd"/>
      <w:r>
        <w:rPr>
          <w:sz w:val="21"/>
          <w:szCs w:val="21"/>
        </w:rPr>
        <w:t xml:space="preserve"> </w:t>
      </w:r>
      <w:proofErr w:type="gramStart"/>
      <w:r>
        <w:rPr>
          <w:sz w:val="21"/>
          <w:szCs w:val="21"/>
        </w:rPr>
        <w:t>Một trong những địa chỉ cung cấp người đổi mới và tạo ra các ý tưởng đổi mới hiệu quả là các công ty khởi nghiệp.</w:t>
      </w:r>
      <w:proofErr w:type="gramEnd"/>
      <w:r>
        <w:rPr>
          <w:sz w:val="21"/>
          <w:szCs w:val="21"/>
        </w:rPr>
        <w:t xml:space="preserve"> </w:t>
      </w:r>
      <w:proofErr w:type="gramStart"/>
      <w:r>
        <w:rPr>
          <w:sz w:val="21"/>
          <w:szCs w:val="21"/>
        </w:rPr>
        <w:t>“Các công ty khởi nghiệp là những công ty mới ra đời, đấu tranh để tồn tại.</w:t>
      </w:r>
      <w:proofErr w:type="gramEnd"/>
      <w:r>
        <w:rPr>
          <w:sz w:val="21"/>
          <w:szCs w:val="21"/>
        </w:rPr>
        <w:t xml:space="preserve"> </w:t>
      </w:r>
      <w:proofErr w:type="gramStart"/>
      <w:r>
        <w:rPr>
          <w:sz w:val="21"/>
          <w:szCs w:val="21"/>
        </w:rPr>
        <w:t>Những thực thể này hầu hết được hình thành dựa trên những ý tưởng xuất sắc và phát triển để thành công”.</w:t>
      </w:r>
      <w:proofErr w:type="gramEnd"/>
      <w:r>
        <w:rPr>
          <w:sz w:val="21"/>
          <w:szCs w:val="21"/>
        </w:rPr>
        <w:t xml:space="preserve"> Bằng các chính sách hỗ trợ từ địa phương, các công ty khởi nghiệp đổi mới sáng tạo mới có thể phát triển và mở rộng các ý tưởng sản phẩm hiện có và toàn bộ hệ thống kinh tế được củng cố, được phản ánh, ví dụ trong việc tạo ra việc làm mới hoặc nộp bằng sáng chế.</w:t>
      </w:r>
    </w:p>
    <w:p w14:paraId="5D8E95C8" w14:textId="77777777" w:rsidR="00E463A2" w:rsidRDefault="00697694">
      <w:pPr>
        <w:pStyle w:val="BodyText"/>
        <w:spacing w:before="118"/>
        <w:ind w:left="0" w:right="51" w:firstLineChars="209" w:firstLine="439"/>
        <w:rPr>
          <w:sz w:val="21"/>
          <w:szCs w:val="21"/>
        </w:rPr>
      </w:pPr>
      <w:proofErr w:type="gramStart"/>
      <w:r>
        <w:rPr>
          <w:sz w:val="21"/>
          <w:szCs w:val="21"/>
        </w:rPr>
        <w:t>Giả thuyết nghiên cứu là các khu vực công nghiệp chưa thực sự hài lòng với thành công tạm thời của mình, mà luôn có ý định sớm đầu tư vào những đổi mới đột phá để định vị mình một cách tối ưu cho tương lai.</w:t>
      </w:r>
      <w:proofErr w:type="gramEnd"/>
      <w:r>
        <w:rPr>
          <w:sz w:val="21"/>
          <w:szCs w:val="21"/>
        </w:rPr>
        <w:t xml:space="preserve"> </w:t>
      </w:r>
      <w:proofErr w:type="gramStart"/>
      <w:r>
        <w:rPr>
          <w:sz w:val="21"/>
          <w:szCs w:val="21"/>
        </w:rPr>
        <w:t>Khởi nghiệp là cách thức hiệu quả để tạo ra những đổi mới.</w:t>
      </w:r>
      <w:proofErr w:type="gramEnd"/>
    </w:p>
    <w:p w14:paraId="421512F7" w14:textId="77777777" w:rsidR="00E463A2" w:rsidRDefault="00697694">
      <w:pPr>
        <w:pStyle w:val="BodyText"/>
        <w:spacing w:before="118"/>
        <w:ind w:left="0" w:right="51" w:firstLineChars="209" w:firstLine="439"/>
        <w:rPr>
          <w:sz w:val="21"/>
          <w:szCs w:val="21"/>
        </w:rPr>
      </w:pPr>
      <w:r>
        <w:rPr>
          <w:sz w:val="21"/>
          <w:szCs w:val="21"/>
        </w:rPr>
        <w:t>Nhóm tác giả trình bày những kết quả nghiên cứu đã thực hiện nhằm kiểm chứng giả thuyết đã nêu ở trên bằng cách áp dụng một phương pháp nghiên cứu sáng tạo được trình bày ngay sau đây.</w:t>
      </w:r>
    </w:p>
    <w:p w14:paraId="3D856A7E" w14:textId="77777777" w:rsidR="00E463A2" w:rsidRDefault="00697694">
      <w:pPr>
        <w:numPr>
          <w:ilvl w:val="0"/>
          <w:numId w:val="2"/>
        </w:numPr>
        <w:jc w:val="both"/>
        <w:rPr>
          <w:rFonts w:ascii="Times New Roman" w:hAnsi="Times New Roman" w:cs="Times New Roman"/>
          <w:b/>
          <w:bCs/>
          <w:sz w:val="21"/>
          <w:szCs w:val="21"/>
        </w:rPr>
      </w:pPr>
      <w:bookmarkStart w:id="1" w:name="_Toc10839344"/>
      <w:bookmarkStart w:id="2" w:name="_Toc10839685"/>
      <w:bookmarkStart w:id="3" w:name="_Toc10838450"/>
      <w:r>
        <w:rPr>
          <w:rFonts w:ascii="Times New Roman" w:hAnsi="Times New Roman" w:cs="Times New Roman"/>
          <w:b/>
          <w:bCs/>
          <w:sz w:val="21"/>
          <w:szCs w:val="21"/>
        </w:rPr>
        <w:t>Phương pháp nghiên cứu</w:t>
      </w:r>
    </w:p>
    <w:p w14:paraId="425338AB" w14:textId="77777777" w:rsidR="00E463A2" w:rsidRDefault="00697694">
      <w:pPr>
        <w:jc w:val="both"/>
        <w:rPr>
          <w:rFonts w:ascii="Times New Roman" w:hAnsi="Times New Roman" w:cs="Times New Roman"/>
          <w:sz w:val="21"/>
          <w:szCs w:val="21"/>
        </w:rPr>
      </w:pPr>
      <w:r>
        <w:rPr>
          <w:rFonts w:ascii="Times New Roman" w:hAnsi="Times New Roman" w:cs="Times New Roman"/>
          <w:sz w:val="21"/>
          <w:szCs w:val="21"/>
        </w:rPr>
        <w:t>Nhóm nghiên cứu thực hiện 4 giai đoạn như trình bày tại bảng 1:</w:t>
      </w:r>
    </w:p>
    <w:p w14:paraId="0DB1CA3F" w14:textId="77777777" w:rsidR="00E463A2" w:rsidRDefault="00697694">
      <w:pPr>
        <w:pStyle w:val="ListParagraph"/>
        <w:ind w:left="0"/>
        <w:jc w:val="both"/>
        <w:rPr>
          <w:rFonts w:ascii="Times New Roman" w:hAnsi="Times New Roman" w:cs="Times New Roman"/>
          <w:sz w:val="21"/>
          <w:szCs w:val="21"/>
        </w:rPr>
      </w:pPr>
      <w:r>
        <w:rPr>
          <w:rFonts w:ascii="Times New Roman" w:hAnsi="Times New Roman" w:cs="Times New Roman"/>
          <w:sz w:val="21"/>
          <w:szCs w:val="21"/>
        </w:rPr>
        <w:t xml:space="preserve">Giai đoạn I: Nghiên cứu </w:t>
      </w:r>
      <w:proofErr w:type="gramStart"/>
      <w:r>
        <w:rPr>
          <w:rFonts w:ascii="Times New Roman" w:hAnsi="Times New Roman" w:cs="Times New Roman"/>
          <w:sz w:val="21"/>
          <w:szCs w:val="21"/>
        </w:rPr>
        <w:t>sơ</w:t>
      </w:r>
      <w:proofErr w:type="gramEnd"/>
      <w:r>
        <w:rPr>
          <w:rFonts w:ascii="Times New Roman" w:hAnsi="Times New Roman" w:cs="Times New Roman"/>
          <w:sz w:val="21"/>
          <w:szCs w:val="21"/>
        </w:rPr>
        <w:t xml:space="preserve"> bộ: Nghiên cứu một số thành phố trong một số vùng công nghiệp lớn liên quan đến các đổi mới sản phẩm đã biết.</w:t>
      </w:r>
    </w:p>
    <w:p w14:paraId="78A8895B" w14:textId="77777777" w:rsidR="00E463A2" w:rsidRDefault="00697694">
      <w:pPr>
        <w:pStyle w:val="ListParagraph"/>
        <w:ind w:left="0"/>
        <w:jc w:val="both"/>
        <w:rPr>
          <w:rFonts w:ascii="Times New Roman" w:hAnsi="Times New Roman" w:cs="Times New Roman"/>
          <w:sz w:val="21"/>
          <w:szCs w:val="21"/>
        </w:rPr>
      </w:pPr>
      <w:r>
        <w:rPr>
          <w:rFonts w:ascii="Times New Roman" w:hAnsi="Times New Roman" w:cs="Times New Roman"/>
          <w:sz w:val="21"/>
          <w:szCs w:val="21"/>
        </w:rPr>
        <w:t xml:space="preserve">Giai đoạn II: Nghiên cứu phản ánh: Các khu vực sẽ được điều tra lại </w:t>
      </w:r>
      <w:proofErr w:type="gramStart"/>
      <w:r>
        <w:rPr>
          <w:rFonts w:ascii="Times New Roman" w:hAnsi="Times New Roman" w:cs="Times New Roman"/>
          <w:sz w:val="21"/>
          <w:szCs w:val="21"/>
        </w:rPr>
        <w:t>theo</w:t>
      </w:r>
      <w:proofErr w:type="gramEnd"/>
      <w:r>
        <w:rPr>
          <w:rFonts w:ascii="Times New Roman" w:hAnsi="Times New Roman" w:cs="Times New Roman"/>
          <w:sz w:val="21"/>
          <w:szCs w:val="21"/>
        </w:rPr>
        <w:t xml:space="preserve"> cách phản ánh. </w:t>
      </w:r>
      <w:proofErr w:type="gramStart"/>
      <w:r>
        <w:rPr>
          <w:rFonts w:ascii="Times New Roman" w:hAnsi="Times New Roman" w:cs="Times New Roman"/>
          <w:sz w:val="21"/>
          <w:szCs w:val="21"/>
        </w:rPr>
        <w:t>Các tiêu chí nghiên cứu sẽ được cải thiện và những phát hiện mới sẽ được đưa vào.</w:t>
      </w:r>
      <w:proofErr w:type="gramEnd"/>
    </w:p>
    <w:p w14:paraId="74AA6A48" w14:textId="77777777" w:rsidR="00E463A2" w:rsidRDefault="00697694">
      <w:pPr>
        <w:pStyle w:val="ListParagraph"/>
        <w:ind w:left="0"/>
        <w:jc w:val="both"/>
        <w:rPr>
          <w:rFonts w:ascii="Times New Roman" w:hAnsi="Times New Roman" w:cs="Times New Roman"/>
          <w:sz w:val="21"/>
          <w:szCs w:val="21"/>
        </w:rPr>
      </w:pPr>
      <w:r>
        <w:rPr>
          <w:rFonts w:ascii="Times New Roman" w:hAnsi="Times New Roman" w:cs="Times New Roman"/>
          <w:sz w:val="21"/>
          <w:szCs w:val="21"/>
        </w:rPr>
        <w:t>Giai đoạn III: Quốc tế hóa: Sau khi các tiêu chí mới được thiết lập và các tiêu chí cũ được hoàn thiện, nghiên cứu sẽ được lặp lại ở một số khu vực công nghiệp quốc tế.</w:t>
      </w:r>
    </w:p>
    <w:p w14:paraId="48BC40AB" w14:textId="77777777" w:rsidR="00E463A2" w:rsidRDefault="00697694">
      <w:pPr>
        <w:pStyle w:val="ListParagraph"/>
        <w:ind w:left="0"/>
        <w:jc w:val="both"/>
        <w:rPr>
          <w:rFonts w:ascii="Times New Roman" w:hAnsi="Times New Roman" w:cs="Times New Roman"/>
          <w:sz w:val="21"/>
          <w:szCs w:val="21"/>
        </w:rPr>
      </w:pPr>
      <w:r>
        <w:rPr>
          <w:rFonts w:ascii="Times New Roman" w:hAnsi="Times New Roman" w:cs="Times New Roman"/>
          <w:sz w:val="21"/>
          <w:szCs w:val="21"/>
        </w:rPr>
        <w:t xml:space="preserve">Giai đoạn IV: Đánh giá kiểm </w:t>
      </w:r>
      <w:proofErr w:type="gramStart"/>
      <w:r>
        <w:rPr>
          <w:rFonts w:ascii="Times New Roman" w:hAnsi="Times New Roman" w:cs="Times New Roman"/>
          <w:sz w:val="21"/>
          <w:szCs w:val="21"/>
        </w:rPr>
        <w:t>chứng,</w:t>
      </w:r>
      <w:proofErr w:type="gramEnd"/>
      <w:r>
        <w:rPr>
          <w:rFonts w:ascii="Times New Roman" w:hAnsi="Times New Roman" w:cs="Times New Roman"/>
          <w:sz w:val="21"/>
          <w:szCs w:val="21"/>
        </w:rPr>
        <w:t xml:space="preserve"> sàng lọc và kết luận cuối cùng. </w:t>
      </w:r>
      <w:proofErr w:type="gramStart"/>
      <w:r>
        <w:rPr>
          <w:rFonts w:ascii="Times New Roman" w:hAnsi="Times New Roman" w:cs="Times New Roman"/>
          <w:sz w:val="21"/>
          <w:szCs w:val="21"/>
        </w:rPr>
        <w:t>Công bố.</w:t>
      </w:r>
      <w:proofErr w:type="gramEnd"/>
    </w:p>
    <w:p w14:paraId="7909CB57" w14:textId="77777777" w:rsidR="00E463A2" w:rsidRDefault="00697694">
      <w:pPr>
        <w:pStyle w:val="BodyText"/>
        <w:spacing w:before="118"/>
        <w:ind w:left="0" w:right="51" w:firstLineChars="209" w:firstLine="439"/>
        <w:rPr>
          <w:sz w:val="21"/>
          <w:szCs w:val="21"/>
        </w:rPr>
      </w:pPr>
      <w:r>
        <w:rPr>
          <w:sz w:val="21"/>
          <w:szCs w:val="21"/>
        </w:rPr>
        <w:t>Bài báo trình bày những kết quả nghiên cứu đã thực hiện nhằm kiểm chứng giả thuyết đã nêu ở trên bằng cách áp dụng một phương pháp nghiên cứu sáng tạo được trình bày ngay sau đây.</w:t>
      </w:r>
    </w:p>
    <w:p w14:paraId="07CAC60A" w14:textId="77777777" w:rsidR="00E463A2" w:rsidRDefault="00697694">
      <w:pPr>
        <w:pStyle w:val="ListParagraph"/>
        <w:ind w:left="0"/>
        <w:jc w:val="both"/>
        <w:rPr>
          <w:rFonts w:ascii="Times New Roman" w:hAnsi="Times New Roman" w:cs="Times New Roman"/>
          <w:sz w:val="21"/>
          <w:szCs w:val="21"/>
        </w:rPr>
      </w:pPr>
      <w:r>
        <w:rPr>
          <w:rFonts w:ascii="Times New Roman" w:hAnsi="Times New Roman" w:cs="Times New Roman"/>
          <w:b/>
          <w:bCs/>
          <w:sz w:val="21"/>
          <w:szCs w:val="21"/>
        </w:rPr>
        <w:t>Bảng 1:</w:t>
      </w:r>
      <w:r>
        <w:rPr>
          <w:rFonts w:ascii="Times New Roman" w:hAnsi="Times New Roman" w:cs="Times New Roman"/>
          <w:sz w:val="21"/>
          <w:szCs w:val="21"/>
        </w:rPr>
        <w:t xml:space="preserve"> Tổng quan phương pháp nghiên cứu</w:t>
      </w:r>
    </w:p>
    <w:tbl>
      <w:tblPr>
        <w:tblW w:w="0" w:type="auto"/>
        <w:tblInd w:w="493" w:type="dxa"/>
        <w:tblLayout w:type="fixed"/>
        <w:tblCellMar>
          <w:left w:w="0" w:type="dxa"/>
          <w:right w:w="0" w:type="dxa"/>
        </w:tblCellMar>
        <w:tblLook w:val="04A0" w:firstRow="1" w:lastRow="0" w:firstColumn="1" w:lastColumn="0" w:noHBand="0" w:noVBand="1"/>
      </w:tblPr>
      <w:tblGrid>
        <w:gridCol w:w="1390"/>
        <w:gridCol w:w="3226"/>
        <w:gridCol w:w="3170"/>
      </w:tblGrid>
      <w:tr w:rsidR="00E463A2" w14:paraId="0E670873" w14:textId="77777777">
        <w:trPr>
          <w:cantSplit/>
          <w:trHeight w:hRule="exact" w:val="470"/>
        </w:trPr>
        <w:tc>
          <w:tcPr>
            <w:tcW w:w="1390" w:type="dxa"/>
            <w:tcBorders>
              <w:top w:val="single" w:sz="2" w:space="0" w:color="000000"/>
              <w:left w:val="single" w:sz="2" w:space="0" w:color="000000"/>
              <w:bottom w:val="single" w:sz="2" w:space="0" w:color="000000"/>
              <w:right w:val="single" w:sz="2" w:space="0" w:color="000000"/>
            </w:tcBorders>
          </w:tcPr>
          <w:p w14:paraId="091C23CF" w14:textId="77777777" w:rsidR="00E463A2" w:rsidRDefault="00697694">
            <w:pPr>
              <w:spacing w:after="0" w:line="240" w:lineRule="auto"/>
              <w:ind w:left="103"/>
              <w:rPr>
                <w:rFonts w:ascii="Times New Roman" w:hAnsi="Times New Roman" w:cs="Times New Roman"/>
                <w:sz w:val="21"/>
                <w:szCs w:val="21"/>
              </w:rPr>
            </w:pPr>
            <w:r>
              <w:rPr>
                <w:rFonts w:ascii="Times New Roman" w:eastAsia="Times New Roman" w:hAnsi="Times New Roman" w:cs="Times New Roman"/>
                <w:color w:val="000000"/>
                <w:spacing w:val="6"/>
                <w:sz w:val="21"/>
                <w:szCs w:val="21"/>
              </w:rPr>
              <w:t>Các giai đoạn nghiên cứu</w:t>
            </w:r>
          </w:p>
        </w:tc>
        <w:tc>
          <w:tcPr>
            <w:tcW w:w="3226" w:type="dxa"/>
            <w:tcBorders>
              <w:top w:val="single" w:sz="2" w:space="0" w:color="000000"/>
              <w:left w:val="single" w:sz="2" w:space="0" w:color="000000"/>
              <w:bottom w:val="single" w:sz="2" w:space="0" w:color="000000"/>
              <w:right w:val="single" w:sz="2" w:space="0" w:color="000000"/>
            </w:tcBorders>
          </w:tcPr>
          <w:p w14:paraId="17967C31" w14:textId="77777777" w:rsidR="00E463A2" w:rsidRDefault="00697694">
            <w:pPr>
              <w:spacing w:after="0" w:line="240" w:lineRule="auto"/>
              <w:ind w:left="98"/>
              <w:jc w:val="center"/>
              <w:rPr>
                <w:rFonts w:ascii="Times New Roman" w:hAnsi="Times New Roman" w:cs="Times New Roman"/>
                <w:sz w:val="21"/>
                <w:szCs w:val="21"/>
              </w:rPr>
            </w:pPr>
            <w:r>
              <w:rPr>
                <w:rFonts w:ascii="Times New Roman" w:eastAsia="Times New Roman" w:hAnsi="Times New Roman" w:cs="Times New Roman"/>
                <w:color w:val="000000"/>
                <w:spacing w:val="-2"/>
                <w:sz w:val="21"/>
                <w:szCs w:val="21"/>
              </w:rPr>
              <w:t>Mô tả</w:t>
            </w:r>
          </w:p>
        </w:tc>
        <w:tc>
          <w:tcPr>
            <w:tcW w:w="3170" w:type="dxa"/>
            <w:tcBorders>
              <w:top w:val="single" w:sz="2" w:space="0" w:color="000000"/>
              <w:left w:val="single" w:sz="2" w:space="0" w:color="000000"/>
              <w:bottom w:val="single" w:sz="2" w:space="0" w:color="000000"/>
              <w:right w:val="single" w:sz="2" w:space="0" w:color="000000"/>
            </w:tcBorders>
          </w:tcPr>
          <w:p w14:paraId="03271BED" w14:textId="77777777" w:rsidR="00E463A2" w:rsidRDefault="00697694">
            <w:pPr>
              <w:spacing w:after="0" w:line="240" w:lineRule="auto"/>
              <w:ind w:left="100"/>
              <w:jc w:val="center"/>
              <w:rPr>
                <w:rFonts w:ascii="Times New Roman" w:hAnsi="Times New Roman" w:cs="Times New Roman"/>
                <w:sz w:val="21"/>
                <w:szCs w:val="21"/>
              </w:rPr>
            </w:pPr>
            <w:r>
              <w:rPr>
                <w:rFonts w:ascii="Times New Roman" w:hAnsi="Times New Roman" w:cs="Times New Roman"/>
                <w:sz w:val="21"/>
                <w:szCs w:val="21"/>
              </w:rPr>
              <w:t>Đối tượng</w:t>
            </w:r>
          </w:p>
        </w:tc>
      </w:tr>
      <w:tr w:rsidR="00E463A2" w14:paraId="1E1BD65F" w14:textId="77777777">
        <w:trPr>
          <w:cantSplit/>
          <w:trHeight w:hRule="exact" w:val="1159"/>
        </w:trPr>
        <w:tc>
          <w:tcPr>
            <w:tcW w:w="1390" w:type="dxa"/>
            <w:tcBorders>
              <w:top w:val="single" w:sz="2" w:space="0" w:color="000000"/>
              <w:left w:val="single" w:sz="2" w:space="0" w:color="000000"/>
              <w:bottom w:val="single" w:sz="2" w:space="0" w:color="000000"/>
              <w:right w:val="single" w:sz="2" w:space="0" w:color="000000"/>
            </w:tcBorders>
          </w:tcPr>
          <w:p w14:paraId="21BBE3D8" w14:textId="77777777" w:rsidR="00E463A2" w:rsidRDefault="00697694">
            <w:pPr>
              <w:spacing w:after="0" w:line="240" w:lineRule="auto"/>
              <w:ind w:left="103"/>
              <w:rPr>
                <w:rFonts w:ascii="Times New Roman" w:hAnsi="Times New Roman" w:cs="Times New Roman"/>
                <w:sz w:val="21"/>
                <w:szCs w:val="21"/>
              </w:rPr>
            </w:pPr>
            <w:r>
              <w:rPr>
                <w:rFonts w:ascii="Times New Roman" w:eastAsia="Times New Roman" w:hAnsi="Times New Roman" w:cs="Times New Roman"/>
                <w:color w:val="000000"/>
                <w:spacing w:val="-2"/>
                <w:sz w:val="21"/>
                <w:szCs w:val="21"/>
              </w:rPr>
              <w:lastRenderedPageBreak/>
              <w:t>Giai đoạn 1</w:t>
            </w:r>
          </w:p>
        </w:tc>
        <w:tc>
          <w:tcPr>
            <w:tcW w:w="3226" w:type="dxa"/>
            <w:tcBorders>
              <w:top w:val="single" w:sz="2" w:space="0" w:color="000000"/>
              <w:left w:val="single" w:sz="2" w:space="0" w:color="000000"/>
              <w:bottom w:val="single" w:sz="2" w:space="0" w:color="000000"/>
              <w:right w:val="single" w:sz="2" w:space="0" w:color="000000"/>
            </w:tcBorders>
          </w:tcPr>
          <w:p w14:paraId="4020AB90" w14:textId="77777777" w:rsidR="00E463A2" w:rsidRDefault="00697694">
            <w:pPr>
              <w:spacing w:after="0" w:line="240" w:lineRule="auto"/>
              <w:ind w:left="98" w:right="283"/>
              <w:rPr>
                <w:rFonts w:ascii="Times New Roman" w:hAnsi="Times New Roman" w:cs="Times New Roman"/>
                <w:sz w:val="21"/>
                <w:szCs w:val="21"/>
              </w:rPr>
            </w:pPr>
            <w:r>
              <w:rPr>
                <w:rFonts w:ascii="Times New Roman" w:hAnsi="Times New Roman" w:cs="Times New Roman"/>
                <w:sz w:val="21"/>
                <w:szCs w:val="21"/>
              </w:rPr>
              <w:t>Nghiên cứu khảo sát một số thành phố ở một số vùng công nghiệp</w:t>
            </w:r>
          </w:p>
        </w:tc>
        <w:tc>
          <w:tcPr>
            <w:tcW w:w="3170" w:type="dxa"/>
            <w:tcBorders>
              <w:top w:val="single" w:sz="2" w:space="0" w:color="000000"/>
              <w:left w:val="single" w:sz="2" w:space="0" w:color="000000"/>
              <w:bottom w:val="single" w:sz="2" w:space="0" w:color="000000"/>
              <w:right w:val="single" w:sz="2" w:space="0" w:color="000000"/>
            </w:tcBorders>
          </w:tcPr>
          <w:p w14:paraId="406281D6" w14:textId="77777777" w:rsidR="00E463A2" w:rsidRDefault="00697694">
            <w:pPr>
              <w:spacing w:after="0" w:line="240" w:lineRule="auto"/>
              <w:ind w:left="100" w:right="162"/>
              <w:rPr>
                <w:rFonts w:ascii="Times New Roman" w:hAnsi="Times New Roman" w:cs="Times New Roman"/>
                <w:sz w:val="21"/>
                <w:szCs w:val="21"/>
              </w:rPr>
            </w:pPr>
            <w:r>
              <w:rPr>
                <w:rFonts w:ascii="Times New Roman" w:eastAsia="Times New Roman" w:hAnsi="Times New Roman" w:cs="Times New Roman"/>
                <w:color w:val="000000"/>
                <w:spacing w:val="2"/>
                <w:sz w:val="21"/>
                <w:szCs w:val="21"/>
              </w:rPr>
              <w:t>Xác định các tiêu chí để tăng sức sáng tạo của các ngành thông qua hỗ trợ khởi nghiệp.</w:t>
            </w:r>
          </w:p>
        </w:tc>
      </w:tr>
      <w:tr w:rsidR="00E463A2" w14:paraId="7B71CF3C" w14:textId="77777777">
        <w:trPr>
          <w:cantSplit/>
          <w:trHeight w:hRule="exact" w:val="1159"/>
        </w:trPr>
        <w:tc>
          <w:tcPr>
            <w:tcW w:w="1390" w:type="dxa"/>
            <w:tcBorders>
              <w:top w:val="single" w:sz="2" w:space="0" w:color="000000"/>
              <w:left w:val="single" w:sz="2" w:space="0" w:color="000000"/>
              <w:bottom w:val="single" w:sz="2" w:space="0" w:color="000000"/>
              <w:right w:val="single" w:sz="2" w:space="0" w:color="000000"/>
            </w:tcBorders>
          </w:tcPr>
          <w:p w14:paraId="2CFBB602" w14:textId="77777777" w:rsidR="00E463A2" w:rsidRDefault="00697694">
            <w:pPr>
              <w:spacing w:after="0" w:line="240" w:lineRule="auto"/>
              <w:ind w:left="103"/>
              <w:rPr>
                <w:rFonts w:ascii="Times New Roman" w:hAnsi="Times New Roman" w:cs="Times New Roman"/>
                <w:sz w:val="21"/>
                <w:szCs w:val="21"/>
              </w:rPr>
            </w:pPr>
            <w:r>
              <w:rPr>
                <w:rFonts w:ascii="Times New Roman" w:eastAsia="Times New Roman" w:hAnsi="Times New Roman" w:cs="Times New Roman"/>
                <w:color w:val="000000"/>
                <w:spacing w:val="-2"/>
                <w:sz w:val="21"/>
                <w:szCs w:val="21"/>
              </w:rPr>
              <w:t>Giai đoạn 2</w:t>
            </w:r>
          </w:p>
        </w:tc>
        <w:tc>
          <w:tcPr>
            <w:tcW w:w="3226" w:type="dxa"/>
            <w:tcBorders>
              <w:top w:val="single" w:sz="2" w:space="0" w:color="000000"/>
              <w:left w:val="single" w:sz="2" w:space="0" w:color="000000"/>
              <w:bottom w:val="single" w:sz="2" w:space="0" w:color="000000"/>
              <w:right w:val="single" w:sz="2" w:space="0" w:color="000000"/>
            </w:tcBorders>
          </w:tcPr>
          <w:p w14:paraId="4F8226BE" w14:textId="77777777" w:rsidR="00E463A2" w:rsidRDefault="00697694">
            <w:pPr>
              <w:spacing w:after="0" w:line="240" w:lineRule="auto"/>
              <w:ind w:left="98" w:right="293"/>
              <w:rPr>
                <w:rFonts w:ascii="Times New Roman" w:hAnsi="Times New Roman" w:cs="Times New Roman"/>
                <w:sz w:val="21"/>
                <w:szCs w:val="21"/>
              </w:rPr>
            </w:pPr>
            <w:r>
              <w:rPr>
                <w:rFonts w:ascii="Times New Roman" w:hAnsi="Times New Roman" w:cs="Times New Roman"/>
                <w:sz w:val="21"/>
                <w:szCs w:val="21"/>
              </w:rPr>
              <w:t>Nghiên cứu phản ánh một số thành thố tại một số vùng công nghiệp</w:t>
            </w:r>
          </w:p>
        </w:tc>
        <w:tc>
          <w:tcPr>
            <w:tcW w:w="3170" w:type="dxa"/>
            <w:tcBorders>
              <w:top w:val="single" w:sz="2" w:space="0" w:color="000000"/>
              <w:left w:val="single" w:sz="2" w:space="0" w:color="000000"/>
              <w:bottom w:val="single" w:sz="2" w:space="0" w:color="000000"/>
              <w:right w:val="single" w:sz="2" w:space="0" w:color="000000"/>
            </w:tcBorders>
          </w:tcPr>
          <w:p w14:paraId="4F1533D2" w14:textId="77777777" w:rsidR="00E463A2" w:rsidRDefault="00697694">
            <w:pPr>
              <w:spacing w:after="0" w:line="240" w:lineRule="auto"/>
              <w:ind w:left="100" w:right="198"/>
              <w:rPr>
                <w:rFonts w:ascii="Times New Roman" w:hAnsi="Times New Roman" w:cs="Times New Roman"/>
                <w:sz w:val="21"/>
                <w:szCs w:val="21"/>
              </w:rPr>
            </w:pPr>
            <w:r>
              <w:rPr>
                <w:rFonts w:ascii="Times New Roman" w:eastAsia="Times New Roman" w:hAnsi="Times New Roman" w:cs="Times New Roman"/>
                <w:color w:val="000000"/>
                <w:sz w:val="21"/>
                <w:szCs w:val="21"/>
              </w:rPr>
              <w:t>Cải thiện các tiêu chí. Tiếp thu kiến thức mới. Phản ánh kết quả qua hai cuộc điều tra.</w:t>
            </w:r>
          </w:p>
        </w:tc>
      </w:tr>
      <w:tr w:rsidR="00E463A2" w14:paraId="74E0A0B6" w14:textId="77777777">
        <w:trPr>
          <w:cantSplit/>
          <w:trHeight w:hRule="exact" w:val="1389"/>
        </w:trPr>
        <w:tc>
          <w:tcPr>
            <w:tcW w:w="1390" w:type="dxa"/>
            <w:tcBorders>
              <w:top w:val="single" w:sz="2" w:space="0" w:color="000000"/>
              <w:left w:val="single" w:sz="2" w:space="0" w:color="000000"/>
              <w:bottom w:val="single" w:sz="2" w:space="0" w:color="000000"/>
              <w:right w:val="single" w:sz="2" w:space="0" w:color="000000"/>
            </w:tcBorders>
          </w:tcPr>
          <w:p w14:paraId="582829BB" w14:textId="77777777" w:rsidR="00E463A2" w:rsidRDefault="00697694">
            <w:pPr>
              <w:spacing w:after="0" w:line="240" w:lineRule="auto"/>
              <w:ind w:left="103"/>
              <w:rPr>
                <w:rFonts w:ascii="Times New Roman" w:hAnsi="Times New Roman" w:cs="Times New Roman"/>
                <w:sz w:val="21"/>
                <w:szCs w:val="21"/>
              </w:rPr>
            </w:pPr>
            <w:r>
              <w:rPr>
                <w:rFonts w:ascii="Times New Roman" w:eastAsia="Times New Roman" w:hAnsi="Times New Roman" w:cs="Times New Roman"/>
                <w:color w:val="000000"/>
                <w:spacing w:val="-2"/>
                <w:sz w:val="21"/>
                <w:szCs w:val="21"/>
              </w:rPr>
              <w:t>Giai đoạn 3</w:t>
            </w:r>
          </w:p>
        </w:tc>
        <w:tc>
          <w:tcPr>
            <w:tcW w:w="3226" w:type="dxa"/>
            <w:tcBorders>
              <w:top w:val="single" w:sz="2" w:space="0" w:color="000000"/>
              <w:left w:val="single" w:sz="2" w:space="0" w:color="000000"/>
              <w:bottom w:val="single" w:sz="2" w:space="0" w:color="000000"/>
              <w:right w:val="single" w:sz="2" w:space="0" w:color="000000"/>
            </w:tcBorders>
          </w:tcPr>
          <w:p w14:paraId="17D5CB5E" w14:textId="77777777" w:rsidR="00E463A2" w:rsidRDefault="00697694">
            <w:pPr>
              <w:spacing w:after="0" w:line="240" w:lineRule="auto"/>
              <w:ind w:left="98" w:right="150"/>
              <w:rPr>
                <w:rFonts w:ascii="Times New Roman" w:hAnsi="Times New Roman" w:cs="Times New Roman"/>
                <w:sz w:val="21"/>
                <w:szCs w:val="21"/>
              </w:rPr>
            </w:pPr>
            <w:r>
              <w:rPr>
                <w:rFonts w:ascii="Times New Roman" w:eastAsia="Times New Roman" w:hAnsi="Times New Roman" w:cs="Times New Roman"/>
                <w:color w:val="000000"/>
                <w:spacing w:val="3"/>
                <w:sz w:val="21"/>
                <w:szCs w:val="21"/>
              </w:rPr>
              <w:t>Sử dụng các tiêu chí tối ưu hóa để thực hiện nghiên cứu các khu vực công nghiệp quốc tế</w:t>
            </w:r>
          </w:p>
        </w:tc>
        <w:tc>
          <w:tcPr>
            <w:tcW w:w="3170" w:type="dxa"/>
            <w:tcBorders>
              <w:top w:val="single" w:sz="2" w:space="0" w:color="000000"/>
              <w:left w:val="single" w:sz="2" w:space="0" w:color="000000"/>
              <w:bottom w:val="single" w:sz="2" w:space="0" w:color="000000"/>
              <w:right w:val="single" w:sz="2" w:space="0" w:color="000000"/>
            </w:tcBorders>
          </w:tcPr>
          <w:p w14:paraId="7FE7A638" w14:textId="77777777" w:rsidR="00E463A2" w:rsidRDefault="00697694">
            <w:pPr>
              <w:spacing w:after="0" w:line="240" w:lineRule="auto"/>
              <w:ind w:left="100" w:right="98"/>
              <w:rPr>
                <w:rFonts w:ascii="Times New Roman" w:hAnsi="Times New Roman" w:cs="Times New Roman"/>
                <w:sz w:val="21"/>
                <w:szCs w:val="21"/>
              </w:rPr>
            </w:pPr>
            <w:r>
              <w:rPr>
                <w:rFonts w:ascii="Times New Roman" w:eastAsia="Times New Roman" w:hAnsi="Times New Roman" w:cs="Times New Roman"/>
                <w:color w:val="000000"/>
                <w:sz w:val="21"/>
                <w:szCs w:val="21"/>
              </w:rPr>
              <w:t>Mối liên hệ cần thiết giữa tiềm năng đổi mới và hỗ trợ khởi nghiệp ở cấp độ quốc tế.</w:t>
            </w:r>
          </w:p>
        </w:tc>
      </w:tr>
      <w:tr w:rsidR="00E463A2" w14:paraId="7326E744" w14:textId="77777777">
        <w:trPr>
          <w:cantSplit/>
          <w:trHeight w:hRule="exact" w:val="945"/>
        </w:trPr>
        <w:tc>
          <w:tcPr>
            <w:tcW w:w="1390" w:type="dxa"/>
            <w:tcBorders>
              <w:top w:val="single" w:sz="2" w:space="0" w:color="000000"/>
              <w:left w:val="single" w:sz="2" w:space="0" w:color="000000"/>
              <w:bottom w:val="single" w:sz="2" w:space="0" w:color="000000"/>
              <w:right w:val="single" w:sz="2" w:space="0" w:color="000000"/>
            </w:tcBorders>
          </w:tcPr>
          <w:p w14:paraId="68825562" w14:textId="77777777" w:rsidR="00E463A2" w:rsidRDefault="00697694">
            <w:pPr>
              <w:spacing w:after="0" w:line="240" w:lineRule="auto"/>
              <w:ind w:left="103"/>
              <w:rPr>
                <w:rFonts w:ascii="Times New Roman" w:hAnsi="Times New Roman" w:cs="Times New Roman"/>
                <w:sz w:val="21"/>
                <w:szCs w:val="21"/>
              </w:rPr>
            </w:pPr>
            <w:r>
              <w:rPr>
                <w:rFonts w:ascii="Times New Roman" w:eastAsia="Times New Roman" w:hAnsi="Times New Roman" w:cs="Times New Roman"/>
                <w:color w:val="000000"/>
                <w:spacing w:val="-2"/>
                <w:sz w:val="21"/>
                <w:szCs w:val="21"/>
              </w:rPr>
              <w:t>Giai đoạn 4</w:t>
            </w:r>
          </w:p>
        </w:tc>
        <w:tc>
          <w:tcPr>
            <w:tcW w:w="3226" w:type="dxa"/>
            <w:tcBorders>
              <w:top w:val="single" w:sz="2" w:space="0" w:color="000000"/>
              <w:left w:val="single" w:sz="2" w:space="0" w:color="000000"/>
              <w:bottom w:val="single" w:sz="2" w:space="0" w:color="000000"/>
              <w:right w:val="single" w:sz="2" w:space="0" w:color="000000"/>
            </w:tcBorders>
          </w:tcPr>
          <w:p w14:paraId="6B1286C3" w14:textId="77777777" w:rsidR="00E463A2" w:rsidRDefault="00697694">
            <w:pPr>
              <w:spacing w:after="0" w:line="240" w:lineRule="auto"/>
              <w:ind w:left="98" w:right="213"/>
              <w:rPr>
                <w:rFonts w:ascii="Times New Roman" w:hAnsi="Times New Roman" w:cs="Times New Roman"/>
                <w:sz w:val="21"/>
                <w:szCs w:val="21"/>
              </w:rPr>
            </w:pPr>
            <w:r>
              <w:rPr>
                <w:rFonts w:ascii="Times New Roman" w:eastAsia="Times New Roman" w:hAnsi="Times New Roman" w:cs="Times New Roman"/>
                <w:color w:val="000000"/>
                <w:spacing w:val="4"/>
                <w:sz w:val="21"/>
                <w:szCs w:val="21"/>
              </w:rPr>
              <w:t>Summary</w:t>
            </w:r>
            <w:r>
              <w:rPr>
                <w:rFonts w:ascii="Times New Roman" w:eastAsia="Times New Roman" w:hAnsi="Times New Roman" w:cs="Times New Roman"/>
                <w:spacing w:val="-27"/>
                <w:sz w:val="21"/>
                <w:szCs w:val="21"/>
              </w:rPr>
              <w:t xml:space="preserve"> </w:t>
            </w:r>
            <w:r>
              <w:rPr>
                <w:rFonts w:ascii="Times New Roman" w:eastAsia="Times New Roman" w:hAnsi="Times New Roman" w:cs="Times New Roman"/>
                <w:color w:val="000000"/>
                <w:spacing w:val="5"/>
                <w:sz w:val="21"/>
                <w:szCs w:val="21"/>
              </w:rPr>
              <w:t>and</w:t>
            </w:r>
            <w:r>
              <w:rPr>
                <w:rFonts w:ascii="Times New Roman" w:eastAsia="Times New Roman" w:hAnsi="Times New Roman" w:cs="Times New Roman"/>
                <w:sz w:val="21"/>
                <w:szCs w:val="21"/>
              </w:rPr>
              <w:t xml:space="preserve"> </w:t>
            </w:r>
            <w:r>
              <w:rPr>
                <w:rFonts w:ascii="Times New Roman" w:eastAsia="Times New Roman" w:hAnsi="Times New Roman" w:cs="Times New Roman"/>
                <w:color w:val="000000"/>
                <w:sz w:val="21"/>
                <w:szCs w:val="21"/>
              </w:rPr>
              <w:t>conclusion</w:t>
            </w:r>
            <w:r>
              <w:rPr>
                <w:rFonts w:ascii="Times New Roman" w:eastAsia="Times New Roman" w:hAnsi="Times New Roman" w:cs="Times New Roman"/>
                <w:spacing w:val="-12"/>
                <w:sz w:val="21"/>
                <w:szCs w:val="21"/>
              </w:rPr>
              <w:t xml:space="preserve"> </w:t>
            </w:r>
            <w:r>
              <w:rPr>
                <w:rFonts w:ascii="Times New Roman" w:eastAsia="Times New Roman" w:hAnsi="Times New Roman" w:cs="Times New Roman"/>
                <w:color w:val="000000"/>
                <w:sz w:val="21"/>
                <w:szCs w:val="21"/>
              </w:rPr>
              <w:t>of</w:t>
            </w:r>
            <w:r>
              <w:rPr>
                <w:rFonts w:ascii="Times New Roman" w:eastAsia="Times New Roman" w:hAnsi="Times New Roman" w:cs="Times New Roman"/>
                <w:spacing w:val="-13"/>
                <w:sz w:val="21"/>
                <w:szCs w:val="21"/>
              </w:rPr>
              <w:t xml:space="preserve"> </w:t>
            </w:r>
            <w:r>
              <w:rPr>
                <w:rFonts w:ascii="Times New Roman" w:eastAsia="Times New Roman" w:hAnsi="Times New Roman" w:cs="Times New Roman"/>
                <w:color w:val="000000"/>
                <w:sz w:val="21"/>
                <w:szCs w:val="21"/>
              </w:rPr>
              <w:t>all</w:t>
            </w:r>
            <w:r>
              <w:rPr>
                <w:rFonts w:ascii="Times New Roman" w:eastAsia="Times New Roman" w:hAnsi="Times New Roman" w:cs="Times New Roman"/>
                <w:sz w:val="21"/>
                <w:szCs w:val="21"/>
              </w:rPr>
              <w:t xml:space="preserve"> </w:t>
            </w:r>
            <w:r>
              <w:rPr>
                <w:rFonts w:ascii="Times New Roman" w:eastAsia="Times New Roman" w:hAnsi="Times New Roman" w:cs="Times New Roman"/>
                <w:color w:val="000000"/>
                <w:spacing w:val="4"/>
                <w:sz w:val="21"/>
                <w:szCs w:val="21"/>
              </w:rPr>
              <w:t>Phase</w:t>
            </w:r>
            <w:r>
              <w:rPr>
                <w:rFonts w:ascii="Times New Roman" w:eastAsia="Times New Roman" w:hAnsi="Times New Roman" w:cs="Times New Roman"/>
                <w:spacing w:val="-24"/>
                <w:sz w:val="21"/>
                <w:szCs w:val="21"/>
              </w:rPr>
              <w:t xml:space="preserve"> </w:t>
            </w:r>
            <w:r>
              <w:rPr>
                <w:rFonts w:ascii="Times New Roman" w:eastAsia="Times New Roman" w:hAnsi="Times New Roman" w:cs="Times New Roman"/>
                <w:color w:val="000000"/>
                <w:spacing w:val="4"/>
                <w:sz w:val="21"/>
                <w:szCs w:val="21"/>
              </w:rPr>
              <w:t>I-III</w:t>
            </w:r>
            <w:r>
              <w:rPr>
                <w:rFonts w:ascii="Times New Roman" w:eastAsia="Times New Roman" w:hAnsi="Times New Roman" w:cs="Times New Roman"/>
                <w:sz w:val="21"/>
                <w:szCs w:val="21"/>
              </w:rPr>
              <w:t xml:space="preserve"> </w:t>
            </w:r>
            <w:r>
              <w:rPr>
                <w:rFonts w:ascii="Times New Roman" w:eastAsia="Times New Roman" w:hAnsi="Times New Roman" w:cs="Times New Roman"/>
                <w:color w:val="000000"/>
                <w:spacing w:val="-2"/>
                <w:sz w:val="21"/>
                <w:szCs w:val="21"/>
              </w:rPr>
              <w:t>investig</w:t>
            </w:r>
            <w:r>
              <w:rPr>
                <w:rFonts w:ascii="Times New Roman" w:eastAsia="Times New Roman" w:hAnsi="Times New Roman" w:cs="Times New Roman"/>
                <w:color w:val="000000"/>
                <w:sz w:val="21"/>
                <w:szCs w:val="21"/>
              </w:rPr>
              <w:t>ations.</w:t>
            </w:r>
          </w:p>
        </w:tc>
        <w:tc>
          <w:tcPr>
            <w:tcW w:w="3170" w:type="dxa"/>
            <w:tcBorders>
              <w:top w:val="single" w:sz="2" w:space="0" w:color="000000"/>
              <w:left w:val="single" w:sz="2" w:space="0" w:color="000000"/>
              <w:bottom w:val="single" w:sz="2" w:space="0" w:color="000000"/>
              <w:right w:val="single" w:sz="2" w:space="0" w:color="000000"/>
            </w:tcBorders>
          </w:tcPr>
          <w:p w14:paraId="40C8D1D6" w14:textId="77777777" w:rsidR="00E463A2" w:rsidRDefault="00697694">
            <w:pPr>
              <w:spacing w:after="0" w:line="240" w:lineRule="auto"/>
              <w:ind w:left="100"/>
              <w:rPr>
                <w:rFonts w:ascii="Times New Roman" w:hAnsi="Times New Roman" w:cs="Times New Roman"/>
                <w:sz w:val="21"/>
                <w:szCs w:val="21"/>
              </w:rPr>
            </w:pPr>
            <w:r>
              <w:rPr>
                <w:rFonts w:ascii="Times New Roman" w:eastAsia="Times New Roman" w:hAnsi="Times New Roman" w:cs="Times New Roman"/>
                <w:color w:val="000000"/>
                <w:spacing w:val="-2"/>
                <w:sz w:val="21"/>
                <w:szCs w:val="21"/>
              </w:rPr>
              <w:t>Công bố</w:t>
            </w:r>
          </w:p>
        </w:tc>
      </w:tr>
    </w:tbl>
    <w:p w14:paraId="36830474" w14:textId="77777777" w:rsidR="00E463A2" w:rsidRDefault="00E463A2">
      <w:pPr>
        <w:pStyle w:val="ListParagraph"/>
        <w:ind w:left="0"/>
        <w:jc w:val="both"/>
        <w:rPr>
          <w:rFonts w:ascii="Times New Roman" w:hAnsi="Times New Roman" w:cs="Times New Roman"/>
          <w:sz w:val="21"/>
          <w:szCs w:val="21"/>
        </w:rPr>
      </w:pPr>
    </w:p>
    <w:p w14:paraId="5B4EAD95" w14:textId="77777777" w:rsidR="00E463A2" w:rsidRDefault="00697694">
      <w:pPr>
        <w:pStyle w:val="ListParagraph"/>
        <w:ind w:left="0" w:firstLineChars="209" w:firstLine="439"/>
        <w:jc w:val="both"/>
        <w:rPr>
          <w:rFonts w:ascii="Times New Roman" w:hAnsi="Times New Roman" w:cs="Times New Roman"/>
          <w:sz w:val="21"/>
          <w:szCs w:val="21"/>
        </w:rPr>
      </w:pPr>
      <w:proofErr w:type="gramStart"/>
      <w:r>
        <w:rPr>
          <w:rFonts w:ascii="Times New Roman" w:hAnsi="Times New Roman" w:cs="Times New Roman"/>
          <w:sz w:val="21"/>
          <w:szCs w:val="21"/>
        </w:rPr>
        <w:t>Trong bài báo này, nhóm nghiên cứu trình bày việc áp dụng phương pháp luận bằng cách tiếp cận và làm nổi bật các kết quả của Giai đoạn I, như được trình bày chi tiết dưới đây.</w:t>
      </w:r>
      <w:proofErr w:type="gramEnd"/>
    </w:p>
    <w:p w14:paraId="746605FE" w14:textId="77777777" w:rsidR="00E463A2" w:rsidRDefault="00697694">
      <w:pPr>
        <w:numPr>
          <w:ilvl w:val="0"/>
          <w:numId w:val="2"/>
        </w:numPr>
        <w:jc w:val="both"/>
        <w:rPr>
          <w:rFonts w:ascii="Times New Roman" w:hAnsi="Times New Roman" w:cs="Times New Roman"/>
          <w:b/>
          <w:bCs/>
          <w:sz w:val="21"/>
          <w:szCs w:val="21"/>
        </w:rPr>
      </w:pPr>
      <w:r>
        <w:rPr>
          <w:rFonts w:ascii="Times New Roman" w:hAnsi="Times New Roman" w:cs="Times New Roman"/>
          <w:b/>
          <w:bCs/>
          <w:sz w:val="21"/>
          <w:szCs w:val="21"/>
        </w:rPr>
        <w:t>Nghiên cứu giai đoạn I và tổng quan kết quả sơ bộ</w:t>
      </w:r>
    </w:p>
    <w:p w14:paraId="0900CB73" w14:textId="77777777" w:rsidR="00E463A2" w:rsidRDefault="00697694">
      <w:pPr>
        <w:pStyle w:val="ListParagraph"/>
        <w:ind w:left="0"/>
        <w:jc w:val="both"/>
        <w:rPr>
          <w:rFonts w:ascii="Times New Roman" w:hAnsi="Times New Roman" w:cs="Times New Roman"/>
          <w:b/>
          <w:bCs/>
          <w:sz w:val="21"/>
          <w:szCs w:val="21"/>
        </w:rPr>
      </w:pPr>
      <w:r>
        <w:rPr>
          <w:rFonts w:ascii="Times New Roman" w:hAnsi="Times New Roman" w:cs="Times New Roman"/>
          <w:b/>
          <w:bCs/>
          <w:sz w:val="21"/>
          <w:szCs w:val="21"/>
        </w:rPr>
        <w:t>3.1 Giai đoạn 1: nghiên cứu tổng quan</w:t>
      </w:r>
    </w:p>
    <w:p w14:paraId="7E89BD16" w14:textId="77777777" w:rsidR="00E463A2" w:rsidRDefault="00697694">
      <w:pPr>
        <w:ind w:firstLine="440"/>
        <w:jc w:val="both"/>
        <w:rPr>
          <w:rFonts w:ascii="Times New Roman" w:hAnsi="Times New Roman" w:cs="Times New Roman"/>
          <w:sz w:val="21"/>
          <w:szCs w:val="21"/>
        </w:rPr>
      </w:pPr>
      <w:proofErr w:type="gramStart"/>
      <w:r>
        <w:rPr>
          <w:rFonts w:ascii="Times New Roman" w:hAnsi="Times New Roman" w:cs="Times New Roman"/>
          <w:sz w:val="21"/>
          <w:szCs w:val="21"/>
        </w:rPr>
        <w:t>Trong giai đoạn I của nghiên cứu, bốn thành phố ở hai khu vực công nghiệp đã được xem xét từ góc độ kinh tế-lịch sử để xác định những phát triển tích cực và tiêu cực và vạch ra thành công thông qua đổi mới.</w:t>
      </w:r>
      <w:proofErr w:type="gramEnd"/>
      <w:r>
        <w:rPr>
          <w:rFonts w:ascii="Times New Roman" w:hAnsi="Times New Roman" w:cs="Times New Roman"/>
          <w:sz w:val="21"/>
          <w:szCs w:val="21"/>
        </w:rPr>
        <w:t xml:space="preserve"> Các thuật ngữ “đổi mới” và “khởi nghiệp” được mô tả như sau: Không thể lập kế hoạch đổi mới, nhưng có thể thực hiện các biện pháp để hỗ trợ các nỗ lực đổi mới. </w:t>
      </w:r>
      <w:proofErr w:type="gramStart"/>
      <w:r>
        <w:rPr>
          <w:rFonts w:ascii="Times New Roman" w:hAnsi="Times New Roman" w:cs="Times New Roman"/>
          <w:sz w:val="21"/>
          <w:szCs w:val="21"/>
        </w:rPr>
        <w:t>Các công ty khởi nghiệp là những nguồn cung cấp ý tưởng đổi mới quan trọng nhất cho các thành phố và đô thị.</w:t>
      </w:r>
      <w:proofErr w:type="gramEnd"/>
    </w:p>
    <w:p w14:paraId="0527EBAF" w14:textId="77777777" w:rsidR="00E463A2" w:rsidRDefault="00697694">
      <w:pPr>
        <w:ind w:firstLine="440"/>
        <w:jc w:val="both"/>
        <w:rPr>
          <w:rFonts w:ascii="Times New Roman" w:hAnsi="Times New Roman" w:cs="Times New Roman"/>
          <w:sz w:val="21"/>
          <w:szCs w:val="21"/>
        </w:rPr>
      </w:pPr>
      <w:proofErr w:type="gramStart"/>
      <w:r>
        <w:rPr>
          <w:rFonts w:ascii="Times New Roman" w:hAnsi="Times New Roman" w:cs="Times New Roman"/>
          <w:sz w:val="21"/>
          <w:szCs w:val="21"/>
        </w:rPr>
        <w:t>Các công ty khởi nghiệp đại diện cho những động cơ mạnh mẽ của các quá trình đổi mới mở.</w:t>
      </w:r>
      <w:proofErr w:type="gramEnd"/>
      <w:r>
        <w:rPr>
          <w:rFonts w:ascii="Times New Roman" w:hAnsi="Times New Roman" w:cs="Times New Roman"/>
          <w:sz w:val="21"/>
          <w:szCs w:val="21"/>
        </w:rPr>
        <w:t xml:space="preserve"> Để có cơ hội thành lập trên thị trường, các công ty khởi nghiệp phải có một mô hình kinh doanh sáng tạo. “Không giống như các công ty lớn, các công ty khởi nghiệp gặp khó khăn trong việc lập kế hoạch kinh doanh truyền thống, tiền đề là kết quả tương lai - dựa trên phân tích kinh nghiệm trong quá khứ - có thể được ngoại suy, bởi vì các công ty khởi nghiệp không có kinh nghiệm trong quá khứ, nhưng sự không chắc chắn của này thực chất mang tính chất đổi mới”. </w:t>
      </w:r>
      <w:proofErr w:type="gramStart"/>
      <w:r>
        <w:rPr>
          <w:rFonts w:ascii="Times New Roman" w:hAnsi="Times New Roman" w:cs="Times New Roman"/>
          <w:sz w:val="21"/>
          <w:szCs w:val="21"/>
        </w:rPr>
        <w:t>Họ là những người đổi mới của tương lai.</w:t>
      </w:r>
      <w:proofErr w:type="gramEnd"/>
      <w:r>
        <w:rPr>
          <w:rFonts w:ascii="Times New Roman" w:hAnsi="Times New Roman" w:cs="Times New Roman"/>
          <w:sz w:val="21"/>
          <w:szCs w:val="21"/>
        </w:rPr>
        <w:t xml:space="preserve"> Chiến lược </w:t>
      </w:r>
      <w:proofErr w:type="gramStart"/>
      <w:r>
        <w:rPr>
          <w:rFonts w:ascii="Times New Roman" w:hAnsi="Times New Roman" w:cs="Times New Roman"/>
          <w:sz w:val="21"/>
          <w:szCs w:val="21"/>
        </w:rPr>
        <w:t>an</w:t>
      </w:r>
      <w:proofErr w:type="gramEnd"/>
      <w:r>
        <w:rPr>
          <w:rFonts w:ascii="Times New Roman" w:hAnsi="Times New Roman" w:cs="Times New Roman"/>
          <w:sz w:val="21"/>
          <w:szCs w:val="21"/>
        </w:rPr>
        <w:t xml:space="preserve"> toàn nhất để đảm bảo sự đổi mới lâu dài cho một thành phố và ngành công nghiệp của nó là hỗ trợ các công ty khởi nghiệp địa phương. </w:t>
      </w:r>
      <w:proofErr w:type="gramStart"/>
      <w:r>
        <w:rPr>
          <w:rFonts w:ascii="Times New Roman" w:hAnsi="Times New Roman" w:cs="Times New Roman"/>
          <w:sz w:val="21"/>
          <w:szCs w:val="21"/>
        </w:rPr>
        <w:t>Để đảm bảo thành công kinh tế lâu dài, các thành phố cũng phải tăng cường cam kết hỗ trợ khởi nghiệp.</w:t>
      </w:r>
      <w:proofErr w:type="gramEnd"/>
      <w:r>
        <w:rPr>
          <w:rFonts w:ascii="Times New Roman" w:hAnsi="Times New Roman" w:cs="Times New Roman"/>
          <w:sz w:val="21"/>
          <w:szCs w:val="21"/>
        </w:rPr>
        <w:t xml:space="preserve"> </w:t>
      </w:r>
      <w:proofErr w:type="gramStart"/>
      <w:r>
        <w:rPr>
          <w:rFonts w:ascii="Times New Roman" w:hAnsi="Times New Roman" w:cs="Times New Roman"/>
          <w:sz w:val="21"/>
          <w:szCs w:val="21"/>
        </w:rPr>
        <w:t>Nếu một thành phố thực sự muốn trở nên thông minh và đổi mới, thì thành phố đó phải hỗ trợ các công ty khởi nghiệp ngay hôm nay để có thể thiết lập những đổi mới trong chính thành phố của mình vào ngày mai.</w:t>
      </w:r>
      <w:proofErr w:type="gramEnd"/>
      <w:r>
        <w:rPr>
          <w:rFonts w:ascii="Times New Roman" w:hAnsi="Times New Roman" w:cs="Times New Roman"/>
          <w:sz w:val="21"/>
          <w:szCs w:val="21"/>
        </w:rPr>
        <w:t xml:space="preserve"> </w:t>
      </w:r>
      <w:proofErr w:type="gramStart"/>
      <w:r>
        <w:rPr>
          <w:rFonts w:ascii="Times New Roman" w:hAnsi="Times New Roman" w:cs="Times New Roman"/>
          <w:sz w:val="21"/>
          <w:szCs w:val="21"/>
        </w:rPr>
        <w:t>Một thành phố mà ở đó nhiều công ty khởi nghiệp được hỗ trợ và thành lập có đủ cơ hội đầu tiên để trực tiếp thực hiện các đổi mới.</w:t>
      </w:r>
      <w:proofErr w:type="gramEnd"/>
      <w:r>
        <w:rPr>
          <w:rFonts w:ascii="Times New Roman" w:hAnsi="Times New Roman" w:cs="Times New Roman"/>
          <w:sz w:val="21"/>
          <w:szCs w:val="21"/>
        </w:rPr>
        <w:t xml:space="preserve"> </w:t>
      </w:r>
      <w:proofErr w:type="gramStart"/>
      <w:r>
        <w:rPr>
          <w:rFonts w:ascii="Times New Roman" w:hAnsi="Times New Roman" w:cs="Times New Roman"/>
          <w:sz w:val="21"/>
          <w:szCs w:val="21"/>
        </w:rPr>
        <w:t>Để các nguồn lực đổi mới này được khai thác bền vững, các thành phố phải nỗ lực để cung cấp nguồn gốc tốt nhất có thể cho các đổi mới.</w:t>
      </w:r>
      <w:proofErr w:type="gramEnd"/>
      <w:r>
        <w:rPr>
          <w:rFonts w:ascii="Times New Roman" w:hAnsi="Times New Roman" w:cs="Times New Roman"/>
          <w:sz w:val="21"/>
          <w:szCs w:val="21"/>
        </w:rPr>
        <w:t xml:space="preserve"> </w:t>
      </w:r>
      <w:proofErr w:type="gramStart"/>
      <w:r>
        <w:rPr>
          <w:rFonts w:ascii="Times New Roman" w:hAnsi="Times New Roman" w:cs="Times New Roman"/>
          <w:sz w:val="21"/>
          <w:szCs w:val="21"/>
        </w:rPr>
        <w:t>Để có thể thực hiện đổi mới, phải đảm bảo rằng các ý tưởng mới phải được gắn vào môi trường tốt nhất để thực hiện nhanh, phản hồi tức thì và trở thành ý tưởng tốt.</w:t>
      </w:r>
      <w:proofErr w:type="gramEnd"/>
      <w:r>
        <w:rPr>
          <w:rFonts w:ascii="Times New Roman" w:hAnsi="Times New Roman" w:cs="Times New Roman"/>
          <w:sz w:val="21"/>
          <w:szCs w:val="21"/>
        </w:rPr>
        <w:t xml:space="preserve"> Chỉ những người kết hợp các ý tưởng và công nghệ mới vào thành phố và ngành của họ đang trên đường chuyển đổi sang thời đại số và các công ty khởi nghiệp mới đảm bảo </w:t>
      </w:r>
      <w:r>
        <w:rPr>
          <w:rFonts w:ascii="Times New Roman" w:hAnsi="Times New Roman" w:cs="Times New Roman"/>
          <w:sz w:val="21"/>
          <w:szCs w:val="21"/>
        </w:rPr>
        <w:lastRenderedPageBreak/>
        <w:t xml:space="preserve">những đổi mới này. </w:t>
      </w:r>
      <w:proofErr w:type="gramStart"/>
      <w:r>
        <w:rPr>
          <w:rFonts w:ascii="Times New Roman" w:hAnsi="Times New Roman" w:cs="Times New Roman"/>
          <w:sz w:val="21"/>
          <w:szCs w:val="21"/>
        </w:rPr>
        <w:t>Vì vậy, một thành phố và các ngành công nghiệp của nó cần hỗ trợ các hoạt động khởi nghiệp.</w:t>
      </w:r>
      <w:proofErr w:type="gramEnd"/>
    </w:p>
    <w:p w14:paraId="67894142" w14:textId="77777777" w:rsidR="00E463A2" w:rsidRDefault="00697694">
      <w:pPr>
        <w:pStyle w:val="ListParagraph"/>
        <w:ind w:left="0"/>
        <w:rPr>
          <w:rFonts w:ascii="Times New Roman" w:hAnsi="Times New Roman" w:cs="Times New Roman"/>
          <w:b/>
          <w:bCs/>
          <w:sz w:val="21"/>
          <w:szCs w:val="21"/>
        </w:rPr>
      </w:pPr>
      <w:r>
        <w:rPr>
          <w:rFonts w:ascii="Times New Roman" w:hAnsi="Times New Roman" w:cs="Times New Roman"/>
          <w:b/>
          <w:bCs/>
          <w:sz w:val="21"/>
          <w:szCs w:val="21"/>
        </w:rPr>
        <w:t>3.2 Kết quả nghiên cứu</w:t>
      </w:r>
    </w:p>
    <w:p w14:paraId="17997305" w14:textId="77777777" w:rsidR="00E463A2" w:rsidRDefault="00697694">
      <w:pPr>
        <w:pStyle w:val="BodyText"/>
        <w:spacing w:before="118"/>
        <w:ind w:left="0" w:firstLineChars="209" w:firstLine="439"/>
        <w:rPr>
          <w:sz w:val="21"/>
          <w:szCs w:val="21"/>
        </w:rPr>
      </w:pPr>
      <w:proofErr w:type="gramStart"/>
      <w:r>
        <w:rPr>
          <w:sz w:val="21"/>
          <w:szCs w:val="21"/>
        </w:rPr>
        <w:t>Ở cả hai khu vực, các thành phố khác nhau đã phản ứng khác nhau với sự thay đổi mô hình.</w:t>
      </w:r>
      <w:proofErr w:type="gramEnd"/>
      <w:r>
        <w:rPr>
          <w:sz w:val="21"/>
          <w:szCs w:val="21"/>
        </w:rPr>
        <w:t xml:space="preserve"> Các ví dụ sau đây cho thấy các thành phố thành công đã có thể tạo ra thay đổi tích cực như thế nào bằng cách đầu tư vào đổi mới, đặc biệt là thông qua hỗ trợ và hợp tác với các công ty khởi nghiệp và cách họ chuẩn bị tối ưu cho việc chuyển đổi sang kỷ nguyên số, trong khi các thành phố khác đã bỏ lỡ sự phát triển này và do đó đang phải đối mặt với những vấn đề lớn về kinh tế, xã hội và chính trị. Ngoài ra, một số công ty rất thành công trước đây đã bỏ qua sự thay đổi mô hình và do đó đã bị các công ty khác loại bỏ hoàn toàn hoặc một phần khỏi thị trường.Là người truyền thụ kiến thức, kỹ năng, thái độ, giáo viên cao đẳng gánh vác nhiệm vụ truyền tải tri thức rất quan trọng. Đồng thời, họ cũng là những người quan trọng khai sáng nhiều ý tưởng, có ảnh hưởng đến nhận thức của sinh viên trẻ trong quá trình giảng dạy bằng cách diễn giải, truyền tải kiến thức, thao tác thực tế trên các mô hình học cụ…, đồng thời rèn luyện và đào tạo sinh viên trẻ nâng cao kỹ năng nghiên cứu khoa học. </w:t>
      </w:r>
      <w:proofErr w:type="gramStart"/>
      <w:r>
        <w:rPr>
          <w:sz w:val="21"/>
          <w:szCs w:val="21"/>
        </w:rPr>
        <w:t>Mặt khác, với tư cách là trí thức tiên tiến trong xã hội, họ có vai trò trực tiếp đối với sự phát triển xã hội với tư cách là tầng lớp trí thức.</w:t>
      </w:r>
      <w:proofErr w:type="gramEnd"/>
      <w:r>
        <w:rPr>
          <w:sz w:val="21"/>
          <w:szCs w:val="21"/>
        </w:rPr>
        <w:t xml:space="preserve"> </w:t>
      </w:r>
      <w:proofErr w:type="gramStart"/>
      <w:r>
        <w:rPr>
          <w:sz w:val="21"/>
          <w:szCs w:val="21"/>
        </w:rPr>
        <w:t>Với sự phát triển không ngừng của xã hội, trong xã hội ngày càng có nhiều yêu cầu về kiến thức và kỹ năng của con người, đòi hỏi phải liên tục cải cách giáo dục nhân tài để bắt kịp với tốc độ phát triển của thời đại.</w:t>
      </w:r>
      <w:proofErr w:type="gramEnd"/>
      <w:r>
        <w:rPr>
          <w:sz w:val="21"/>
          <w:szCs w:val="21"/>
        </w:rPr>
        <w:t xml:space="preserve"> </w:t>
      </w:r>
      <w:proofErr w:type="gramStart"/>
      <w:r>
        <w:rPr>
          <w:sz w:val="21"/>
          <w:szCs w:val="21"/>
        </w:rPr>
        <w:t>Giáo viên cao đẳng là cốt lõi quan trọng của lực lượng cải cách, và sự phát triển của văn hóa xã hội.</w:t>
      </w:r>
      <w:proofErr w:type="gramEnd"/>
      <w:r>
        <w:rPr>
          <w:sz w:val="21"/>
          <w:szCs w:val="21"/>
        </w:rPr>
        <w:t xml:space="preserve"> </w:t>
      </w:r>
      <w:proofErr w:type="gramStart"/>
      <w:r>
        <w:rPr>
          <w:sz w:val="21"/>
          <w:szCs w:val="21"/>
        </w:rPr>
        <w:t>Sẽ bị cản trở nếu sự phát triển nghề nghiệp của giáo viên bị tụt hậu so với sự phát triển của thời đại.</w:t>
      </w:r>
      <w:proofErr w:type="gramEnd"/>
    </w:p>
    <w:p w14:paraId="74DE4BD3" w14:textId="77777777" w:rsidR="00E463A2" w:rsidRDefault="00697694">
      <w:pPr>
        <w:pStyle w:val="ListParagraph"/>
        <w:ind w:left="0"/>
        <w:rPr>
          <w:rFonts w:ascii="Times New Roman" w:hAnsi="Times New Roman" w:cs="Times New Roman"/>
          <w:i/>
          <w:iCs/>
          <w:sz w:val="21"/>
          <w:szCs w:val="21"/>
        </w:rPr>
      </w:pPr>
      <w:r>
        <w:rPr>
          <w:rFonts w:ascii="Times New Roman" w:hAnsi="Times New Roman" w:cs="Times New Roman"/>
          <w:i/>
          <w:iCs/>
          <w:sz w:val="21"/>
          <w:szCs w:val="21"/>
        </w:rPr>
        <w:t>3.2.1 Khu vực Rust Belt (Mỹ)</w:t>
      </w:r>
    </w:p>
    <w:p w14:paraId="0F0FC2A9" w14:textId="77777777" w:rsidR="00E463A2" w:rsidRDefault="00697694">
      <w:pPr>
        <w:pStyle w:val="BodyText"/>
        <w:ind w:left="0" w:right="-13" w:firstLineChars="209" w:firstLine="439"/>
        <w:rPr>
          <w:sz w:val="21"/>
          <w:szCs w:val="21"/>
        </w:rPr>
      </w:pPr>
      <w:r>
        <w:rPr>
          <w:sz w:val="21"/>
          <w:szCs w:val="21"/>
        </w:rPr>
        <w:t xml:space="preserve">Rust Belt là khu vực công nghiệp lâu đời nhất và lớn nhất ở Hoa Kỳ. Khu vực công nghiệp này trải dài về phía đông bắc của Hoa Kỳ và được đặc trưng bởi công nghiệp nặng, sắt, than và thép trong thế kỷ 20. Trong những năm 1960, tầm quan trọng kinh tế của khu vực giảm nhanh chóng do sự chuyển dịch của ngành công nghiệp nặng sang các nước đang phát triển sản xuất rẻ hơn. </w:t>
      </w:r>
      <w:proofErr w:type="gramStart"/>
      <w:r>
        <w:rPr>
          <w:sz w:val="21"/>
          <w:szCs w:val="21"/>
        </w:rPr>
        <w:t>Ngoài ra, các công việc khai thác mỏ biến mất.</w:t>
      </w:r>
      <w:proofErr w:type="gramEnd"/>
    </w:p>
    <w:p w14:paraId="6AAB7B2C" w14:textId="77777777" w:rsidR="00E463A2" w:rsidRDefault="00697694">
      <w:pPr>
        <w:pStyle w:val="BodyText"/>
        <w:ind w:left="0" w:right="-13" w:firstLineChars="209" w:firstLine="439"/>
        <w:rPr>
          <w:sz w:val="21"/>
          <w:szCs w:val="21"/>
        </w:rPr>
      </w:pPr>
      <w:r>
        <w:rPr>
          <w:sz w:val="21"/>
          <w:szCs w:val="21"/>
        </w:rPr>
        <w:t xml:space="preserve">Sự thay đổi cơ cấu sau đó đã có những tác động khác nhau giữa các vùng: Một số thành phố thu hút các công ty công nghệ và dịch vụ, trong đó nhiều việc làm mới đã được tạo ra, các vùng khác mất đi một phần lớn dân số và vẫn có đặc điểm là tỷ lệ thất nghiệp cao, tội phạm và suy đồi đô thị. </w:t>
      </w:r>
    </w:p>
    <w:p w14:paraId="4FA14683" w14:textId="77777777" w:rsidR="00E463A2" w:rsidRDefault="00697694">
      <w:pPr>
        <w:pStyle w:val="BodyText"/>
        <w:ind w:left="0" w:right="-13" w:firstLineChars="209" w:firstLine="441"/>
        <w:rPr>
          <w:sz w:val="21"/>
          <w:szCs w:val="21"/>
        </w:rPr>
      </w:pPr>
      <w:r>
        <w:rPr>
          <w:b/>
          <w:bCs/>
          <w:sz w:val="21"/>
          <w:szCs w:val="21"/>
        </w:rPr>
        <w:t>Pittsburgh:</w:t>
      </w:r>
      <w:r>
        <w:rPr>
          <w:sz w:val="21"/>
          <w:szCs w:val="21"/>
        </w:rPr>
        <w:t xml:space="preserve"> Pittsburgh là một ví dụ điển hình về sự thay đổi cấu trúc thành công. </w:t>
      </w:r>
      <w:proofErr w:type="gramStart"/>
      <w:r>
        <w:rPr>
          <w:sz w:val="21"/>
          <w:szCs w:val="21"/>
        </w:rPr>
        <w:t>Thủ đô thép trước đây, từ lâu là biểu tượng cho sự suy tàn của Rust Belt, hiện đang phát triển thành một trung tâm sôi động cho các công ty trong lĩnh vực trí tuệ nhân tạo, robot và y sinh.</w:t>
      </w:r>
      <w:proofErr w:type="gramEnd"/>
    </w:p>
    <w:p w14:paraId="791AEF45" w14:textId="77777777" w:rsidR="00E463A2" w:rsidRDefault="00697694">
      <w:pPr>
        <w:pStyle w:val="BodyText"/>
        <w:ind w:left="0" w:right="-13" w:firstLineChars="209" w:firstLine="439"/>
        <w:rPr>
          <w:sz w:val="21"/>
          <w:szCs w:val="21"/>
        </w:rPr>
      </w:pPr>
      <w:proofErr w:type="gramStart"/>
      <w:r>
        <w:rPr>
          <w:sz w:val="21"/>
          <w:szCs w:val="21"/>
        </w:rPr>
        <w:t>Sau cuộc khủng hoảng thép vào những năm 1970, Pittsburgh đã có dấu hiệu của sự suy giảm kinh tế.</w:t>
      </w:r>
      <w:proofErr w:type="gramEnd"/>
      <w:r>
        <w:rPr>
          <w:sz w:val="21"/>
          <w:szCs w:val="21"/>
        </w:rPr>
        <w:t xml:space="preserve"> </w:t>
      </w:r>
      <w:proofErr w:type="gramStart"/>
      <w:r>
        <w:rPr>
          <w:sz w:val="21"/>
          <w:szCs w:val="21"/>
        </w:rPr>
        <w:t>Nhiều công việc bị mất và thành phố mất hơn một nửa dân số từ năm 1950 đến năm 2010.</w:t>
      </w:r>
      <w:proofErr w:type="gramEnd"/>
      <w:r>
        <w:rPr>
          <w:sz w:val="21"/>
          <w:szCs w:val="21"/>
        </w:rPr>
        <w:t xml:space="preserve"> </w:t>
      </w:r>
      <w:proofErr w:type="gramStart"/>
      <w:r>
        <w:rPr>
          <w:sz w:val="21"/>
          <w:szCs w:val="21"/>
        </w:rPr>
        <w:t>Sau sự suy thoái của ngành thép, các CEO, giám đốc trường đại học và các chính trị gia đã hợp lực để quyên góp tiền cho việc chuyển đổi nhà máy và đào tạo lại.</w:t>
      </w:r>
      <w:proofErr w:type="gramEnd"/>
      <w:r>
        <w:rPr>
          <w:sz w:val="21"/>
          <w:szCs w:val="21"/>
        </w:rPr>
        <w:t xml:space="preserve"> </w:t>
      </w:r>
      <w:proofErr w:type="gramStart"/>
      <w:r>
        <w:rPr>
          <w:sz w:val="21"/>
          <w:szCs w:val="21"/>
        </w:rPr>
        <w:t>Ngoài ra, các chương trình hỗ trợ đã được thiết lập cho các doanh nhân trẻ.</w:t>
      </w:r>
      <w:proofErr w:type="gramEnd"/>
      <w:r>
        <w:rPr>
          <w:sz w:val="21"/>
          <w:szCs w:val="21"/>
        </w:rPr>
        <w:t xml:space="preserve"> Điều này đã chuyển nền tảng kinh tế của thành phố vào cuối thế kỷ 20 sang giáo dục và dịch vụ, phần lớn trong số đó là công nghệ cao, và nhiều công ty khởi nghiệp được thành lập.</w:t>
      </w:r>
    </w:p>
    <w:p w14:paraId="195A288C" w14:textId="77777777" w:rsidR="00E463A2" w:rsidRDefault="00697694">
      <w:pPr>
        <w:pStyle w:val="BodyText"/>
        <w:ind w:left="0" w:right="-13" w:firstLineChars="209" w:firstLine="439"/>
        <w:rPr>
          <w:sz w:val="21"/>
          <w:szCs w:val="21"/>
        </w:rPr>
      </w:pPr>
      <w:proofErr w:type="gramStart"/>
      <w:r>
        <w:rPr>
          <w:sz w:val="21"/>
          <w:szCs w:val="21"/>
        </w:rPr>
        <w:t>Năm 2016, vùng đô thị Pittsburgh là một trong những vùng đô thị mạnh nhất về kinh tế ở Hoa Kỳ. Tỷ lệ thất nghiệp dưới mức trung bình và hầu hết nhân viên hiện làm việc trong lĩnh vực dịch vụ.</w:t>
      </w:r>
      <w:proofErr w:type="gramEnd"/>
      <w:r>
        <w:rPr>
          <w:sz w:val="21"/>
          <w:szCs w:val="21"/>
        </w:rPr>
        <w:t xml:space="preserve"> </w:t>
      </w:r>
      <w:proofErr w:type="gramStart"/>
      <w:r>
        <w:rPr>
          <w:sz w:val="21"/>
          <w:szCs w:val="21"/>
        </w:rPr>
        <w:t>Pittsburgh là ngôi nhà của năm trường đại học, trong đó Đại học Carnegie Mellon và Đại học Pittsburgh nổi tiếng quốc tế.</w:t>
      </w:r>
      <w:proofErr w:type="gramEnd"/>
      <w:r>
        <w:rPr>
          <w:sz w:val="21"/>
          <w:szCs w:val="21"/>
        </w:rPr>
        <w:t xml:space="preserve"> Google, Apple, Facebook và Uber là một trong số 1.600 công ty công nghệ ở Pittsburgh ngày nay.</w:t>
      </w:r>
    </w:p>
    <w:p w14:paraId="32D24DB7" w14:textId="77777777" w:rsidR="00E463A2" w:rsidRDefault="00697694">
      <w:pPr>
        <w:pStyle w:val="BodyText"/>
        <w:ind w:left="0" w:right="-13" w:firstLineChars="209" w:firstLine="441"/>
        <w:rPr>
          <w:sz w:val="21"/>
          <w:szCs w:val="21"/>
        </w:rPr>
      </w:pPr>
      <w:r>
        <w:rPr>
          <w:b/>
          <w:bCs/>
          <w:sz w:val="21"/>
          <w:szCs w:val="21"/>
        </w:rPr>
        <w:lastRenderedPageBreak/>
        <w:t>Detroit:</w:t>
      </w:r>
      <w:r>
        <w:rPr>
          <w:sz w:val="21"/>
          <w:szCs w:val="21"/>
        </w:rPr>
        <w:t xml:space="preserve"> Trong khi thủ đô thép Pittsburgh trước đây đã được hồi sinh, thì thủ đô xe hơi cũ Detroit lại mắc kẹt trong những cấu trúc cũ, không có tầm nhìn cho những ý tưởng mới và vẫn đang phải hứng chịu sự suy giảm của ngành công nghiệp nặng và sự thay đổi cơ cấu của ngành công nghiệp xe hơi.</w:t>
      </w:r>
    </w:p>
    <w:p w14:paraId="48FC2A90" w14:textId="77777777" w:rsidR="00E463A2" w:rsidRDefault="00697694">
      <w:pPr>
        <w:pStyle w:val="BodyText"/>
        <w:ind w:left="0" w:right="-13" w:firstLineChars="209" w:firstLine="439"/>
        <w:rPr>
          <w:sz w:val="21"/>
          <w:szCs w:val="21"/>
        </w:rPr>
      </w:pPr>
      <w:r>
        <w:rPr>
          <w:sz w:val="21"/>
          <w:szCs w:val="21"/>
        </w:rPr>
        <w:t>Thông qua các hoạt động của nhiều nhà tiên phong trong lĩnh vực xe hơi của Mỹ trong nửa đầu thế kỷ 20, Detroit đã vươn lên trở thành địa điểm hàng đầu của ngành công nghiệp ô tô Hoa Kỳ và kết quả của sự bùng nổ trong ngành công nghiệp này là trở thành thành phố lớn thứ tư trên toàn quốc. Trong những năm 1950, Detroit đạt 1</w:t>
      </w:r>
      <w:proofErr w:type="gramStart"/>
      <w:r>
        <w:rPr>
          <w:sz w:val="21"/>
          <w:szCs w:val="21"/>
        </w:rPr>
        <w:t>,8</w:t>
      </w:r>
      <w:proofErr w:type="gramEnd"/>
      <w:r>
        <w:rPr>
          <w:sz w:val="21"/>
          <w:szCs w:val="21"/>
        </w:rPr>
        <w:t xml:space="preserve"> triệu dân.</w:t>
      </w:r>
    </w:p>
    <w:p w14:paraId="0CF9C24A" w14:textId="77777777" w:rsidR="00E463A2" w:rsidRDefault="00697694">
      <w:pPr>
        <w:pStyle w:val="BodyText"/>
        <w:ind w:left="0" w:right="-13" w:firstLineChars="209" w:firstLine="439"/>
        <w:rPr>
          <w:sz w:val="21"/>
          <w:szCs w:val="21"/>
        </w:rPr>
      </w:pPr>
      <w:r>
        <w:rPr>
          <w:sz w:val="21"/>
          <w:szCs w:val="21"/>
        </w:rPr>
        <w:t>Kể từ khi ba công ty ô tô lớn General Motors, Ford và Chrysler đánh giá thấp sự cạnh tranh từ Nhật Bản và châu Âu và cuộc khủng hoảng dầu mỏ những năm 1970 cũng gây ra rạn nứt, thủ đô ô tô Detroit từ từ suy giảm. Ngành công nghiệp ô tô di dời, các nhà máy phải đóng cửa và tỷ lệ thất nghiệp tăng vọt.</w:t>
      </w:r>
    </w:p>
    <w:p w14:paraId="649F3A8B" w14:textId="77777777" w:rsidR="00E463A2" w:rsidRDefault="00697694">
      <w:pPr>
        <w:pStyle w:val="BodyText"/>
        <w:ind w:left="0" w:right="-13" w:firstLineChars="209" w:firstLine="439"/>
        <w:rPr>
          <w:sz w:val="21"/>
          <w:szCs w:val="21"/>
        </w:rPr>
      </w:pPr>
      <w:r>
        <w:rPr>
          <w:sz w:val="21"/>
          <w:szCs w:val="21"/>
        </w:rPr>
        <w:t xml:space="preserve">Detroit đã phải chịu những tổn thất lớn về di cư đến mức dân số giảm xuống dưới một triệu người vào năm 2000 và tiếp tục giảm xuống dưới 700.000 người vào năm 2014 sau khi Detroit trở thành thành phố đầu tiên của Hoa Kỳ có số lượng lớn đơn xin phá sản vào năm 2013. </w:t>
      </w:r>
      <w:proofErr w:type="gramStart"/>
      <w:r>
        <w:rPr>
          <w:sz w:val="21"/>
          <w:szCs w:val="21"/>
        </w:rPr>
        <w:t>Thành phố vẫn còn thụt lùi với tỷ lệ người dân có nguy cơ đói nghèo cao, tỷ lệ tội phạm cao và 78.000 tòa nhà bị bỏ hoang.</w:t>
      </w:r>
      <w:proofErr w:type="gramEnd"/>
      <w:r>
        <w:rPr>
          <w:sz w:val="21"/>
          <w:szCs w:val="21"/>
        </w:rPr>
        <w:t xml:space="preserve"> Điều đặc biệt là những người được đào tạo bài bản và có </w:t>
      </w:r>
      <w:proofErr w:type="gramStart"/>
      <w:r>
        <w:rPr>
          <w:sz w:val="21"/>
          <w:szCs w:val="21"/>
        </w:rPr>
        <w:t>thu</w:t>
      </w:r>
      <w:proofErr w:type="gramEnd"/>
      <w:r>
        <w:rPr>
          <w:sz w:val="21"/>
          <w:szCs w:val="21"/>
        </w:rPr>
        <w:t xml:space="preserve"> nhập cao hơn đang di cư và tìm việc làm ở các thành phố khác mà không gặp bất kỳ trở ngại nào. </w:t>
      </w:r>
      <w:proofErr w:type="gramStart"/>
      <w:r>
        <w:rPr>
          <w:sz w:val="21"/>
          <w:szCs w:val="21"/>
        </w:rPr>
        <w:t>Kết quả là, thuế ngày càng được nộp ít hơn, điều này dẫn đến một vòng xoáy tiêu cực hơn nữa.</w:t>
      </w:r>
      <w:proofErr w:type="gramEnd"/>
    </w:p>
    <w:p w14:paraId="4B95C009" w14:textId="77777777" w:rsidR="00E463A2" w:rsidRDefault="00697694">
      <w:pPr>
        <w:pStyle w:val="ListParagraph"/>
        <w:ind w:left="0"/>
        <w:rPr>
          <w:rFonts w:ascii="Times New Roman" w:hAnsi="Times New Roman" w:cs="Times New Roman"/>
          <w:i/>
          <w:iCs/>
          <w:sz w:val="21"/>
          <w:szCs w:val="21"/>
        </w:rPr>
      </w:pPr>
      <w:r>
        <w:rPr>
          <w:rFonts w:ascii="Times New Roman" w:hAnsi="Times New Roman" w:cs="Times New Roman"/>
          <w:i/>
          <w:iCs/>
          <w:sz w:val="21"/>
          <w:szCs w:val="21"/>
        </w:rPr>
        <w:t xml:space="preserve">3.2.2 Khu vực </w:t>
      </w:r>
      <w:r>
        <w:rPr>
          <w:rFonts w:ascii="Times New Roman" w:eastAsia="Times New Roman" w:hAnsi="Times New Roman" w:cs="Times New Roman"/>
          <w:i/>
          <w:color w:val="000000"/>
          <w:sz w:val="21"/>
          <w:szCs w:val="21"/>
        </w:rPr>
        <w:t>Ruhrgebiet</w:t>
      </w:r>
      <w:r>
        <w:rPr>
          <w:rFonts w:ascii="Times New Roman" w:eastAsia="Times New Roman" w:hAnsi="Times New Roman" w:cs="Times New Roman"/>
          <w:i/>
          <w:spacing w:val="-6"/>
          <w:sz w:val="21"/>
          <w:szCs w:val="21"/>
        </w:rPr>
        <w:t xml:space="preserve"> </w:t>
      </w:r>
      <w:r>
        <w:rPr>
          <w:rFonts w:ascii="Times New Roman" w:eastAsia="Times New Roman" w:hAnsi="Times New Roman" w:cs="Times New Roman"/>
          <w:i/>
          <w:color w:val="000000"/>
          <w:sz w:val="21"/>
          <w:szCs w:val="21"/>
        </w:rPr>
        <w:t>(Đức)</w:t>
      </w:r>
    </w:p>
    <w:p w14:paraId="4AF4F56E" w14:textId="77777777" w:rsidR="00E463A2" w:rsidRDefault="00697694">
      <w:pPr>
        <w:pStyle w:val="BodyText"/>
        <w:ind w:left="0" w:right="-13" w:firstLineChars="209" w:firstLine="439"/>
        <w:rPr>
          <w:sz w:val="21"/>
          <w:szCs w:val="21"/>
        </w:rPr>
      </w:pPr>
      <w:r>
        <w:rPr>
          <w:sz w:val="21"/>
          <w:szCs w:val="21"/>
        </w:rPr>
        <w:t>Với 5</w:t>
      </w:r>
      <w:proofErr w:type="gramStart"/>
      <w:r>
        <w:rPr>
          <w:sz w:val="21"/>
          <w:szCs w:val="21"/>
        </w:rPr>
        <w:t>,1</w:t>
      </w:r>
      <w:proofErr w:type="gramEnd"/>
      <w:r>
        <w:rPr>
          <w:sz w:val="21"/>
          <w:szCs w:val="21"/>
        </w:rPr>
        <w:t xml:space="preserve"> triệu dân, Ruhrgebiet là thủ phủ lớn nhất ở Đức và lớn thứ năm ở châu Âu. </w:t>
      </w:r>
      <w:proofErr w:type="gramStart"/>
      <w:r>
        <w:rPr>
          <w:sz w:val="21"/>
          <w:szCs w:val="21"/>
        </w:rPr>
        <w:t>Khai thác than trong quá trình công nghiệp hóa đã dẫn đến sự mở rộng kinh tế ở Ruhrgebiet, điều này đòi hỏi phải tuyển dụng công nhân mới.</w:t>
      </w:r>
      <w:proofErr w:type="gramEnd"/>
      <w:r>
        <w:rPr>
          <w:sz w:val="21"/>
          <w:szCs w:val="21"/>
        </w:rPr>
        <w:t xml:space="preserve"> Do sự nhập cư từ các vùng khác của Đức và tỷ lệ sinh trên mức trung bình, dân số đã gia tăng một cách bùng nổ. </w:t>
      </w:r>
      <w:proofErr w:type="gramStart"/>
      <w:r>
        <w:rPr>
          <w:sz w:val="21"/>
          <w:szCs w:val="21"/>
        </w:rPr>
        <w:t>Ngành công nghiệp than và thép thống trị Ruhrgebiet.</w:t>
      </w:r>
      <w:proofErr w:type="gramEnd"/>
      <w:r>
        <w:rPr>
          <w:sz w:val="21"/>
          <w:szCs w:val="21"/>
        </w:rPr>
        <w:t xml:space="preserve"> </w:t>
      </w:r>
      <w:proofErr w:type="gramStart"/>
      <w:r>
        <w:rPr>
          <w:sz w:val="21"/>
          <w:szCs w:val="21"/>
        </w:rPr>
        <w:t>Trong những năm 1950, 500.000 người đã làm việc trong lĩnh vực khai thác mỏ.</w:t>
      </w:r>
      <w:proofErr w:type="gramEnd"/>
      <w:r>
        <w:rPr>
          <w:sz w:val="21"/>
          <w:szCs w:val="21"/>
        </w:rPr>
        <w:t xml:space="preserve"> </w:t>
      </w:r>
      <w:proofErr w:type="gramStart"/>
      <w:r>
        <w:rPr>
          <w:sz w:val="21"/>
          <w:szCs w:val="21"/>
        </w:rPr>
        <w:t>Tuy nhiên, với cuộc khủng hoảng than đầu tiên, số lượng việc làm đã giảm một nửa vào cuối những năm 1960.</w:t>
      </w:r>
      <w:proofErr w:type="gramEnd"/>
    </w:p>
    <w:p w14:paraId="327866D6" w14:textId="77777777" w:rsidR="00E463A2" w:rsidRDefault="00697694">
      <w:pPr>
        <w:pStyle w:val="BodyText"/>
        <w:ind w:left="0" w:right="-13" w:firstLineChars="209" w:firstLine="439"/>
        <w:rPr>
          <w:sz w:val="21"/>
          <w:szCs w:val="21"/>
        </w:rPr>
      </w:pPr>
      <w:proofErr w:type="gramStart"/>
      <w:r>
        <w:rPr>
          <w:sz w:val="21"/>
          <w:szCs w:val="21"/>
        </w:rPr>
        <w:t>Vào những năm 1970, Ruhrgebiet bắt đầu có sự thay đổi hướng tới một xã hội dịch vụ.</w:t>
      </w:r>
      <w:proofErr w:type="gramEnd"/>
      <w:r>
        <w:rPr>
          <w:sz w:val="21"/>
          <w:szCs w:val="21"/>
        </w:rPr>
        <w:t xml:space="preserve"> Sự thay đổi cấu trúc này diễn ra ở Ruhrgebiet muộn hơn so với hầu hết các vùng khác do tầm quan trọng lớn của ngành công nghiệp than và thép. </w:t>
      </w:r>
      <w:proofErr w:type="gramStart"/>
      <w:r>
        <w:rPr>
          <w:sz w:val="21"/>
          <w:szCs w:val="21"/>
        </w:rPr>
        <w:t>Với sự suy giảm của than và thép ở Ruhrgebiet, một biến động vẫn chưa có hồi kết.</w:t>
      </w:r>
      <w:proofErr w:type="gramEnd"/>
      <w:r>
        <w:rPr>
          <w:sz w:val="21"/>
          <w:szCs w:val="21"/>
        </w:rPr>
        <w:t xml:space="preserve"> </w:t>
      </w:r>
      <w:proofErr w:type="gramStart"/>
      <w:r>
        <w:rPr>
          <w:sz w:val="21"/>
          <w:szCs w:val="21"/>
        </w:rPr>
        <w:t>Cuộc di cư về phía bắc khai thác than đã ảnh hưởng đến vùng Bắc Ruhrgebiet nói riêng.</w:t>
      </w:r>
      <w:proofErr w:type="gramEnd"/>
      <w:r>
        <w:rPr>
          <w:sz w:val="21"/>
          <w:szCs w:val="21"/>
        </w:rPr>
        <w:t xml:space="preserve"> Vẫn còn tỷ lệ thất nghiệp trên mức trung bình, nghèo do </w:t>
      </w:r>
      <w:proofErr w:type="gramStart"/>
      <w:r>
        <w:rPr>
          <w:sz w:val="21"/>
          <w:szCs w:val="21"/>
        </w:rPr>
        <w:t>thu</w:t>
      </w:r>
      <w:proofErr w:type="gramEnd"/>
      <w:r>
        <w:rPr>
          <w:sz w:val="21"/>
          <w:szCs w:val="21"/>
        </w:rPr>
        <w:t xml:space="preserve"> nhập cao hơn và trình độ học vấn thấp hơn.</w:t>
      </w:r>
    </w:p>
    <w:p w14:paraId="500DEC78" w14:textId="77777777" w:rsidR="00E463A2" w:rsidRDefault="00697694">
      <w:pPr>
        <w:pStyle w:val="BodyText"/>
        <w:ind w:left="0" w:right="-13" w:firstLineChars="209" w:firstLine="441"/>
        <w:rPr>
          <w:sz w:val="21"/>
          <w:szCs w:val="21"/>
        </w:rPr>
      </w:pPr>
      <w:r>
        <w:rPr>
          <w:b/>
          <w:bCs/>
          <w:sz w:val="21"/>
          <w:szCs w:val="21"/>
        </w:rPr>
        <w:t>Gelsenkirchen:</w:t>
      </w:r>
      <w:r>
        <w:rPr>
          <w:sz w:val="21"/>
          <w:szCs w:val="21"/>
        </w:rPr>
        <w:t xml:space="preserve"> Một ví dụ cho sự phát triển tiêu cực là Gelsenkirchen từ phía bắc Ruhrgebiet. </w:t>
      </w:r>
      <w:proofErr w:type="gramStart"/>
      <w:r>
        <w:rPr>
          <w:sz w:val="21"/>
          <w:szCs w:val="21"/>
        </w:rPr>
        <w:t>Trong khi 400.000 người sống ở đây vào những năm 1960, ngày nay chỉ còn 260.000 người và mức độ nghèo đói cao.</w:t>
      </w:r>
      <w:proofErr w:type="gramEnd"/>
      <w:r>
        <w:rPr>
          <w:sz w:val="21"/>
          <w:szCs w:val="21"/>
        </w:rPr>
        <w:t xml:space="preserve"> Số lượng việc làm đã giảm hơn một nửa do hậu quả của cuộc khủng hoảng thép và than. </w:t>
      </w:r>
      <w:proofErr w:type="gramStart"/>
      <w:r>
        <w:rPr>
          <w:sz w:val="21"/>
          <w:szCs w:val="21"/>
        </w:rPr>
        <w:t>Những khu vực có việc làm ở Gelsenkirchen có tỷ lệ thất nghiệp cao nhất ở North Rhine-Westphalia với 14 phần trăm.</w:t>
      </w:r>
      <w:proofErr w:type="gramEnd"/>
      <w:r>
        <w:rPr>
          <w:sz w:val="21"/>
          <w:szCs w:val="21"/>
        </w:rPr>
        <w:t xml:space="preserve"> Có những khu công nghiệp bị bỏ hoang, đô thị ngổn ngang và không có cấu trúc địa phương rõ ràng. </w:t>
      </w:r>
      <w:proofErr w:type="gramStart"/>
      <w:r>
        <w:rPr>
          <w:sz w:val="21"/>
          <w:szCs w:val="21"/>
        </w:rPr>
        <w:t>Nhiều người đủ tiêu chuẩn di cư đến các vùng khác.</w:t>
      </w:r>
      <w:proofErr w:type="gramEnd"/>
      <w:r>
        <w:rPr>
          <w:sz w:val="21"/>
          <w:szCs w:val="21"/>
        </w:rPr>
        <w:t xml:space="preserve"> Từ năm 2008 đến năm 2014, tỷ lệ dân số của Gelsenkirchen có trình độ học vấn cao (thạc sĩ, kỹ thuật viên, đại học) đã giảm mạnh từ 24.000 xuống 18.000, nhưng đồng thời tỷ lệ người không có bằng cấp đã tăng từ 83.000 lên 92.000.</w:t>
      </w:r>
    </w:p>
    <w:p w14:paraId="4135916F" w14:textId="77777777" w:rsidR="00E463A2" w:rsidRDefault="00697694">
      <w:pPr>
        <w:pStyle w:val="BodyText"/>
        <w:ind w:left="0" w:right="-13" w:firstLineChars="209" w:firstLine="439"/>
        <w:rPr>
          <w:sz w:val="21"/>
          <w:szCs w:val="21"/>
        </w:rPr>
      </w:pPr>
      <w:r>
        <w:rPr>
          <w:sz w:val="21"/>
          <w:szCs w:val="21"/>
        </w:rPr>
        <w:t xml:space="preserve">Ở phía nam Ruhrgebiet, sự mất mát về than và thép đã được bù đắp do việc thành lập các trường đại học và một số trung tâm công nghệ được thành lập. </w:t>
      </w:r>
      <w:proofErr w:type="gramStart"/>
      <w:r>
        <w:rPr>
          <w:sz w:val="21"/>
          <w:szCs w:val="21"/>
        </w:rPr>
        <w:t>Điều này đã tạo nên một đô thị mới chất lượng cuộc sống với các dịch vụ chất lượng cao.</w:t>
      </w:r>
      <w:proofErr w:type="gramEnd"/>
      <w:r>
        <w:rPr>
          <w:sz w:val="21"/>
          <w:szCs w:val="21"/>
        </w:rPr>
        <w:t xml:space="preserve"> </w:t>
      </w:r>
      <w:proofErr w:type="gramStart"/>
      <w:r>
        <w:rPr>
          <w:sz w:val="21"/>
          <w:szCs w:val="21"/>
        </w:rPr>
        <w:t>Tất cả năm trường đại học ở Ruhrgebiet và phần lớn các viện nghiên cứu, khu công nghệ và vườn ươm doanh nghiệp đều nằm ở phía nam.</w:t>
      </w:r>
      <w:proofErr w:type="gramEnd"/>
      <w:r>
        <w:rPr>
          <w:sz w:val="21"/>
          <w:szCs w:val="21"/>
        </w:rPr>
        <w:t xml:space="preserve"> Điều này dẫn đến sự di cư của những người có trình độ cao, làm tăng thêm sự phân hóa nam - bắc.</w:t>
      </w:r>
    </w:p>
    <w:p w14:paraId="3F1920FF" w14:textId="77777777" w:rsidR="00E463A2" w:rsidRDefault="00697694">
      <w:pPr>
        <w:pStyle w:val="BodyText"/>
        <w:ind w:left="0" w:right="-13" w:firstLineChars="209" w:firstLine="441"/>
        <w:rPr>
          <w:sz w:val="21"/>
          <w:szCs w:val="21"/>
        </w:rPr>
      </w:pPr>
      <w:r>
        <w:rPr>
          <w:b/>
          <w:bCs/>
          <w:sz w:val="21"/>
          <w:szCs w:val="21"/>
        </w:rPr>
        <w:lastRenderedPageBreak/>
        <w:t>Essen:</w:t>
      </w:r>
      <w:r>
        <w:rPr>
          <w:sz w:val="21"/>
          <w:szCs w:val="21"/>
        </w:rPr>
        <w:t xml:space="preserve"> Như một ví dụ phản bác từ miền Nam, Essen phần lớn đã nắm vững những thay đổi. </w:t>
      </w:r>
      <w:proofErr w:type="gramStart"/>
      <w:r>
        <w:rPr>
          <w:sz w:val="21"/>
          <w:szCs w:val="21"/>
        </w:rPr>
        <w:t>Trong những năm gần đây, Essen đã tăng tổng sản phẩm quốc dân mạnh hơn Cologne và Munich và là nơi đặt trụ sở của một số công ty.</w:t>
      </w:r>
      <w:proofErr w:type="gramEnd"/>
      <w:r>
        <w:rPr>
          <w:sz w:val="21"/>
          <w:szCs w:val="21"/>
        </w:rPr>
        <w:t xml:space="preserve"> Đại học Essen là một trong mười trường lớn nhất ở Đức và với tổng số 14 chương trình tài trợ, Essen đứng đầu trong số các thành phố tài trợ khởi nghiệp hàng đầu ở Ruhrgebiet. </w:t>
      </w:r>
      <w:proofErr w:type="gramStart"/>
      <w:r>
        <w:rPr>
          <w:sz w:val="21"/>
          <w:szCs w:val="21"/>
        </w:rPr>
        <w:t>Kết quả là, đăng ký kinh doanh của Essen vượt xa mức trung bình của NRW và Địa điểm Sáng kiến Trung tâm Kỹ thuật số của Ruhrgebiet có trụ sở tại Essen.</w:t>
      </w:r>
      <w:proofErr w:type="gramEnd"/>
      <w:r>
        <w:rPr>
          <w:sz w:val="21"/>
          <w:szCs w:val="21"/>
        </w:rPr>
        <w:t xml:space="preserve"> </w:t>
      </w:r>
      <w:proofErr w:type="gramStart"/>
      <w:r>
        <w:rPr>
          <w:sz w:val="21"/>
          <w:szCs w:val="21"/>
        </w:rPr>
        <w:t>Essen trở thành Thủ đô Văn hóa Châu Âu vào năm 2010 và Thủ đô Xanh của Châu Âu vào năm 2017.</w:t>
      </w:r>
      <w:proofErr w:type="gramEnd"/>
    </w:p>
    <w:p w14:paraId="4213B007" w14:textId="77777777" w:rsidR="00E463A2" w:rsidRDefault="00697694">
      <w:pPr>
        <w:numPr>
          <w:ilvl w:val="0"/>
          <w:numId w:val="2"/>
        </w:numPr>
        <w:jc w:val="both"/>
        <w:rPr>
          <w:rFonts w:ascii="Times New Roman" w:hAnsi="Times New Roman" w:cs="Times New Roman"/>
          <w:b/>
          <w:bCs/>
          <w:sz w:val="21"/>
          <w:szCs w:val="21"/>
        </w:rPr>
      </w:pPr>
      <w:r>
        <w:rPr>
          <w:rFonts w:ascii="Times New Roman" w:hAnsi="Times New Roman" w:cs="Times New Roman"/>
          <w:b/>
          <w:bCs/>
          <w:sz w:val="21"/>
          <w:szCs w:val="21"/>
        </w:rPr>
        <w:t>Kết luận và các giai đoạn tiếp theo</w:t>
      </w:r>
    </w:p>
    <w:p w14:paraId="0854CAC6" w14:textId="77777777" w:rsidR="00E463A2" w:rsidRDefault="00697694">
      <w:pPr>
        <w:pStyle w:val="BodyText"/>
        <w:spacing w:before="118"/>
        <w:ind w:left="0" w:right="51" w:firstLineChars="183" w:firstLine="384"/>
        <w:rPr>
          <w:sz w:val="21"/>
          <w:szCs w:val="21"/>
        </w:rPr>
      </w:pPr>
      <w:r>
        <w:rPr>
          <w:sz w:val="21"/>
          <w:szCs w:val="21"/>
        </w:rPr>
        <w:t xml:space="preserve">Bài báo đã thực hiện điều tra khảo sát bốn thành phố ở hai khu vực công nghiệp ở Mỹ và Đức và nhận thấy rằng tiến bộ công nghệ đòi hỏi các ngành công nghiệp phải thiết lập các sản phẩm, dịch vụ và mô hình kinh doanh sáng tạo mới để duy trì khả năng cạnh tranh trên thị trường. </w:t>
      </w:r>
      <w:proofErr w:type="gramStart"/>
      <w:r>
        <w:rPr>
          <w:sz w:val="21"/>
          <w:szCs w:val="21"/>
        </w:rPr>
        <w:t>Ruhrgebiet của Đức và Rust Belt của Mỹ là hai trong số các khu vực công nghiệp quan trọng nhất vào đầu thế kỷ 20.</w:t>
      </w:r>
      <w:proofErr w:type="gramEnd"/>
      <w:r>
        <w:rPr>
          <w:sz w:val="21"/>
          <w:szCs w:val="21"/>
        </w:rPr>
        <w:t xml:space="preserve"> </w:t>
      </w:r>
      <w:proofErr w:type="gramStart"/>
      <w:r>
        <w:rPr>
          <w:sz w:val="21"/>
          <w:szCs w:val="21"/>
        </w:rPr>
        <w:t>Ở cả hai khu vực, sự chuyển dịch cơ cấu giữa khu vực công nghiệp và dịch vụ đã làm tăng tỷ lệ thất nghiệp và giảm giá trị gia tăng của khu vực công nghiệp.</w:t>
      </w:r>
      <w:proofErr w:type="gramEnd"/>
    </w:p>
    <w:p w14:paraId="37F3B352" w14:textId="77777777" w:rsidR="00E463A2" w:rsidRDefault="00697694">
      <w:pPr>
        <w:pStyle w:val="BodyText"/>
        <w:spacing w:before="118"/>
        <w:ind w:left="0" w:right="51" w:firstLineChars="183" w:firstLine="384"/>
        <w:rPr>
          <w:sz w:val="21"/>
          <w:szCs w:val="21"/>
        </w:rPr>
      </w:pPr>
      <w:r>
        <w:rPr>
          <w:sz w:val="21"/>
          <w:szCs w:val="21"/>
        </w:rPr>
        <w:t>Ở cả hai khu vực, sự thay đổi cơ cấu này có những tác động khác nhau giữa các khu vực, do đó một số khu vực đã phục hồi và trải qua một bước thăng tiến mới, trong khi các khu vực khác vẫn bị đánh dấu bởi hậu quả của sự thay đổi cơ cấu, chẳng hạn như tỷ lệ thất nghiệp cao và phân rã đô thị.</w:t>
      </w:r>
    </w:p>
    <w:p w14:paraId="1B331CC5" w14:textId="77777777" w:rsidR="00E463A2" w:rsidRDefault="00697694">
      <w:pPr>
        <w:pStyle w:val="BodyText"/>
        <w:spacing w:before="118"/>
        <w:ind w:left="0" w:right="51" w:firstLineChars="183" w:firstLine="384"/>
        <w:rPr>
          <w:sz w:val="21"/>
          <w:szCs w:val="21"/>
        </w:rPr>
      </w:pPr>
      <w:r>
        <w:rPr>
          <w:sz w:val="21"/>
          <w:szCs w:val="21"/>
        </w:rPr>
        <w:t>Đặc điểm chung của các thành phố Pittsburgh, Essen là đã thành công trong việc chuyển đổi, ở đó các trường đại học danh tiếng và sự phát triển của các ngành công nghệ cao đã thúc đẩy các trung tâm công nghệ và khởi nghiệp, đặc biệt là các công ty khởi nghiệp tập trung vào lĩnh vực công nghệ.</w:t>
      </w:r>
    </w:p>
    <w:p w14:paraId="12E36C17" w14:textId="77777777" w:rsidR="00E463A2" w:rsidRDefault="00697694">
      <w:pPr>
        <w:pStyle w:val="BodyText"/>
        <w:spacing w:before="118"/>
        <w:ind w:left="0" w:right="51" w:firstLineChars="183" w:firstLine="384"/>
        <w:rPr>
          <w:sz w:val="21"/>
          <w:szCs w:val="21"/>
        </w:rPr>
      </w:pPr>
      <w:r>
        <w:rPr>
          <w:sz w:val="21"/>
          <w:szCs w:val="21"/>
        </w:rPr>
        <w:t xml:space="preserve">Những ví dụ tiêu cực mà Detroit và Gelsenkirchen có điểm </w:t>
      </w:r>
      <w:proofErr w:type="gramStart"/>
      <w:r>
        <w:rPr>
          <w:sz w:val="21"/>
          <w:szCs w:val="21"/>
        </w:rPr>
        <w:t>chung</w:t>
      </w:r>
      <w:proofErr w:type="gramEnd"/>
      <w:r>
        <w:rPr>
          <w:sz w:val="21"/>
          <w:szCs w:val="21"/>
        </w:rPr>
        <w:t xml:space="preserve"> là họ đã nắm giữ các ngành công nghiệp bùng nổ của đầu thế kỷ 20 quá lâu và không đầu tư sớm vào các ngành công nghiệp mới, sáng tạo. </w:t>
      </w:r>
      <w:proofErr w:type="gramStart"/>
      <w:r>
        <w:rPr>
          <w:sz w:val="21"/>
          <w:szCs w:val="21"/>
        </w:rPr>
        <w:t>Kết quả là, họ đặc biệt bị ảnh hưởng nặng nề bởi sự suy giảm của các ngành công nghiệp bùng nổ cũ và sự suy tàn của các tập đoàn địa phương lớn, cũng như tình trạng chảy máu chất xám.</w:t>
      </w:r>
      <w:proofErr w:type="gramEnd"/>
      <w:r>
        <w:rPr>
          <w:sz w:val="21"/>
          <w:szCs w:val="21"/>
        </w:rPr>
        <w:t xml:space="preserve"> Hành </w:t>
      </w:r>
      <w:proofErr w:type="gramStart"/>
      <w:r>
        <w:rPr>
          <w:sz w:val="21"/>
          <w:szCs w:val="21"/>
        </w:rPr>
        <w:t>vi</w:t>
      </w:r>
      <w:proofErr w:type="gramEnd"/>
      <w:r>
        <w:rPr>
          <w:sz w:val="21"/>
          <w:szCs w:val="21"/>
        </w:rPr>
        <w:t xml:space="preserve"> này cũng có thể được quan sát thấy ở những người đương nhiệm. Các công ty không đầu tư sớm vào các sản phẩm và dịch vụ sáng tạo không thể đảm bảo thành công lâu dài. Tại các thành phố Essen và Pittsburgh được khảo sát, có thể thấy rằng, một mặt, việc tăng cường hợp tác với các trường đại học đã dẫn đến sự phát triển kinh tế, mặt khác, sự hỗ trợ và thành lập các công ty khởi nghiệp trong các khu vực công nghiệp này đã cung cấp những đổi mới cần thiết. Các ví dụ tiêu cực mà Detroit và Gelsenkirchen đưa ra chính xác là loại bỏ những hợp tác này với các trường đại học và trung tâm khởi nghiệp, và do đó không thể phát hiện ra bất kỳ sự gia tăng đổi mới nào trong các khu vực công nghiệp của họ. </w:t>
      </w:r>
      <w:proofErr w:type="gramStart"/>
      <w:r>
        <w:rPr>
          <w:sz w:val="21"/>
          <w:szCs w:val="21"/>
        </w:rPr>
        <w:t>Những thành phố này đã không đáp ứng được tuyên bố thực hiện chuyển đổi số.</w:t>
      </w:r>
      <w:proofErr w:type="gramEnd"/>
      <w:r>
        <w:rPr>
          <w:sz w:val="21"/>
          <w:szCs w:val="21"/>
        </w:rPr>
        <w:t xml:space="preserve"> </w:t>
      </w:r>
      <w:proofErr w:type="gramStart"/>
      <w:r>
        <w:rPr>
          <w:sz w:val="21"/>
          <w:szCs w:val="21"/>
        </w:rPr>
        <w:t>“Sự chuyển đổi số của thời đại chúng ta được nhiều người trải nghiệm như một cuộc cách mạng ập đến với chúng ta như một thảm họa thiên nhiên không thể kiểm soát.</w:t>
      </w:r>
      <w:proofErr w:type="gramEnd"/>
      <w:r>
        <w:rPr>
          <w:sz w:val="21"/>
          <w:szCs w:val="21"/>
        </w:rPr>
        <w:t xml:space="preserve"> [...] Mặc dù rất khó để </w:t>
      </w:r>
      <w:proofErr w:type="gramStart"/>
      <w:r>
        <w:rPr>
          <w:sz w:val="21"/>
          <w:szCs w:val="21"/>
        </w:rPr>
        <w:t>theo</w:t>
      </w:r>
      <w:proofErr w:type="gramEnd"/>
      <w:r>
        <w:rPr>
          <w:sz w:val="21"/>
          <w:szCs w:val="21"/>
        </w:rPr>
        <w:t xml:space="preserve"> dõi các động lực phức tạp của sự phát triển, nhưng chúng ta có thể chủ động tác động đến những lực đẩy này thông qua hành động của chúng tôi”. Cách duy nhất để tác động thành công đến động lực phát triển phức tạp này là tăng cường sức mạnh đổi mới của một khu vực công nghiệp. </w:t>
      </w:r>
      <w:proofErr w:type="gramStart"/>
      <w:r>
        <w:rPr>
          <w:sz w:val="21"/>
          <w:szCs w:val="21"/>
        </w:rPr>
        <w:t>Thời đại số, với tất cả những đổi mới công nghệ nhanh chóng, cũng là một cơ hội cho ngành công nghiệp.</w:t>
      </w:r>
      <w:proofErr w:type="gramEnd"/>
      <w:r>
        <w:rPr>
          <w:sz w:val="21"/>
          <w:szCs w:val="21"/>
        </w:rPr>
        <w:t xml:space="preserve"> Đó là thách thức để thiết lập những đổi mới mới như những thành phần cố định của nền kinh tế và bắt đầu sớm phát triển những đổi mới tiếp </w:t>
      </w:r>
      <w:proofErr w:type="gramStart"/>
      <w:r>
        <w:rPr>
          <w:sz w:val="21"/>
          <w:szCs w:val="21"/>
        </w:rPr>
        <w:t>theo</w:t>
      </w:r>
      <w:proofErr w:type="gramEnd"/>
      <w:r>
        <w:rPr>
          <w:sz w:val="21"/>
          <w:szCs w:val="21"/>
        </w:rPr>
        <w:t xml:space="preserve">. </w:t>
      </w:r>
      <w:proofErr w:type="gramStart"/>
      <w:r>
        <w:rPr>
          <w:sz w:val="21"/>
          <w:szCs w:val="21"/>
        </w:rPr>
        <w:t>Các khu vực công nghiệp phải nhận thức được sự phát triển này của các đổi mới và chuẩn bị cho mình thời gian tốt để tự phát huy các đổi mới.</w:t>
      </w:r>
      <w:proofErr w:type="gramEnd"/>
      <w:r>
        <w:rPr>
          <w:sz w:val="21"/>
          <w:szCs w:val="21"/>
        </w:rPr>
        <w:t xml:space="preserve"> </w:t>
      </w:r>
      <w:proofErr w:type="gramStart"/>
      <w:r>
        <w:rPr>
          <w:sz w:val="21"/>
          <w:szCs w:val="21"/>
        </w:rPr>
        <w:t>Cách hiệu quả nhất để thúc đẩy đổi mới ở thành phố và các ngành công nghiệp của thành phố là hỗ trợ các công ty khởi nghiệp trong khu vực này, và cung cấp các điều kiện tối ưu cho các đổi mới của họ.</w:t>
      </w:r>
      <w:proofErr w:type="gramEnd"/>
      <w:r>
        <w:rPr>
          <w:sz w:val="21"/>
          <w:szCs w:val="21"/>
        </w:rPr>
        <w:t xml:space="preserve"> Các công ty khởi nghiệp phải có sản phẩm, dịch vụ hoặc mô hình kinh doanh sáng tạo để có thể cạnh tranh trên thị trường. Một thành phố, nhưng cũng có các công ty riêng lẻ, có các khả năng khác nhau để thúc đẩy và hỗ trợ các công ty khởi nghiệp, ví dụ: bằng cách mở các trung tâm khởi nghiệp, chạy các chương trình tăng tốc hoặc cung cấp các </w:t>
      </w:r>
      <w:r>
        <w:rPr>
          <w:sz w:val="21"/>
          <w:szCs w:val="21"/>
        </w:rPr>
        <w:lastRenderedPageBreak/>
        <w:t xml:space="preserve">chuyên gia làm cố vấn để giúp các công ty khởi nghiệp phát triển sự đổi mới của họ và giữ vững nó trong ngành công nghiệp đã tồn tại. </w:t>
      </w:r>
      <w:proofErr w:type="gramStart"/>
      <w:r>
        <w:rPr>
          <w:sz w:val="21"/>
          <w:szCs w:val="21"/>
        </w:rPr>
        <w:t>Để các nguồn lực đổi mới này được sử dụng bền vững, các thành phố, khu vực và công ty phải làm việc để tạo ra nền tảng tốt nhất có thể cho sự đổi mới.</w:t>
      </w:r>
      <w:proofErr w:type="gramEnd"/>
      <w:r>
        <w:rPr>
          <w:sz w:val="21"/>
          <w:szCs w:val="21"/>
        </w:rPr>
        <w:t xml:space="preserve"> Do đó, một khu vực công nghiệp phải hỗ trợ các hoạt động khởi nghiệp để thực hiện chuyển đổi này. Tuy nhiên, trong mọi trường hợp, các ngành công nghiệp phải bắt đầu thay đổi chiến lược của các công ty của họ để thực hiện công bằng đối với sự thay đổi </w:t>
      </w:r>
      <w:proofErr w:type="gramStart"/>
      <w:r>
        <w:rPr>
          <w:sz w:val="21"/>
          <w:szCs w:val="21"/>
        </w:rPr>
        <w:t>theo</w:t>
      </w:r>
      <w:proofErr w:type="gramEnd"/>
      <w:r>
        <w:rPr>
          <w:sz w:val="21"/>
          <w:szCs w:val="21"/>
        </w:rPr>
        <w:t xml:space="preserve"> hướng quản lý đổi mới. </w:t>
      </w:r>
      <w:proofErr w:type="gramStart"/>
      <w:r>
        <w:rPr>
          <w:sz w:val="21"/>
          <w:szCs w:val="21"/>
        </w:rPr>
        <w:t>Cần nhấn mạnh rằng việc thực hiện một chiến lược luôn có những hậu quả dài hạn và ngắn hạn.</w:t>
      </w:r>
      <w:proofErr w:type="gramEnd"/>
      <w:r>
        <w:rPr>
          <w:sz w:val="21"/>
          <w:szCs w:val="21"/>
        </w:rPr>
        <w:t xml:space="preserve"> </w:t>
      </w:r>
      <w:proofErr w:type="gramStart"/>
      <w:r>
        <w:rPr>
          <w:sz w:val="21"/>
          <w:szCs w:val="21"/>
        </w:rPr>
        <w:t>Tái cấu trúc doanh nghiệp triệt để có thể dẫn đến thua lỗ ngắn hạn, nhưng có thể đạt được thành công lâu dài nếu chiến lược thành công.</w:t>
      </w:r>
      <w:proofErr w:type="gramEnd"/>
      <w:r>
        <w:rPr>
          <w:sz w:val="21"/>
          <w:szCs w:val="21"/>
        </w:rPr>
        <w:t xml:space="preserve"> </w:t>
      </w:r>
      <w:proofErr w:type="gramStart"/>
      <w:r>
        <w:rPr>
          <w:sz w:val="21"/>
          <w:szCs w:val="21"/>
        </w:rPr>
        <w:t>Việc tái cơ cấu một ngành không diễn ra trong một sớm một chiều.</w:t>
      </w:r>
      <w:proofErr w:type="gramEnd"/>
      <w:r>
        <w:rPr>
          <w:sz w:val="21"/>
          <w:szCs w:val="21"/>
        </w:rPr>
        <w:t xml:space="preserve"> Theo quan điểm của con đường chuyển đổi phía trước của các ngành công nghiệp, nhu cầu về lợi nhuận không phải là vô điều kiện. </w:t>
      </w:r>
      <w:proofErr w:type="gramStart"/>
      <w:r>
        <w:rPr>
          <w:sz w:val="21"/>
          <w:szCs w:val="21"/>
        </w:rPr>
        <w:t>Cần phải nhớ rằng mỗi đồng euro phải được đầu tư vào chuyển đổi số để chuẩn bị cho tương lai.</w:t>
      </w:r>
      <w:proofErr w:type="gramEnd"/>
      <w:r>
        <w:rPr>
          <w:sz w:val="21"/>
          <w:szCs w:val="21"/>
        </w:rPr>
        <w:t xml:space="preserve"> </w:t>
      </w:r>
      <w:proofErr w:type="gramStart"/>
      <w:r>
        <w:rPr>
          <w:sz w:val="21"/>
          <w:szCs w:val="21"/>
        </w:rPr>
        <w:t>Đây là nơi đầu tư cần thiết đầu tiên, không phải hoàn vốn.</w:t>
      </w:r>
      <w:proofErr w:type="gramEnd"/>
      <w:r>
        <w:rPr>
          <w:sz w:val="21"/>
          <w:szCs w:val="21"/>
        </w:rPr>
        <w:t xml:space="preserve"> </w:t>
      </w:r>
      <w:proofErr w:type="gramStart"/>
      <w:r>
        <w:rPr>
          <w:sz w:val="21"/>
          <w:szCs w:val="21"/>
        </w:rPr>
        <w:t>Một số ngành đã hiểu được điều này, những ngành khác không còn được phép chờ đợi nữa.</w:t>
      </w:r>
      <w:proofErr w:type="gramEnd"/>
      <w:r>
        <w:rPr>
          <w:sz w:val="21"/>
          <w:szCs w:val="21"/>
        </w:rPr>
        <w:t xml:space="preserve"> </w:t>
      </w:r>
      <w:proofErr w:type="gramStart"/>
      <w:r>
        <w:rPr>
          <w:sz w:val="21"/>
          <w:szCs w:val="21"/>
        </w:rPr>
        <w:t>Tất cả những gì còn lại là nhấn mạnh rằng đầu tư vào các công ty khởi nghiệp là cách tốt nhất để các ngành công nghiệp đáp ứng thách thức của chuyển đổi số và neo giữ các đổi mới trong các thành phố và ngành của chính họ.</w:t>
      </w:r>
      <w:proofErr w:type="gramEnd"/>
    </w:p>
    <w:p w14:paraId="39B65C83" w14:textId="77777777" w:rsidR="00E463A2" w:rsidRDefault="00697694">
      <w:pPr>
        <w:pStyle w:val="BodyText"/>
        <w:spacing w:before="118"/>
        <w:ind w:left="0" w:right="51" w:firstLineChars="183" w:firstLine="384"/>
        <w:rPr>
          <w:sz w:val="21"/>
          <w:szCs w:val="21"/>
        </w:rPr>
      </w:pPr>
      <w:r>
        <w:rPr>
          <w:sz w:val="21"/>
          <w:szCs w:val="21"/>
        </w:rPr>
        <w:t xml:space="preserve">Các bước tiếp </w:t>
      </w:r>
      <w:proofErr w:type="gramStart"/>
      <w:r>
        <w:rPr>
          <w:sz w:val="21"/>
          <w:szCs w:val="21"/>
        </w:rPr>
        <w:t>theo</w:t>
      </w:r>
      <w:proofErr w:type="gramEnd"/>
      <w:r>
        <w:rPr>
          <w:sz w:val="21"/>
          <w:szCs w:val="21"/>
        </w:rPr>
        <w:t xml:space="preserve"> của nhóm nghiên cứu được mô tả trong đoạn II, III và IV. </w:t>
      </w:r>
      <w:proofErr w:type="gramStart"/>
      <w:r>
        <w:rPr>
          <w:sz w:val="21"/>
          <w:szCs w:val="21"/>
        </w:rPr>
        <w:t>Trong Giai đoạn II, các tiêu chí nghiên cứu sẽ được cải thiện.</w:t>
      </w:r>
      <w:proofErr w:type="gramEnd"/>
      <w:r>
        <w:rPr>
          <w:sz w:val="21"/>
          <w:szCs w:val="21"/>
        </w:rPr>
        <w:t xml:space="preserve"> </w:t>
      </w:r>
      <w:proofErr w:type="gramStart"/>
      <w:r>
        <w:rPr>
          <w:sz w:val="21"/>
          <w:szCs w:val="21"/>
        </w:rPr>
        <w:t>Trong Giai đoạn III, một nghiên cứu mới sẽ được thực hiện trên quy mô quốc tế.</w:t>
      </w:r>
      <w:proofErr w:type="gramEnd"/>
      <w:r>
        <w:rPr>
          <w:sz w:val="21"/>
          <w:szCs w:val="21"/>
        </w:rPr>
        <w:t xml:space="preserve"> </w:t>
      </w:r>
      <w:proofErr w:type="gramStart"/>
      <w:r>
        <w:rPr>
          <w:sz w:val="21"/>
          <w:szCs w:val="21"/>
        </w:rPr>
        <w:t>Trong giai đoạn IV sẽ thực hiện việc tóm tắt, kết luận và công bố nghiên cứu.</w:t>
      </w:r>
      <w:proofErr w:type="gramEnd"/>
    </w:p>
    <w:p w14:paraId="2407E33C" w14:textId="77777777" w:rsidR="00E463A2" w:rsidRDefault="00697694">
      <w:pPr>
        <w:spacing w:before="40" w:after="0" w:line="240" w:lineRule="auto"/>
        <w:jc w:val="both"/>
        <w:rPr>
          <w:rFonts w:ascii="Times New Roman" w:hAnsi="Times New Roman" w:cs="Times New Roman"/>
          <w:b/>
          <w:spacing w:val="-4"/>
          <w:w w:val="98"/>
          <w:sz w:val="21"/>
          <w:szCs w:val="21"/>
        </w:rPr>
      </w:pPr>
      <w:r>
        <w:rPr>
          <w:rFonts w:ascii="Times New Roman" w:hAnsi="Times New Roman" w:cs="Times New Roman"/>
          <w:b/>
          <w:spacing w:val="-4"/>
          <w:w w:val="98"/>
          <w:sz w:val="21"/>
          <w:szCs w:val="21"/>
        </w:rPr>
        <w:t>Tài liệu tham khảo</w:t>
      </w:r>
    </w:p>
    <w:p w14:paraId="5DA53FE0" w14:textId="77777777" w:rsidR="00E463A2" w:rsidRDefault="00697694">
      <w:pPr>
        <w:spacing w:before="15" w:after="0" w:line="240" w:lineRule="auto"/>
        <w:ind w:left="1"/>
        <w:rPr>
          <w:rFonts w:ascii="Times New Roman" w:hAnsi="Times New Roman" w:cs="Times New Roman"/>
          <w:sz w:val="21"/>
          <w:szCs w:val="21"/>
        </w:rPr>
      </w:pPr>
      <w:proofErr w:type="gramStart"/>
      <w:r>
        <w:rPr>
          <w:rFonts w:ascii="Times New Roman" w:eastAsia="Times New Roman" w:hAnsi="Times New Roman" w:cs="Times New Roman"/>
          <w:color w:val="000000"/>
          <w:sz w:val="21"/>
          <w:szCs w:val="21"/>
        </w:rPr>
        <w:t>Blank</w:t>
      </w:r>
      <w:r>
        <w:rPr>
          <w:rFonts w:ascii="Times New Roman" w:eastAsia="Times New Roman" w:hAnsi="Times New Roman" w:cs="Times New Roman"/>
          <w:sz w:val="21"/>
          <w:szCs w:val="21"/>
        </w:rPr>
        <w:t xml:space="preserve"> </w:t>
      </w:r>
      <w:r>
        <w:rPr>
          <w:rFonts w:ascii="Times New Roman" w:eastAsia="Times New Roman" w:hAnsi="Times New Roman" w:cs="Times New Roman"/>
          <w:color w:val="000000"/>
          <w:sz w:val="21"/>
          <w:szCs w:val="21"/>
        </w:rPr>
        <w:t>S.</w:t>
      </w:r>
      <w:r>
        <w:rPr>
          <w:rFonts w:ascii="Times New Roman" w:eastAsia="Times New Roman" w:hAnsi="Times New Roman" w:cs="Times New Roman"/>
          <w:sz w:val="21"/>
          <w:szCs w:val="21"/>
        </w:rPr>
        <w:t xml:space="preserve"> “</w:t>
      </w:r>
      <w:r>
        <w:rPr>
          <w:rFonts w:ascii="Times New Roman" w:eastAsia="Times New Roman" w:hAnsi="Times New Roman" w:cs="Times New Roman"/>
          <w:color w:val="000000"/>
          <w:sz w:val="21"/>
          <w:szCs w:val="21"/>
        </w:rPr>
        <w:t>Why</w:t>
      </w:r>
      <w:r>
        <w:rPr>
          <w:rFonts w:ascii="Times New Roman" w:eastAsia="Times New Roman" w:hAnsi="Times New Roman" w:cs="Times New Roman"/>
          <w:sz w:val="21"/>
          <w:szCs w:val="21"/>
        </w:rPr>
        <w:t xml:space="preserve"> </w:t>
      </w:r>
      <w:r>
        <w:rPr>
          <w:rFonts w:ascii="Times New Roman" w:eastAsia="Times New Roman" w:hAnsi="Times New Roman" w:cs="Times New Roman"/>
          <w:color w:val="000000"/>
          <w:sz w:val="21"/>
          <w:szCs w:val="21"/>
        </w:rPr>
        <w:t>the</w:t>
      </w:r>
      <w:r>
        <w:rPr>
          <w:rFonts w:ascii="Times New Roman" w:eastAsia="Times New Roman" w:hAnsi="Times New Roman" w:cs="Times New Roman"/>
          <w:sz w:val="21"/>
          <w:szCs w:val="21"/>
        </w:rPr>
        <w:t xml:space="preserve"> </w:t>
      </w:r>
      <w:r>
        <w:rPr>
          <w:rFonts w:ascii="Times New Roman" w:eastAsia="Times New Roman" w:hAnsi="Times New Roman" w:cs="Times New Roman"/>
          <w:color w:val="000000"/>
          <w:sz w:val="21"/>
          <w:szCs w:val="21"/>
        </w:rPr>
        <w:t>lean</w:t>
      </w:r>
      <w:r>
        <w:rPr>
          <w:rFonts w:ascii="Times New Roman" w:eastAsia="Times New Roman" w:hAnsi="Times New Roman" w:cs="Times New Roman"/>
          <w:sz w:val="21"/>
          <w:szCs w:val="21"/>
        </w:rPr>
        <w:t xml:space="preserve"> </w:t>
      </w:r>
      <w:r>
        <w:rPr>
          <w:rFonts w:ascii="Times New Roman" w:eastAsia="Times New Roman" w:hAnsi="Times New Roman" w:cs="Times New Roman"/>
          <w:color w:val="000000"/>
          <w:sz w:val="21"/>
          <w:szCs w:val="21"/>
        </w:rPr>
        <w:t>start-up</w:t>
      </w:r>
      <w:r>
        <w:rPr>
          <w:rFonts w:ascii="Times New Roman" w:eastAsia="Times New Roman" w:hAnsi="Times New Roman" w:cs="Times New Roman"/>
          <w:sz w:val="21"/>
          <w:szCs w:val="21"/>
        </w:rPr>
        <w:t xml:space="preserve"> </w:t>
      </w:r>
      <w:r>
        <w:rPr>
          <w:rFonts w:ascii="Times New Roman" w:eastAsia="Times New Roman" w:hAnsi="Times New Roman" w:cs="Times New Roman"/>
          <w:color w:val="000000"/>
          <w:sz w:val="21"/>
          <w:szCs w:val="21"/>
        </w:rPr>
        <w:t>changes</w:t>
      </w:r>
      <w:r>
        <w:rPr>
          <w:rFonts w:ascii="Times New Roman" w:eastAsia="Times New Roman" w:hAnsi="Times New Roman" w:cs="Times New Roman"/>
          <w:sz w:val="21"/>
          <w:szCs w:val="21"/>
        </w:rPr>
        <w:t xml:space="preserve"> </w:t>
      </w:r>
      <w:r>
        <w:rPr>
          <w:rFonts w:ascii="Times New Roman" w:eastAsia="Times New Roman" w:hAnsi="Times New Roman" w:cs="Times New Roman"/>
          <w:color w:val="000000"/>
          <w:sz w:val="21"/>
          <w:szCs w:val="21"/>
        </w:rPr>
        <w:t>everything”,</w:t>
      </w:r>
      <w:r>
        <w:rPr>
          <w:rFonts w:ascii="Times New Roman" w:eastAsia="Times New Roman" w:hAnsi="Times New Roman" w:cs="Times New Roman"/>
          <w:sz w:val="21"/>
          <w:szCs w:val="21"/>
        </w:rPr>
        <w:t xml:space="preserve"> </w:t>
      </w:r>
      <w:r>
        <w:rPr>
          <w:rFonts w:ascii="Times New Roman" w:eastAsia="Times New Roman" w:hAnsi="Times New Roman" w:cs="Times New Roman"/>
          <w:i/>
          <w:iCs/>
          <w:color w:val="000000"/>
          <w:sz w:val="21"/>
          <w:szCs w:val="21"/>
        </w:rPr>
        <w:t>Harvard</w:t>
      </w:r>
      <w:r>
        <w:rPr>
          <w:rFonts w:ascii="Times New Roman" w:eastAsia="Times New Roman" w:hAnsi="Times New Roman" w:cs="Times New Roman"/>
          <w:i/>
          <w:iCs/>
          <w:spacing w:val="-3"/>
          <w:sz w:val="21"/>
          <w:szCs w:val="21"/>
        </w:rPr>
        <w:t xml:space="preserve"> </w:t>
      </w:r>
      <w:r>
        <w:rPr>
          <w:rFonts w:ascii="Times New Roman" w:eastAsia="Times New Roman" w:hAnsi="Times New Roman" w:cs="Times New Roman"/>
          <w:i/>
          <w:iCs/>
          <w:color w:val="000000"/>
          <w:sz w:val="21"/>
          <w:szCs w:val="21"/>
        </w:rPr>
        <w:t>Business Review;</w:t>
      </w:r>
      <w:r>
        <w:rPr>
          <w:rFonts w:ascii="Times New Roman" w:eastAsia="Times New Roman" w:hAnsi="Times New Roman" w:cs="Times New Roman"/>
          <w:i/>
          <w:iCs/>
          <w:sz w:val="21"/>
          <w:szCs w:val="21"/>
        </w:rPr>
        <w:t xml:space="preserve"> </w:t>
      </w:r>
      <w:r>
        <w:rPr>
          <w:rFonts w:ascii="Times New Roman" w:eastAsia="Times New Roman" w:hAnsi="Times New Roman" w:cs="Times New Roman"/>
          <w:i/>
          <w:iCs/>
          <w:color w:val="000000"/>
          <w:sz w:val="21"/>
          <w:szCs w:val="21"/>
        </w:rPr>
        <w:t>May</w:t>
      </w:r>
      <w:r>
        <w:rPr>
          <w:rFonts w:ascii="Times New Roman" w:eastAsia="Times New Roman" w:hAnsi="Times New Roman" w:cs="Times New Roman"/>
          <w:i/>
          <w:iCs/>
          <w:sz w:val="21"/>
          <w:szCs w:val="21"/>
        </w:rPr>
        <w:t xml:space="preserve"> </w:t>
      </w:r>
      <w:r>
        <w:rPr>
          <w:rFonts w:ascii="Times New Roman" w:eastAsia="Times New Roman" w:hAnsi="Times New Roman" w:cs="Times New Roman"/>
          <w:i/>
          <w:iCs/>
          <w:color w:val="000000"/>
          <w:sz w:val="21"/>
          <w:szCs w:val="21"/>
        </w:rPr>
        <w:t>2013.</w:t>
      </w:r>
      <w:proofErr w:type="gramEnd"/>
      <w:r>
        <w:rPr>
          <w:rFonts w:ascii="Times New Roman" w:eastAsia="Times New Roman" w:hAnsi="Times New Roman" w:cs="Times New Roman"/>
          <w:i/>
          <w:iCs/>
          <w:sz w:val="21"/>
          <w:szCs w:val="21"/>
        </w:rPr>
        <w:t xml:space="preserve"> </w:t>
      </w:r>
      <w:r>
        <w:rPr>
          <w:rFonts w:ascii="Times New Roman" w:eastAsia="Times New Roman" w:hAnsi="Times New Roman" w:cs="Times New Roman"/>
          <w:i/>
          <w:iCs/>
          <w:color w:val="000000"/>
          <w:sz w:val="21"/>
          <w:szCs w:val="21"/>
        </w:rPr>
        <w:t>p.</w:t>
      </w:r>
      <w:r>
        <w:rPr>
          <w:rFonts w:ascii="Times New Roman" w:eastAsia="Times New Roman" w:hAnsi="Times New Roman" w:cs="Times New Roman"/>
          <w:i/>
          <w:iCs/>
          <w:spacing w:val="-2"/>
          <w:sz w:val="21"/>
          <w:szCs w:val="21"/>
        </w:rPr>
        <w:t xml:space="preserve"> </w:t>
      </w:r>
      <w:r>
        <w:rPr>
          <w:rFonts w:ascii="Times New Roman" w:eastAsia="Times New Roman" w:hAnsi="Times New Roman" w:cs="Times New Roman"/>
          <w:i/>
          <w:iCs/>
          <w:color w:val="000000"/>
          <w:sz w:val="21"/>
          <w:szCs w:val="21"/>
        </w:rPr>
        <w:t>63-72.</w:t>
      </w:r>
    </w:p>
    <w:p w14:paraId="27904E5E" w14:textId="77777777" w:rsidR="00E463A2" w:rsidRDefault="00697694">
      <w:pPr>
        <w:spacing w:after="0" w:line="240" w:lineRule="auto"/>
        <w:ind w:left="1"/>
        <w:rPr>
          <w:rFonts w:ascii="Times New Roman" w:hAnsi="Times New Roman" w:cs="Times New Roman"/>
          <w:sz w:val="21"/>
          <w:szCs w:val="21"/>
        </w:rPr>
      </w:pPr>
      <w:r>
        <w:rPr>
          <w:rFonts w:ascii="Times New Roman" w:eastAsia="Times New Roman" w:hAnsi="Times New Roman" w:cs="Times New Roman"/>
          <w:color w:val="000000"/>
          <w:sz w:val="21"/>
          <w:szCs w:val="21"/>
        </w:rPr>
        <w:t>Bortolini</w:t>
      </w:r>
      <w:r>
        <w:rPr>
          <w:rFonts w:ascii="Times New Roman" w:eastAsia="Times New Roman" w:hAnsi="Times New Roman" w:cs="Times New Roman"/>
          <w:sz w:val="21"/>
          <w:szCs w:val="21"/>
        </w:rPr>
        <w:t xml:space="preserve"> </w:t>
      </w:r>
      <w:r>
        <w:rPr>
          <w:rFonts w:ascii="Times New Roman" w:eastAsia="Times New Roman" w:hAnsi="Times New Roman" w:cs="Times New Roman"/>
          <w:color w:val="000000"/>
          <w:sz w:val="21"/>
          <w:szCs w:val="21"/>
        </w:rPr>
        <w:t>R,</w:t>
      </w:r>
      <w:r>
        <w:rPr>
          <w:rFonts w:ascii="Times New Roman" w:eastAsia="Times New Roman" w:hAnsi="Times New Roman" w:cs="Times New Roman"/>
          <w:sz w:val="21"/>
          <w:szCs w:val="21"/>
        </w:rPr>
        <w:t xml:space="preserve"> </w:t>
      </w:r>
      <w:r>
        <w:rPr>
          <w:rFonts w:ascii="Times New Roman" w:eastAsia="Times New Roman" w:hAnsi="Times New Roman" w:cs="Times New Roman"/>
          <w:color w:val="000000"/>
          <w:sz w:val="21"/>
          <w:szCs w:val="21"/>
        </w:rPr>
        <w:t>Cortimiglia</w:t>
      </w:r>
      <w:r>
        <w:rPr>
          <w:rFonts w:ascii="Times New Roman" w:eastAsia="Times New Roman" w:hAnsi="Times New Roman" w:cs="Times New Roman"/>
          <w:sz w:val="21"/>
          <w:szCs w:val="21"/>
        </w:rPr>
        <w:t xml:space="preserve"> </w:t>
      </w:r>
      <w:r>
        <w:rPr>
          <w:rFonts w:ascii="Times New Roman" w:eastAsia="Times New Roman" w:hAnsi="Times New Roman" w:cs="Times New Roman"/>
          <w:color w:val="000000"/>
          <w:sz w:val="21"/>
          <w:szCs w:val="21"/>
        </w:rPr>
        <w:t>M,</w:t>
      </w:r>
      <w:r>
        <w:rPr>
          <w:rFonts w:ascii="Times New Roman" w:eastAsia="Times New Roman" w:hAnsi="Times New Roman" w:cs="Times New Roman"/>
          <w:sz w:val="21"/>
          <w:szCs w:val="21"/>
        </w:rPr>
        <w:t xml:space="preserve"> </w:t>
      </w:r>
      <w:r>
        <w:rPr>
          <w:rFonts w:ascii="Times New Roman" w:eastAsia="Times New Roman" w:hAnsi="Times New Roman" w:cs="Times New Roman"/>
          <w:color w:val="000000"/>
          <w:sz w:val="21"/>
          <w:szCs w:val="21"/>
        </w:rPr>
        <w:t>Moura</w:t>
      </w:r>
      <w:r>
        <w:rPr>
          <w:rFonts w:ascii="Times New Roman" w:eastAsia="Times New Roman" w:hAnsi="Times New Roman" w:cs="Times New Roman"/>
          <w:sz w:val="21"/>
          <w:szCs w:val="21"/>
        </w:rPr>
        <w:t xml:space="preserve"> </w:t>
      </w:r>
      <w:r>
        <w:rPr>
          <w:rFonts w:ascii="Times New Roman" w:eastAsia="Times New Roman" w:hAnsi="Times New Roman" w:cs="Times New Roman"/>
          <w:color w:val="000000"/>
          <w:sz w:val="21"/>
          <w:szCs w:val="21"/>
        </w:rPr>
        <w:t>F.</w:t>
      </w:r>
      <w:r>
        <w:rPr>
          <w:rFonts w:ascii="Times New Roman" w:eastAsia="Times New Roman" w:hAnsi="Times New Roman" w:cs="Times New Roman"/>
          <w:sz w:val="21"/>
          <w:szCs w:val="21"/>
        </w:rPr>
        <w:t xml:space="preserve"> “</w:t>
      </w:r>
      <w:r>
        <w:rPr>
          <w:rFonts w:ascii="Times New Roman" w:eastAsia="Times New Roman" w:hAnsi="Times New Roman" w:cs="Times New Roman"/>
          <w:color w:val="000000"/>
          <w:sz w:val="21"/>
          <w:szCs w:val="21"/>
        </w:rPr>
        <w:t>Lean</w:t>
      </w:r>
      <w:r>
        <w:rPr>
          <w:rFonts w:ascii="Times New Roman" w:eastAsia="Times New Roman" w:hAnsi="Times New Roman" w:cs="Times New Roman"/>
          <w:sz w:val="21"/>
          <w:szCs w:val="21"/>
        </w:rPr>
        <w:t xml:space="preserve"> </w:t>
      </w:r>
      <w:r>
        <w:rPr>
          <w:rFonts w:ascii="Times New Roman" w:eastAsia="Times New Roman" w:hAnsi="Times New Roman" w:cs="Times New Roman"/>
          <w:color w:val="000000"/>
          <w:sz w:val="21"/>
          <w:szCs w:val="21"/>
        </w:rPr>
        <w:t>Startup:</w:t>
      </w:r>
      <w:r>
        <w:rPr>
          <w:rFonts w:ascii="Times New Roman" w:eastAsia="Times New Roman" w:hAnsi="Times New Roman" w:cs="Times New Roman"/>
          <w:sz w:val="21"/>
          <w:szCs w:val="21"/>
        </w:rPr>
        <w:t xml:space="preserve"> </w:t>
      </w:r>
      <w:r>
        <w:rPr>
          <w:rFonts w:ascii="Times New Roman" w:eastAsia="Times New Roman" w:hAnsi="Times New Roman" w:cs="Times New Roman"/>
          <w:color w:val="000000"/>
          <w:sz w:val="21"/>
          <w:szCs w:val="21"/>
        </w:rPr>
        <w:t>a</w:t>
      </w:r>
      <w:r>
        <w:rPr>
          <w:rFonts w:ascii="Times New Roman" w:eastAsia="Times New Roman" w:hAnsi="Times New Roman" w:cs="Times New Roman"/>
          <w:spacing w:val="-2"/>
          <w:sz w:val="21"/>
          <w:szCs w:val="21"/>
        </w:rPr>
        <w:t xml:space="preserve"> </w:t>
      </w:r>
      <w:r>
        <w:rPr>
          <w:rFonts w:ascii="Times New Roman" w:eastAsia="Times New Roman" w:hAnsi="Times New Roman" w:cs="Times New Roman"/>
          <w:color w:val="000000"/>
          <w:sz w:val="21"/>
          <w:szCs w:val="21"/>
        </w:rPr>
        <w:t>comprehensive historical</w:t>
      </w:r>
      <w:r>
        <w:rPr>
          <w:rFonts w:ascii="Times New Roman" w:eastAsia="Times New Roman" w:hAnsi="Times New Roman" w:cs="Times New Roman"/>
          <w:sz w:val="21"/>
          <w:szCs w:val="21"/>
        </w:rPr>
        <w:t xml:space="preserve"> </w:t>
      </w:r>
      <w:r>
        <w:rPr>
          <w:rFonts w:ascii="Times New Roman" w:eastAsia="Times New Roman" w:hAnsi="Times New Roman" w:cs="Times New Roman"/>
          <w:color w:val="000000"/>
          <w:sz w:val="21"/>
          <w:szCs w:val="21"/>
        </w:rPr>
        <w:t>review”.</w:t>
      </w:r>
      <w:r>
        <w:rPr>
          <w:rFonts w:ascii="Times New Roman" w:eastAsia="Times New Roman" w:hAnsi="Times New Roman" w:cs="Times New Roman"/>
          <w:sz w:val="21"/>
          <w:szCs w:val="21"/>
        </w:rPr>
        <w:t xml:space="preserve"> </w:t>
      </w:r>
      <w:r>
        <w:rPr>
          <w:rFonts w:ascii="Times New Roman" w:eastAsia="Times New Roman" w:hAnsi="Times New Roman" w:cs="Times New Roman"/>
          <w:i/>
          <w:iCs/>
          <w:color w:val="000000"/>
          <w:sz w:val="21"/>
          <w:szCs w:val="21"/>
        </w:rPr>
        <w:t>2018.</w:t>
      </w:r>
      <w:r>
        <w:rPr>
          <w:rFonts w:ascii="Times New Roman" w:eastAsia="Times New Roman" w:hAnsi="Times New Roman" w:cs="Times New Roman"/>
          <w:i/>
          <w:iCs/>
          <w:sz w:val="21"/>
          <w:szCs w:val="21"/>
        </w:rPr>
        <w:t xml:space="preserve"> </w:t>
      </w:r>
      <w:r>
        <w:rPr>
          <w:rFonts w:ascii="Times New Roman" w:eastAsia="Times New Roman" w:hAnsi="Times New Roman" w:cs="Times New Roman"/>
          <w:i/>
          <w:iCs/>
          <w:color w:val="000000"/>
          <w:sz w:val="21"/>
          <w:szCs w:val="21"/>
        </w:rPr>
        <w:t>p.</w:t>
      </w:r>
      <w:r>
        <w:rPr>
          <w:rFonts w:ascii="Times New Roman" w:eastAsia="Times New Roman" w:hAnsi="Times New Roman" w:cs="Times New Roman"/>
          <w:i/>
          <w:iCs/>
          <w:spacing w:val="1"/>
          <w:sz w:val="21"/>
          <w:szCs w:val="21"/>
        </w:rPr>
        <w:t xml:space="preserve"> </w:t>
      </w:r>
      <w:r>
        <w:rPr>
          <w:rFonts w:ascii="Times New Roman" w:eastAsia="Times New Roman" w:hAnsi="Times New Roman" w:cs="Times New Roman"/>
          <w:i/>
          <w:iCs/>
          <w:color w:val="000000"/>
          <w:sz w:val="21"/>
          <w:szCs w:val="21"/>
        </w:rPr>
        <w:t>15</w:t>
      </w:r>
      <w:r>
        <w:rPr>
          <w:rFonts w:ascii="Times New Roman" w:eastAsia="Times New Roman" w:hAnsi="Times New Roman" w:cs="Times New Roman"/>
          <w:color w:val="000000"/>
          <w:sz w:val="21"/>
          <w:szCs w:val="21"/>
        </w:rPr>
        <w:t>.</w:t>
      </w:r>
    </w:p>
    <w:p w14:paraId="661B2564" w14:textId="77777777" w:rsidR="00E463A2" w:rsidRDefault="00697694">
      <w:pPr>
        <w:spacing w:before="4" w:after="0"/>
        <w:ind w:left="241" w:right="708" w:hanging="239"/>
        <w:rPr>
          <w:rFonts w:ascii="Times New Roman" w:hAnsi="Times New Roman" w:cs="Times New Roman"/>
          <w:sz w:val="21"/>
          <w:szCs w:val="21"/>
        </w:rPr>
      </w:pPr>
      <w:r>
        <w:rPr>
          <w:rFonts w:ascii="Times New Roman" w:eastAsia="Times New Roman" w:hAnsi="Times New Roman" w:cs="Times New Roman"/>
          <w:color w:val="000000"/>
          <w:sz w:val="21"/>
          <w:szCs w:val="21"/>
        </w:rPr>
        <w:t>Alder</w:t>
      </w:r>
      <w:r>
        <w:rPr>
          <w:rFonts w:ascii="Times New Roman" w:eastAsia="Times New Roman" w:hAnsi="Times New Roman" w:cs="Times New Roman"/>
          <w:sz w:val="21"/>
          <w:szCs w:val="21"/>
        </w:rPr>
        <w:t xml:space="preserve"> </w:t>
      </w:r>
      <w:r>
        <w:rPr>
          <w:rFonts w:ascii="Times New Roman" w:eastAsia="Times New Roman" w:hAnsi="Times New Roman" w:cs="Times New Roman"/>
          <w:color w:val="000000"/>
          <w:sz w:val="21"/>
          <w:szCs w:val="21"/>
        </w:rPr>
        <w:t>S,</w:t>
      </w:r>
      <w:r>
        <w:rPr>
          <w:rFonts w:ascii="Times New Roman" w:eastAsia="Times New Roman" w:hAnsi="Times New Roman" w:cs="Times New Roman"/>
          <w:sz w:val="21"/>
          <w:szCs w:val="21"/>
        </w:rPr>
        <w:t xml:space="preserve"> </w:t>
      </w:r>
      <w:r>
        <w:rPr>
          <w:rFonts w:ascii="Times New Roman" w:eastAsia="Times New Roman" w:hAnsi="Times New Roman" w:cs="Times New Roman"/>
          <w:color w:val="000000"/>
          <w:sz w:val="21"/>
          <w:szCs w:val="21"/>
        </w:rPr>
        <w:t>Lagakos</w:t>
      </w:r>
      <w:r>
        <w:rPr>
          <w:rFonts w:ascii="Times New Roman" w:eastAsia="Times New Roman" w:hAnsi="Times New Roman" w:cs="Times New Roman"/>
          <w:sz w:val="21"/>
          <w:szCs w:val="21"/>
        </w:rPr>
        <w:t xml:space="preserve"> </w:t>
      </w:r>
      <w:r>
        <w:rPr>
          <w:rFonts w:ascii="Times New Roman" w:eastAsia="Times New Roman" w:hAnsi="Times New Roman" w:cs="Times New Roman"/>
          <w:color w:val="000000"/>
          <w:sz w:val="21"/>
          <w:szCs w:val="21"/>
        </w:rPr>
        <w:t>D,</w:t>
      </w:r>
      <w:r>
        <w:rPr>
          <w:rFonts w:ascii="Times New Roman" w:eastAsia="Times New Roman" w:hAnsi="Times New Roman" w:cs="Times New Roman"/>
          <w:sz w:val="21"/>
          <w:szCs w:val="21"/>
        </w:rPr>
        <w:t xml:space="preserve"> </w:t>
      </w:r>
      <w:r>
        <w:rPr>
          <w:rFonts w:ascii="Times New Roman" w:eastAsia="Times New Roman" w:hAnsi="Times New Roman" w:cs="Times New Roman"/>
          <w:color w:val="000000"/>
          <w:sz w:val="21"/>
          <w:szCs w:val="21"/>
        </w:rPr>
        <w:t>Ohanian</w:t>
      </w:r>
      <w:r>
        <w:rPr>
          <w:rFonts w:ascii="Times New Roman" w:eastAsia="Times New Roman" w:hAnsi="Times New Roman" w:cs="Times New Roman"/>
          <w:sz w:val="21"/>
          <w:szCs w:val="21"/>
        </w:rPr>
        <w:t xml:space="preserve"> </w:t>
      </w:r>
      <w:r>
        <w:rPr>
          <w:rFonts w:ascii="Times New Roman" w:eastAsia="Times New Roman" w:hAnsi="Times New Roman" w:cs="Times New Roman"/>
          <w:color w:val="000000"/>
          <w:sz w:val="21"/>
          <w:szCs w:val="21"/>
        </w:rPr>
        <w:t>L.</w:t>
      </w:r>
      <w:r>
        <w:rPr>
          <w:rFonts w:ascii="Times New Roman" w:eastAsia="Times New Roman" w:hAnsi="Times New Roman" w:cs="Times New Roman"/>
          <w:sz w:val="21"/>
          <w:szCs w:val="21"/>
        </w:rPr>
        <w:t xml:space="preserve"> “</w:t>
      </w:r>
      <w:r>
        <w:rPr>
          <w:rFonts w:ascii="Times New Roman" w:eastAsia="Times New Roman" w:hAnsi="Times New Roman" w:cs="Times New Roman"/>
          <w:color w:val="000000"/>
          <w:sz w:val="21"/>
          <w:szCs w:val="21"/>
        </w:rPr>
        <w:t>Competitive</w:t>
      </w:r>
      <w:r>
        <w:rPr>
          <w:rFonts w:ascii="Times New Roman" w:eastAsia="Times New Roman" w:hAnsi="Times New Roman" w:cs="Times New Roman"/>
          <w:sz w:val="21"/>
          <w:szCs w:val="21"/>
        </w:rPr>
        <w:t xml:space="preserve"> </w:t>
      </w:r>
      <w:r>
        <w:rPr>
          <w:rFonts w:ascii="Times New Roman" w:eastAsia="Times New Roman" w:hAnsi="Times New Roman" w:cs="Times New Roman"/>
          <w:color w:val="000000"/>
          <w:sz w:val="21"/>
          <w:szCs w:val="21"/>
        </w:rPr>
        <w:t>Pressure</w:t>
      </w:r>
      <w:r>
        <w:rPr>
          <w:rFonts w:ascii="Times New Roman" w:eastAsia="Times New Roman" w:hAnsi="Times New Roman" w:cs="Times New Roman"/>
          <w:sz w:val="21"/>
          <w:szCs w:val="21"/>
        </w:rPr>
        <w:t xml:space="preserve"> </w:t>
      </w:r>
      <w:r>
        <w:rPr>
          <w:rFonts w:ascii="Times New Roman" w:eastAsia="Times New Roman" w:hAnsi="Times New Roman" w:cs="Times New Roman"/>
          <w:color w:val="000000"/>
          <w:sz w:val="21"/>
          <w:szCs w:val="21"/>
        </w:rPr>
        <w:t>and</w:t>
      </w:r>
      <w:r>
        <w:rPr>
          <w:rFonts w:ascii="Times New Roman" w:eastAsia="Times New Roman" w:hAnsi="Times New Roman" w:cs="Times New Roman"/>
          <w:sz w:val="21"/>
          <w:szCs w:val="21"/>
        </w:rPr>
        <w:t xml:space="preserve"> </w:t>
      </w:r>
      <w:r>
        <w:rPr>
          <w:rFonts w:ascii="Times New Roman" w:eastAsia="Times New Roman" w:hAnsi="Times New Roman" w:cs="Times New Roman"/>
          <w:color w:val="000000"/>
          <w:sz w:val="21"/>
          <w:szCs w:val="21"/>
        </w:rPr>
        <w:t>the</w:t>
      </w:r>
      <w:r>
        <w:rPr>
          <w:rFonts w:ascii="Times New Roman" w:eastAsia="Times New Roman" w:hAnsi="Times New Roman" w:cs="Times New Roman"/>
          <w:sz w:val="21"/>
          <w:szCs w:val="21"/>
        </w:rPr>
        <w:t xml:space="preserve"> </w:t>
      </w:r>
      <w:r>
        <w:rPr>
          <w:rFonts w:ascii="Times New Roman" w:eastAsia="Times New Roman" w:hAnsi="Times New Roman" w:cs="Times New Roman"/>
          <w:color w:val="000000"/>
          <w:sz w:val="21"/>
          <w:szCs w:val="21"/>
        </w:rPr>
        <w:t>Decline</w:t>
      </w:r>
      <w:r>
        <w:rPr>
          <w:rFonts w:ascii="Times New Roman" w:eastAsia="Times New Roman" w:hAnsi="Times New Roman" w:cs="Times New Roman"/>
          <w:spacing w:val="-11"/>
          <w:sz w:val="21"/>
          <w:szCs w:val="21"/>
        </w:rPr>
        <w:t xml:space="preserve"> </w:t>
      </w:r>
      <w:r>
        <w:rPr>
          <w:rFonts w:ascii="Times New Roman" w:eastAsia="Times New Roman" w:hAnsi="Times New Roman" w:cs="Times New Roman"/>
          <w:color w:val="000000"/>
          <w:sz w:val="21"/>
          <w:szCs w:val="21"/>
        </w:rPr>
        <w:t>of</w:t>
      </w:r>
      <w:r>
        <w:rPr>
          <w:rFonts w:ascii="Times New Roman" w:eastAsia="Times New Roman" w:hAnsi="Times New Roman" w:cs="Times New Roman"/>
          <w:sz w:val="21"/>
          <w:szCs w:val="21"/>
        </w:rPr>
        <w:t xml:space="preserve"> </w:t>
      </w:r>
      <w:r>
        <w:rPr>
          <w:rFonts w:ascii="Times New Roman" w:eastAsia="Times New Roman" w:hAnsi="Times New Roman" w:cs="Times New Roman"/>
          <w:color w:val="000000"/>
          <w:sz w:val="21"/>
          <w:szCs w:val="21"/>
        </w:rPr>
        <w:t>the</w:t>
      </w:r>
      <w:r>
        <w:rPr>
          <w:rFonts w:ascii="Times New Roman" w:eastAsia="Times New Roman" w:hAnsi="Times New Roman" w:cs="Times New Roman"/>
          <w:sz w:val="21"/>
          <w:szCs w:val="21"/>
        </w:rPr>
        <w:t xml:space="preserve"> </w:t>
      </w:r>
      <w:r>
        <w:rPr>
          <w:rFonts w:ascii="Times New Roman" w:eastAsia="Times New Roman" w:hAnsi="Times New Roman" w:cs="Times New Roman"/>
          <w:color w:val="000000"/>
          <w:sz w:val="21"/>
          <w:szCs w:val="21"/>
        </w:rPr>
        <w:t>Rust</w:t>
      </w:r>
      <w:r>
        <w:rPr>
          <w:rFonts w:ascii="Times New Roman" w:eastAsia="Times New Roman" w:hAnsi="Times New Roman" w:cs="Times New Roman"/>
          <w:sz w:val="21"/>
          <w:szCs w:val="21"/>
        </w:rPr>
        <w:t xml:space="preserve"> </w:t>
      </w:r>
      <w:r>
        <w:rPr>
          <w:rFonts w:ascii="Times New Roman" w:eastAsia="Times New Roman" w:hAnsi="Times New Roman" w:cs="Times New Roman"/>
          <w:color w:val="000000"/>
          <w:sz w:val="21"/>
          <w:szCs w:val="21"/>
        </w:rPr>
        <w:t>Belt: Macroeconomic</w:t>
      </w:r>
      <w:r>
        <w:rPr>
          <w:rFonts w:ascii="Times New Roman" w:eastAsia="Times New Roman" w:hAnsi="Times New Roman" w:cs="Times New Roman"/>
          <w:sz w:val="21"/>
          <w:szCs w:val="21"/>
        </w:rPr>
        <w:t xml:space="preserve"> </w:t>
      </w:r>
      <w:r>
        <w:rPr>
          <w:rFonts w:ascii="Times New Roman" w:eastAsia="Times New Roman" w:hAnsi="Times New Roman" w:cs="Times New Roman"/>
          <w:color w:val="000000"/>
          <w:sz w:val="21"/>
          <w:szCs w:val="21"/>
        </w:rPr>
        <w:t>Analysis”.</w:t>
      </w:r>
      <w:r>
        <w:rPr>
          <w:rFonts w:ascii="Times New Roman" w:eastAsia="Times New Roman" w:hAnsi="Times New Roman" w:cs="Times New Roman"/>
          <w:sz w:val="21"/>
          <w:szCs w:val="21"/>
        </w:rPr>
        <w:t xml:space="preserve"> </w:t>
      </w:r>
      <w:r>
        <w:rPr>
          <w:rFonts w:ascii="Times New Roman" w:eastAsia="Times New Roman" w:hAnsi="Times New Roman" w:cs="Times New Roman"/>
          <w:i/>
          <w:iCs/>
          <w:color w:val="000000"/>
          <w:sz w:val="21"/>
          <w:szCs w:val="21"/>
        </w:rPr>
        <w:t>National</w:t>
      </w:r>
      <w:r>
        <w:rPr>
          <w:rFonts w:ascii="Times New Roman" w:eastAsia="Times New Roman" w:hAnsi="Times New Roman" w:cs="Times New Roman"/>
          <w:i/>
          <w:iCs/>
          <w:sz w:val="21"/>
          <w:szCs w:val="21"/>
        </w:rPr>
        <w:t xml:space="preserve"> </w:t>
      </w:r>
      <w:r>
        <w:rPr>
          <w:rFonts w:ascii="Times New Roman" w:eastAsia="Times New Roman" w:hAnsi="Times New Roman" w:cs="Times New Roman"/>
          <w:i/>
          <w:iCs/>
          <w:color w:val="000000"/>
          <w:sz w:val="21"/>
          <w:szCs w:val="21"/>
        </w:rPr>
        <w:t>Bureau</w:t>
      </w:r>
      <w:r>
        <w:rPr>
          <w:rFonts w:ascii="Times New Roman" w:eastAsia="Times New Roman" w:hAnsi="Times New Roman" w:cs="Times New Roman"/>
          <w:i/>
          <w:iCs/>
          <w:sz w:val="21"/>
          <w:szCs w:val="21"/>
        </w:rPr>
        <w:t xml:space="preserve"> </w:t>
      </w:r>
      <w:r>
        <w:rPr>
          <w:rFonts w:ascii="Times New Roman" w:eastAsia="Times New Roman" w:hAnsi="Times New Roman" w:cs="Times New Roman"/>
          <w:i/>
          <w:iCs/>
          <w:color w:val="000000"/>
          <w:sz w:val="21"/>
          <w:szCs w:val="21"/>
        </w:rPr>
        <w:t>of</w:t>
      </w:r>
      <w:r>
        <w:rPr>
          <w:rFonts w:ascii="Times New Roman" w:eastAsia="Times New Roman" w:hAnsi="Times New Roman" w:cs="Times New Roman"/>
          <w:i/>
          <w:iCs/>
          <w:spacing w:val="-6"/>
          <w:sz w:val="21"/>
          <w:szCs w:val="21"/>
        </w:rPr>
        <w:t xml:space="preserve"> </w:t>
      </w:r>
      <w:r>
        <w:rPr>
          <w:rFonts w:ascii="Times New Roman" w:eastAsia="Times New Roman" w:hAnsi="Times New Roman" w:cs="Times New Roman"/>
          <w:i/>
          <w:iCs/>
          <w:color w:val="000000"/>
          <w:sz w:val="21"/>
          <w:szCs w:val="21"/>
        </w:rPr>
        <w:t>Economic</w:t>
      </w:r>
      <w:r>
        <w:rPr>
          <w:rFonts w:ascii="Times New Roman" w:eastAsia="Times New Roman" w:hAnsi="Times New Roman" w:cs="Times New Roman"/>
          <w:i/>
          <w:iCs/>
          <w:sz w:val="21"/>
          <w:szCs w:val="21"/>
        </w:rPr>
        <w:t xml:space="preserve"> </w:t>
      </w:r>
      <w:r>
        <w:rPr>
          <w:rFonts w:ascii="Times New Roman" w:eastAsia="Times New Roman" w:hAnsi="Times New Roman" w:cs="Times New Roman"/>
          <w:i/>
          <w:iCs/>
          <w:color w:val="000000"/>
          <w:sz w:val="21"/>
          <w:szCs w:val="21"/>
        </w:rPr>
        <w:t>Research;</w:t>
      </w:r>
      <w:r>
        <w:rPr>
          <w:rFonts w:ascii="Times New Roman" w:eastAsia="Times New Roman" w:hAnsi="Times New Roman" w:cs="Times New Roman"/>
          <w:i/>
          <w:iCs/>
          <w:sz w:val="21"/>
          <w:szCs w:val="21"/>
        </w:rPr>
        <w:t xml:space="preserve"> </w:t>
      </w:r>
      <w:r>
        <w:rPr>
          <w:rFonts w:ascii="Times New Roman" w:eastAsia="Times New Roman" w:hAnsi="Times New Roman" w:cs="Times New Roman"/>
          <w:i/>
          <w:iCs/>
          <w:color w:val="000000"/>
          <w:sz w:val="21"/>
          <w:szCs w:val="21"/>
        </w:rPr>
        <w:t>2014</w:t>
      </w:r>
      <w:r>
        <w:rPr>
          <w:rFonts w:ascii="Times New Roman" w:eastAsia="Times New Roman" w:hAnsi="Times New Roman" w:cs="Times New Roman"/>
          <w:i/>
          <w:iCs/>
          <w:sz w:val="21"/>
          <w:szCs w:val="21"/>
        </w:rPr>
        <w:t xml:space="preserve"> </w:t>
      </w:r>
      <w:r>
        <w:rPr>
          <w:rFonts w:ascii="Times New Roman" w:eastAsia="Times New Roman" w:hAnsi="Times New Roman" w:cs="Times New Roman"/>
          <w:i/>
          <w:iCs/>
          <w:color w:val="000000"/>
          <w:sz w:val="21"/>
          <w:szCs w:val="21"/>
        </w:rPr>
        <w:t>p.</w:t>
      </w:r>
      <w:r>
        <w:rPr>
          <w:rFonts w:ascii="Times New Roman" w:eastAsia="Times New Roman" w:hAnsi="Times New Roman" w:cs="Times New Roman"/>
          <w:i/>
          <w:iCs/>
          <w:spacing w:val="-3"/>
          <w:sz w:val="21"/>
          <w:szCs w:val="21"/>
        </w:rPr>
        <w:t xml:space="preserve"> </w:t>
      </w:r>
      <w:r>
        <w:rPr>
          <w:rFonts w:ascii="Times New Roman" w:eastAsia="Times New Roman" w:hAnsi="Times New Roman" w:cs="Times New Roman"/>
          <w:i/>
          <w:iCs/>
          <w:color w:val="000000"/>
          <w:sz w:val="21"/>
          <w:szCs w:val="21"/>
        </w:rPr>
        <w:t>2-14</w:t>
      </w:r>
    </w:p>
    <w:p w14:paraId="3A7664D7" w14:textId="77777777" w:rsidR="00E463A2" w:rsidRDefault="00697694">
      <w:pPr>
        <w:spacing w:before="15" w:after="0" w:line="261" w:lineRule="auto"/>
        <w:ind w:left="241" w:right="785" w:hanging="240"/>
        <w:rPr>
          <w:rFonts w:ascii="Times New Roman" w:hAnsi="Times New Roman" w:cs="Times New Roman"/>
          <w:sz w:val="21"/>
          <w:szCs w:val="21"/>
        </w:rPr>
      </w:pPr>
      <w:r>
        <w:rPr>
          <w:rFonts w:ascii="Times New Roman" w:eastAsia="Times New Roman" w:hAnsi="Times New Roman" w:cs="Times New Roman"/>
          <w:color w:val="000000"/>
          <w:sz w:val="21"/>
          <w:szCs w:val="21"/>
        </w:rPr>
        <w:t>Kesim</w:t>
      </w:r>
      <w:r>
        <w:rPr>
          <w:rFonts w:ascii="Times New Roman" w:eastAsia="Times New Roman" w:hAnsi="Times New Roman" w:cs="Times New Roman"/>
          <w:sz w:val="21"/>
          <w:szCs w:val="21"/>
        </w:rPr>
        <w:t xml:space="preserve"> </w:t>
      </w:r>
      <w:r>
        <w:rPr>
          <w:rFonts w:ascii="Times New Roman" w:eastAsia="Times New Roman" w:hAnsi="Times New Roman" w:cs="Times New Roman"/>
          <w:color w:val="000000"/>
          <w:sz w:val="21"/>
          <w:szCs w:val="21"/>
        </w:rPr>
        <w:t>H,</w:t>
      </w:r>
      <w:r>
        <w:rPr>
          <w:rFonts w:ascii="Times New Roman" w:eastAsia="Times New Roman" w:hAnsi="Times New Roman" w:cs="Times New Roman"/>
          <w:sz w:val="21"/>
          <w:szCs w:val="21"/>
        </w:rPr>
        <w:t xml:space="preserve"> </w:t>
      </w:r>
      <w:r>
        <w:rPr>
          <w:rFonts w:ascii="Times New Roman" w:eastAsia="Times New Roman" w:hAnsi="Times New Roman" w:cs="Times New Roman"/>
          <w:color w:val="000000"/>
          <w:sz w:val="21"/>
          <w:szCs w:val="21"/>
        </w:rPr>
        <w:t>Salamzadeh</w:t>
      </w:r>
      <w:r>
        <w:rPr>
          <w:rFonts w:ascii="Times New Roman" w:eastAsia="Times New Roman" w:hAnsi="Times New Roman" w:cs="Times New Roman"/>
          <w:sz w:val="21"/>
          <w:szCs w:val="21"/>
        </w:rPr>
        <w:t xml:space="preserve"> </w:t>
      </w:r>
      <w:r>
        <w:rPr>
          <w:rFonts w:ascii="Times New Roman" w:eastAsia="Times New Roman" w:hAnsi="Times New Roman" w:cs="Times New Roman"/>
          <w:color w:val="000000"/>
          <w:sz w:val="21"/>
          <w:szCs w:val="21"/>
        </w:rPr>
        <w:t>A.</w:t>
      </w:r>
      <w:r>
        <w:rPr>
          <w:rFonts w:ascii="Times New Roman" w:eastAsia="Times New Roman" w:hAnsi="Times New Roman" w:cs="Times New Roman"/>
          <w:sz w:val="21"/>
          <w:szCs w:val="21"/>
        </w:rPr>
        <w:t xml:space="preserve"> “</w:t>
      </w:r>
      <w:r>
        <w:rPr>
          <w:rFonts w:ascii="Times New Roman" w:eastAsia="Times New Roman" w:hAnsi="Times New Roman" w:cs="Times New Roman"/>
          <w:color w:val="000000"/>
          <w:sz w:val="21"/>
          <w:szCs w:val="21"/>
        </w:rPr>
        <w:t>Startup</w:t>
      </w:r>
      <w:r>
        <w:rPr>
          <w:rFonts w:ascii="Times New Roman" w:eastAsia="Times New Roman" w:hAnsi="Times New Roman" w:cs="Times New Roman"/>
          <w:sz w:val="21"/>
          <w:szCs w:val="21"/>
        </w:rPr>
        <w:t xml:space="preserve"> </w:t>
      </w:r>
      <w:r>
        <w:rPr>
          <w:rFonts w:ascii="Times New Roman" w:eastAsia="Times New Roman" w:hAnsi="Times New Roman" w:cs="Times New Roman"/>
          <w:color w:val="000000"/>
          <w:sz w:val="21"/>
          <w:szCs w:val="21"/>
        </w:rPr>
        <w:t>Companies.</w:t>
      </w:r>
      <w:r>
        <w:rPr>
          <w:rFonts w:ascii="Times New Roman" w:eastAsia="Times New Roman" w:hAnsi="Times New Roman" w:cs="Times New Roman"/>
          <w:sz w:val="21"/>
          <w:szCs w:val="21"/>
        </w:rPr>
        <w:t xml:space="preserve"> </w:t>
      </w:r>
      <w:proofErr w:type="gramStart"/>
      <w:r>
        <w:rPr>
          <w:rFonts w:ascii="Times New Roman" w:eastAsia="Times New Roman" w:hAnsi="Times New Roman" w:cs="Times New Roman"/>
          <w:color w:val="000000"/>
          <w:sz w:val="21"/>
          <w:szCs w:val="21"/>
        </w:rPr>
        <w:t>Life</w:t>
      </w:r>
      <w:r>
        <w:rPr>
          <w:rFonts w:ascii="Times New Roman" w:eastAsia="Times New Roman" w:hAnsi="Times New Roman" w:cs="Times New Roman"/>
          <w:sz w:val="21"/>
          <w:szCs w:val="21"/>
        </w:rPr>
        <w:t xml:space="preserve"> </w:t>
      </w:r>
      <w:r>
        <w:rPr>
          <w:rFonts w:ascii="Times New Roman" w:eastAsia="Times New Roman" w:hAnsi="Times New Roman" w:cs="Times New Roman"/>
          <w:color w:val="000000"/>
          <w:sz w:val="21"/>
          <w:szCs w:val="21"/>
        </w:rPr>
        <w:t>Cycle</w:t>
      </w:r>
      <w:r>
        <w:rPr>
          <w:rFonts w:ascii="Times New Roman" w:eastAsia="Times New Roman" w:hAnsi="Times New Roman" w:cs="Times New Roman"/>
          <w:sz w:val="21"/>
          <w:szCs w:val="21"/>
        </w:rPr>
        <w:t xml:space="preserve"> </w:t>
      </w:r>
      <w:r>
        <w:rPr>
          <w:rFonts w:ascii="Times New Roman" w:eastAsia="Times New Roman" w:hAnsi="Times New Roman" w:cs="Times New Roman"/>
          <w:color w:val="000000"/>
          <w:sz w:val="21"/>
          <w:szCs w:val="21"/>
        </w:rPr>
        <w:t>and</w:t>
      </w:r>
      <w:r>
        <w:rPr>
          <w:rFonts w:ascii="Times New Roman" w:eastAsia="Times New Roman" w:hAnsi="Times New Roman" w:cs="Times New Roman"/>
          <w:spacing w:val="-13"/>
          <w:sz w:val="21"/>
          <w:szCs w:val="21"/>
        </w:rPr>
        <w:t xml:space="preserve"> </w:t>
      </w:r>
      <w:r>
        <w:rPr>
          <w:rFonts w:ascii="Times New Roman" w:eastAsia="Times New Roman" w:hAnsi="Times New Roman" w:cs="Times New Roman"/>
          <w:color w:val="000000"/>
          <w:sz w:val="21"/>
          <w:szCs w:val="21"/>
        </w:rPr>
        <w:t>Challenges”.</w:t>
      </w:r>
      <w:proofErr w:type="gramEnd"/>
      <w:r>
        <w:rPr>
          <w:rFonts w:ascii="Times New Roman" w:eastAsia="Times New Roman" w:hAnsi="Times New Roman" w:cs="Times New Roman"/>
          <w:sz w:val="21"/>
          <w:szCs w:val="21"/>
        </w:rPr>
        <w:t xml:space="preserve"> </w:t>
      </w:r>
      <w:r>
        <w:rPr>
          <w:rFonts w:ascii="Times New Roman" w:eastAsia="Times New Roman" w:hAnsi="Times New Roman" w:cs="Times New Roman"/>
          <w:color w:val="000000"/>
          <w:sz w:val="21"/>
          <w:szCs w:val="21"/>
        </w:rPr>
        <w:t>January</w:t>
      </w:r>
      <w:r>
        <w:rPr>
          <w:rFonts w:ascii="Times New Roman" w:eastAsia="Times New Roman" w:hAnsi="Times New Roman" w:cs="Times New Roman"/>
          <w:sz w:val="21"/>
          <w:szCs w:val="21"/>
        </w:rPr>
        <w:t xml:space="preserve"> </w:t>
      </w:r>
      <w:r>
        <w:rPr>
          <w:rFonts w:ascii="Times New Roman" w:eastAsia="Times New Roman" w:hAnsi="Times New Roman" w:cs="Times New Roman"/>
          <w:color w:val="000000"/>
          <w:sz w:val="21"/>
          <w:szCs w:val="21"/>
        </w:rPr>
        <w:t>2015.</w:t>
      </w:r>
      <w:r>
        <w:rPr>
          <w:rFonts w:ascii="Times New Roman" w:eastAsia="Times New Roman" w:hAnsi="Times New Roman" w:cs="Times New Roman"/>
          <w:sz w:val="21"/>
          <w:szCs w:val="21"/>
        </w:rPr>
        <w:t xml:space="preserve"> </w:t>
      </w:r>
      <w:r>
        <w:rPr>
          <w:rFonts w:ascii="Times New Roman" w:eastAsia="Times New Roman" w:hAnsi="Times New Roman" w:cs="Times New Roman"/>
          <w:color w:val="000000"/>
          <w:sz w:val="21"/>
          <w:szCs w:val="21"/>
        </w:rPr>
        <w:t>DOI:</w:t>
      </w:r>
      <w:r>
        <w:rPr>
          <w:rFonts w:ascii="Times New Roman" w:eastAsia="Times New Roman" w:hAnsi="Times New Roman" w:cs="Times New Roman"/>
          <w:sz w:val="21"/>
          <w:szCs w:val="21"/>
        </w:rPr>
        <w:t xml:space="preserve"> </w:t>
      </w:r>
      <w:r>
        <w:rPr>
          <w:rFonts w:ascii="Times New Roman" w:eastAsia="Times New Roman" w:hAnsi="Times New Roman" w:cs="Times New Roman"/>
          <w:color w:val="000000"/>
          <w:sz w:val="21"/>
          <w:szCs w:val="21"/>
        </w:rPr>
        <w:t>10.13140/RG.2.1.3624.8167.</w:t>
      </w:r>
      <w:r>
        <w:rPr>
          <w:rFonts w:ascii="Times New Roman" w:eastAsia="Times New Roman" w:hAnsi="Times New Roman" w:cs="Times New Roman"/>
          <w:sz w:val="21"/>
          <w:szCs w:val="21"/>
        </w:rPr>
        <w:t xml:space="preserve"> </w:t>
      </w:r>
      <w:r>
        <w:rPr>
          <w:rFonts w:ascii="Times New Roman" w:eastAsia="Times New Roman" w:hAnsi="Times New Roman" w:cs="Times New Roman"/>
          <w:i/>
          <w:iCs/>
          <w:color w:val="000000"/>
          <w:sz w:val="21"/>
          <w:szCs w:val="21"/>
        </w:rPr>
        <w:t>Conference:</w:t>
      </w:r>
      <w:r>
        <w:rPr>
          <w:rFonts w:ascii="Times New Roman" w:eastAsia="Times New Roman" w:hAnsi="Times New Roman" w:cs="Times New Roman"/>
          <w:i/>
          <w:iCs/>
          <w:sz w:val="21"/>
          <w:szCs w:val="21"/>
        </w:rPr>
        <w:t xml:space="preserve"> </w:t>
      </w:r>
      <w:r>
        <w:rPr>
          <w:rFonts w:ascii="Times New Roman" w:eastAsia="Times New Roman" w:hAnsi="Times New Roman" w:cs="Times New Roman"/>
          <w:i/>
          <w:iCs/>
          <w:color w:val="000000"/>
          <w:sz w:val="21"/>
          <w:szCs w:val="21"/>
        </w:rPr>
        <w:t>the</w:t>
      </w:r>
      <w:r>
        <w:rPr>
          <w:rFonts w:ascii="Times New Roman" w:eastAsia="Times New Roman" w:hAnsi="Times New Roman" w:cs="Times New Roman"/>
          <w:i/>
          <w:iCs/>
          <w:spacing w:val="-4"/>
          <w:sz w:val="21"/>
          <w:szCs w:val="21"/>
        </w:rPr>
        <w:t xml:space="preserve"> </w:t>
      </w:r>
      <w:r>
        <w:rPr>
          <w:rFonts w:ascii="Times New Roman" w:eastAsia="Times New Roman" w:hAnsi="Times New Roman" w:cs="Times New Roman"/>
          <w:i/>
          <w:iCs/>
          <w:color w:val="000000"/>
          <w:sz w:val="21"/>
          <w:szCs w:val="21"/>
        </w:rPr>
        <w:t>4th</w:t>
      </w:r>
      <w:r>
        <w:rPr>
          <w:rFonts w:ascii="Times New Roman" w:eastAsia="Times New Roman" w:hAnsi="Times New Roman" w:cs="Times New Roman"/>
          <w:i/>
          <w:iCs/>
          <w:sz w:val="21"/>
          <w:szCs w:val="21"/>
        </w:rPr>
        <w:t xml:space="preserve"> </w:t>
      </w:r>
      <w:r>
        <w:rPr>
          <w:rFonts w:ascii="Times New Roman" w:eastAsia="Times New Roman" w:hAnsi="Times New Roman" w:cs="Times New Roman"/>
          <w:i/>
          <w:iCs/>
          <w:color w:val="000000"/>
          <w:sz w:val="21"/>
          <w:szCs w:val="21"/>
        </w:rPr>
        <w:t>International</w:t>
      </w:r>
      <w:r>
        <w:rPr>
          <w:rFonts w:ascii="Times New Roman" w:eastAsia="Times New Roman" w:hAnsi="Times New Roman" w:cs="Times New Roman"/>
          <w:i/>
          <w:iCs/>
          <w:sz w:val="21"/>
          <w:szCs w:val="21"/>
        </w:rPr>
        <w:t xml:space="preserve"> </w:t>
      </w:r>
      <w:r>
        <w:rPr>
          <w:rFonts w:ascii="Times New Roman" w:eastAsia="Times New Roman" w:hAnsi="Times New Roman" w:cs="Times New Roman"/>
          <w:i/>
          <w:iCs/>
          <w:color w:val="000000"/>
          <w:sz w:val="21"/>
          <w:szCs w:val="21"/>
        </w:rPr>
        <w:t>Conference</w:t>
      </w:r>
      <w:r>
        <w:rPr>
          <w:rFonts w:ascii="Times New Roman" w:eastAsia="Times New Roman" w:hAnsi="Times New Roman" w:cs="Times New Roman"/>
          <w:i/>
          <w:iCs/>
          <w:sz w:val="21"/>
          <w:szCs w:val="21"/>
        </w:rPr>
        <w:t xml:space="preserve"> </w:t>
      </w:r>
      <w:r>
        <w:rPr>
          <w:rFonts w:ascii="Times New Roman" w:eastAsia="Times New Roman" w:hAnsi="Times New Roman" w:cs="Times New Roman"/>
          <w:i/>
          <w:iCs/>
          <w:color w:val="000000"/>
          <w:sz w:val="21"/>
          <w:szCs w:val="21"/>
        </w:rPr>
        <w:t>on</w:t>
      </w:r>
      <w:r>
        <w:rPr>
          <w:rFonts w:ascii="Times New Roman" w:eastAsia="Times New Roman" w:hAnsi="Times New Roman" w:cs="Times New Roman"/>
          <w:i/>
          <w:iCs/>
          <w:sz w:val="21"/>
          <w:szCs w:val="21"/>
        </w:rPr>
        <w:t xml:space="preserve"> </w:t>
      </w:r>
      <w:r>
        <w:rPr>
          <w:rFonts w:ascii="Times New Roman" w:eastAsia="Times New Roman" w:hAnsi="Times New Roman" w:cs="Times New Roman"/>
          <w:i/>
          <w:iCs/>
          <w:color w:val="000000"/>
          <w:sz w:val="21"/>
          <w:szCs w:val="21"/>
        </w:rPr>
        <w:t>Employment,</w:t>
      </w:r>
      <w:r>
        <w:rPr>
          <w:rFonts w:ascii="Times New Roman" w:eastAsia="Times New Roman" w:hAnsi="Times New Roman" w:cs="Times New Roman"/>
          <w:i/>
          <w:iCs/>
          <w:sz w:val="21"/>
          <w:szCs w:val="21"/>
        </w:rPr>
        <w:t xml:space="preserve"> </w:t>
      </w:r>
      <w:r>
        <w:rPr>
          <w:rFonts w:ascii="Times New Roman" w:eastAsia="Times New Roman" w:hAnsi="Times New Roman" w:cs="Times New Roman"/>
          <w:i/>
          <w:iCs/>
          <w:color w:val="000000"/>
          <w:sz w:val="21"/>
          <w:szCs w:val="21"/>
        </w:rPr>
        <w:t>Education</w:t>
      </w:r>
      <w:r>
        <w:rPr>
          <w:rFonts w:ascii="Times New Roman" w:eastAsia="Times New Roman" w:hAnsi="Times New Roman" w:cs="Times New Roman"/>
          <w:i/>
          <w:iCs/>
          <w:spacing w:val="1"/>
          <w:sz w:val="21"/>
          <w:szCs w:val="21"/>
        </w:rPr>
        <w:t xml:space="preserve"> </w:t>
      </w:r>
      <w:r>
        <w:rPr>
          <w:rFonts w:ascii="Times New Roman" w:eastAsia="Times New Roman" w:hAnsi="Times New Roman" w:cs="Times New Roman"/>
          <w:i/>
          <w:iCs/>
          <w:color w:val="000000"/>
          <w:sz w:val="21"/>
          <w:szCs w:val="21"/>
        </w:rPr>
        <w:t>and</w:t>
      </w:r>
      <w:r>
        <w:rPr>
          <w:rFonts w:ascii="Times New Roman" w:eastAsia="Times New Roman" w:hAnsi="Times New Roman" w:cs="Times New Roman"/>
          <w:i/>
          <w:iCs/>
          <w:sz w:val="21"/>
          <w:szCs w:val="21"/>
        </w:rPr>
        <w:t xml:space="preserve"> </w:t>
      </w:r>
      <w:r>
        <w:rPr>
          <w:rFonts w:ascii="Times New Roman" w:eastAsia="Times New Roman" w:hAnsi="Times New Roman" w:cs="Times New Roman"/>
          <w:i/>
          <w:iCs/>
          <w:color w:val="000000"/>
          <w:sz w:val="21"/>
          <w:szCs w:val="21"/>
        </w:rPr>
        <w:t>Entrepreneurship</w:t>
      </w:r>
      <w:r>
        <w:rPr>
          <w:rFonts w:ascii="Times New Roman" w:eastAsia="Times New Roman" w:hAnsi="Times New Roman" w:cs="Times New Roman"/>
          <w:i/>
          <w:iCs/>
          <w:sz w:val="21"/>
          <w:szCs w:val="21"/>
        </w:rPr>
        <w:t xml:space="preserve"> </w:t>
      </w:r>
      <w:r>
        <w:rPr>
          <w:rFonts w:ascii="Times New Roman" w:eastAsia="Times New Roman" w:hAnsi="Times New Roman" w:cs="Times New Roman"/>
          <w:i/>
          <w:iCs/>
          <w:color w:val="000000"/>
          <w:sz w:val="21"/>
          <w:szCs w:val="21"/>
        </w:rPr>
        <w:t>(EEE)</w:t>
      </w:r>
      <w:r>
        <w:rPr>
          <w:rFonts w:ascii="Times New Roman" w:eastAsia="Times New Roman" w:hAnsi="Times New Roman" w:cs="Times New Roman"/>
          <w:i/>
          <w:iCs/>
          <w:sz w:val="21"/>
          <w:szCs w:val="21"/>
        </w:rPr>
        <w:t xml:space="preserve"> </w:t>
      </w:r>
      <w:r>
        <w:rPr>
          <w:rFonts w:ascii="Times New Roman" w:eastAsia="Times New Roman" w:hAnsi="Times New Roman" w:cs="Times New Roman"/>
          <w:i/>
          <w:iCs/>
          <w:color w:val="000000"/>
          <w:sz w:val="21"/>
          <w:szCs w:val="21"/>
        </w:rPr>
        <w:t>At:</w:t>
      </w:r>
      <w:r>
        <w:rPr>
          <w:rFonts w:ascii="Times New Roman" w:eastAsia="Times New Roman" w:hAnsi="Times New Roman" w:cs="Times New Roman"/>
          <w:i/>
          <w:iCs/>
          <w:sz w:val="21"/>
          <w:szCs w:val="21"/>
        </w:rPr>
        <w:t xml:space="preserve"> </w:t>
      </w:r>
      <w:r>
        <w:rPr>
          <w:rFonts w:ascii="Times New Roman" w:eastAsia="Times New Roman" w:hAnsi="Times New Roman" w:cs="Times New Roman"/>
          <w:i/>
          <w:iCs/>
          <w:color w:val="000000"/>
          <w:sz w:val="21"/>
          <w:szCs w:val="21"/>
        </w:rPr>
        <w:t>Belgrade,</w:t>
      </w:r>
      <w:r>
        <w:rPr>
          <w:rFonts w:ascii="Times New Roman" w:eastAsia="Times New Roman" w:hAnsi="Times New Roman" w:cs="Times New Roman"/>
          <w:i/>
          <w:iCs/>
          <w:sz w:val="21"/>
          <w:szCs w:val="21"/>
        </w:rPr>
        <w:t xml:space="preserve"> </w:t>
      </w:r>
      <w:r>
        <w:rPr>
          <w:rFonts w:ascii="Times New Roman" w:eastAsia="Times New Roman" w:hAnsi="Times New Roman" w:cs="Times New Roman"/>
          <w:i/>
          <w:iCs/>
          <w:color w:val="000000"/>
          <w:sz w:val="21"/>
          <w:szCs w:val="21"/>
        </w:rPr>
        <w:t>Serbia.</w:t>
      </w:r>
      <w:r>
        <w:rPr>
          <w:rFonts w:ascii="Times New Roman" w:eastAsia="Times New Roman" w:hAnsi="Times New Roman" w:cs="Times New Roman"/>
          <w:i/>
          <w:iCs/>
          <w:sz w:val="21"/>
          <w:szCs w:val="21"/>
        </w:rPr>
        <w:t xml:space="preserve"> </w:t>
      </w:r>
      <w:proofErr w:type="gramStart"/>
      <w:r>
        <w:rPr>
          <w:rFonts w:ascii="Times New Roman" w:eastAsia="Times New Roman" w:hAnsi="Times New Roman" w:cs="Times New Roman"/>
          <w:i/>
          <w:iCs/>
          <w:color w:val="000000"/>
          <w:sz w:val="21"/>
          <w:szCs w:val="21"/>
        </w:rPr>
        <w:t>p.</w:t>
      </w:r>
      <w:r>
        <w:rPr>
          <w:rFonts w:ascii="Times New Roman" w:eastAsia="Times New Roman" w:hAnsi="Times New Roman" w:cs="Times New Roman"/>
          <w:i/>
          <w:iCs/>
          <w:spacing w:val="-6"/>
          <w:sz w:val="21"/>
          <w:szCs w:val="21"/>
        </w:rPr>
        <w:t xml:space="preserve"> </w:t>
      </w:r>
      <w:r>
        <w:rPr>
          <w:rFonts w:ascii="Times New Roman" w:eastAsia="Times New Roman" w:hAnsi="Times New Roman" w:cs="Times New Roman"/>
          <w:i/>
          <w:iCs/>
          <w:color w:val="000000"/>
          <w:sz w:val="21"/>
          <w:szCs w:val="21"/>
        </w:rPr>
        <w:t>4ff.</w:t>
      </w:r>
      <w:proofErr w:type="gramEnd"/>
    </w:p>
    <w:p w14:paraId="6B075B14" w14:textId="77777777" w:rsidR="00E463A2" w:rsidRDefault="00697694">
      <w:pPr>
        <w:spacing w:before="1" w:after="0" w:line="240" w:lineRule="auto"/>
        <w:ind w:left="1"/>
        <w:rPr>
          <w:rFonts w:ascii="Times New Roman" w:hAnsi="Times New Roman" w:cs="Times New Roman"/>
          <w:i/>
          <w:iCs/>
          <w:sz w:val="21"/>
          <w:szCs w:val="21"/>
        </w:rPr>
      </w:pPr>
      <w:r>
        <w:rPr>
          <w:rFonts w:ascii="Times New Roman" w:eastAsia="Times New Roman" w:hAnsi="Times New Roman" w:cs="Times New Roman"/>
          <w:color w:val="000000"/>
          <w:sz w:val="21"/>
          <w:szCs w:val="21"/>
        </w:rPr>
        <w:t>McGrath</w:t>
      </w:r>
      <w:r>
        <w:rPr>
          <w:rFonts w:ascii="Times New Roman" w:eastAsia="Times New Roman" w:hAnsi="Times New Roman" w:cs="Times New Roman"/>
          <w:sz w:val="21"/>
          <w:szCs w:val="21"/>
        </w:rPr>
        <w:t xml:space="preserve"> </w:t>
      </w:r>
      <w:r>
        <w:rPr>
          <w:rFonts w:ascii="Times New Roman" w:eastAsia="Times New Roman" w:hAnsi="Times New Roman" w:cs="Times New Roman"/>
          <w:color w:val="000000"/>
          <w:sz w:val="21"/>
          <w:szCs w:val="21"/>
        </w:rPr>
        <w:t>RG.”Business</w:t>
      </w:r>
      <w:r>
        <w:rPr>
          <w:rFonts w:ascii="Times New Roman" w:eastAsia="Times New Roman" w:hAnsi="Times New Roman" w:cs="Times New Roman"/>
          <w:sz w:val="21"/>
          <w:szCs w:val="21"/>
        </w:rPr>
        <w:t xml:space="preserve"> </w:t>
      </w:r>
      <w:r>
        <w:rPr>
          <w:rFonts w:ascii="Times New Roman" w:eastAsia="Times New Roman" w:hAnsi="Times New Roman" w:cs="Times New Roman"/>
          <w:color w:val="000000"/>
          <w:sz w:val="21"/>
          <w:szCs w:val="21"/>
        </w:rPr>
        <w:t>models:</w:t>
      </w:r>
      <w:r>
        <w:rPr>
          <w:rFonts w:ascii="Times New Roman" w:eastAsia="Times New Roman" w:hAnsi="Times New Roman" w:cs="Times New Roman"/>
          <w:sz w:val="21"/>
          <w:szCs w:val="21"/>
        </w:rPr>
        <w:t xml:space="preserve"> </w:t>
      </w:r>
      <w:r>
        <w:rPr>
          <w:rFonts w:ascii="Times New Roman" w:eastAsia="Times New Roman" w:hAnsi="Times New Roman" w:cs="Times New Roman"/>
          <w:color w:val="000000"/>
          <w:sz w:val="21"/>
          <w:szCs w:val="21"/>
        </w:rPr>
        <w:t>a</w:t>
      </w:r>
      <w:r>
        <w:rPr>
          <w:rFonts w:ascii="Times New Roman" w:eastAsia="Times New Roman" w:hAnsi="Times New Roman" w:cs="Times New Roman"/>
          <w:sz w:val="21"/>
          <w:szCs w:val="21"/>
        </w:rPr>
        <w:t xml:space="preserve"> </w:t>
      </w:r>
      <w:r>
        <w:rPr>
          <w:rFonts w:ascii="Times New Roman" w:eastAsia="Times New Roman" w:hAnsi="Times New Roman" w:cs="Times New Roman"/>
          <w:color w:val="000000"/>
          <w:sz w:val="21"/>
          <w:szCs w:val="21"/>
        </w:rPr>
        <w:t>discovery</w:t>
      </w:r>
      <w:r>
        <w:rPr>
          <w:rFonts w:ascii="Times New Roman" w:eastAsia="Times New Roman" w:hAnsi="Times New Roman" w:cs="Times New Roman"/>
          <w:sz w:val="21"/>
          <w:szCs w:val="21"/>
        </w:rPr>
        <w:t xml:space="preserve"> </w:t>
      </w:r>
      <w:r>
        <w:rPr>
          <w:rFonts w:ascii="Times New Roman" w:eastAsia="Times New Roman" w:hAnsi="Times New Roman" w:cs="Times New Roman"/>
          <w:color w:val="000000"/>
          <w:sz w:val="21"/>
          <w:szCs w:val="21"/>
        </w:rPr>
        <w:t>driven</w:t>
      </w:r>
      <w:r>
        <w:rPr>
          <w:rFonts w:ascii="Times New Roman" w:eastAsia="Times New Roman" w:hAnsi="Times New Roman" w:cs="Times New Roman"/>
          <w:spacing w:val="-6"/>
          <w:sz w:val="21"/>
          <w:szCs w:val="21"/>
        </w:rPr>
        <w:t xml:space="preserve"> </w:t>
      </w:r>
      <w:r>
        <w:rPr>
          <w:rFonts w:ascii="Times New Roman" w:eastAsia="Times New Roman" w:hAnsi="Times New Roman" w:cs="Times New Roman"/>
          <w:color w:val="000000"/>
          <w:sz w:val="21"/>
          <w:szCs w:val="21"/>
        </w:rPr>
        <w:t>approach”</w:t>
      </w:r>
      <w:proofErr w:type="gramStart"/>
      <w:r>
        <w:rPr>
          <w:rFonts w:ascii="Times New Roman" w:eastAsia="Times New Roman" w:hAnsi="Times New Roman" w:cs="Times New Roman"/>
          <w:color w:val="000000"/>
          <w:sz w:val="21"/>
          <w:szCs w:val="21"/>
        </w:rPr>
        <w:t>,</w:t>
      </w:r>
      <w:r>
        <w:rPr>
          <w:rFonts w:ascii="Times New Roman" w:eastAsia="Times New Roman" w:hAnsi="Times New Roman" w:cs="Times New Roman"/>
          <w:i/>
          <w:iCs/>
          <w:color w:val="000000"/>
          <w:sz w:val="21"/>
          <w:szCs w:val="21"/>
        </w:rPr>
        <w:t>Long</w:t>
      </w:r>
      <w:proofErr w:type="gramEnd"/>
      <w:r>
        <w:rPr>
          <w:rFonts w:ascii="Times New Roman" w:eastAsia="Times New Roman" w:hAnsi="Times New Roman" w:cs="Times New Roman"/>
          <w:i/>
          <w:iCs/>
          <w:color w:val="000000"/>
          <w:sz w:val="21"/>
          <w:szCs w:val="21"/>
        </w:rPr>
        <w:t xml:space="preserve"> Range</w:t>
      </w:r>
      <w:r>
        <w:rPr>
          <w:rFonts w:ascii="Times New Roman" w:eastAsia="Times New Roman" w:hAnsi="Times New Roman" w:cs="Times New Roman"/>
          <w:i/>
          <w:iCs/>
          <w:sz w:val="21"/>
          <w:szCs w:val="21"/>
        </w:rPr>
        <w:t xml:space="preserve"> </w:t>
      </w:r>
      <w:r>
        <w:rPr>
          <w:rFonts w:ascii="Times New Roman" w:eastAsia="Times New Roman" w:hAnsi="Times New Roman" w:cs="Times New Roman"/>
          <w:i/>
          <w:iCs/>
          <w:color w:val="000000"/>
          <w:sz w:val="21"/>
          <w:szCs w:val="21"/>
        </w:rPr>
        <w:t>Planning,</w:t>
      </w:r>
      <w:r>
        <w:rPr>
          <w:rFonts w:ascii="Times New Roman" w:eastAsia="Times New Roman" w:hAnsi="Times New Roman" w:cs="Times New Roman"/>
          <w:i/>
          <w:iCs/>
          <w:sz w:val="21"/>
          <w:szCs w:val="21"/>
        </w:rPr>
        <w:t xml:space="preserve"> </w:t>
      </w:r>
      <w:r>
        <w:rPr>
          <w:rFonts w:ascii="Times New Roman" w:eastAsia="Times New Roman" w:hAnsi="Times New Roman" w:cs="Times New Roman"/>
          <w:i/>
          <w:iCs/>
          <w:color w:val="000000"/>
          <w:sz w:val="21"/>
          <w:szCs w:val="21"/>
        </w:rPr>
        <w:t>Vol.</w:t>
      </w:r>
      <w:r>
        <w:rPr>
          <w:rFonts w:ascii="Times New Roman" w:eastAsia="Times New Roman" w:hAnsi="Times New Roman" w:cs="Times New Roman"/>
          <w:i/>
          <w:iCs/>
          <w:sz w:val="21"/>
          <w:szCs w:val="21"/>
        </w:rPr>
        <w:t xml:space="preserve"> </w:t>
      </w:r>
      <w:r>
        <w:rPr>
          <w:rFonts w:ascii="Times New Roman" w:eastAsia="Times New Roman" w:hAnsi="Times New Roman" w:cs="Times New Roman"/>
          <w:i/>
          <w:iCs/>
          <w:color w:val="000000"/>
          <w:sz w:val="21"/>
          <w:szCs w:val="21"/>
        </w:rPr>
        <w:t>43</w:t>
      </w:r>
      <w:r>
        <w:rPr>
          <w:rFonts w:ascii="Times New Roman" w:eastAsia="Times New Roman" w:hAnsi="Times New Roman" w:cs="Times New Roman"/>
          <w:i/>
          <w:iCs/>
          <w:sz w:val="21"/>
          <w:szCs w:val="21"/>
        </w:rPr>
        <w:t xml:space="preserve"> </w:t>
      </w:r>
      <w:r>
        <w:rPr>
          <w:rFonts w:ascii="Times New Roman" w:eastAsia="Times New Roman" w:hAnsi="Times New Roman" w:cs="Times New Roman"/>
          <w:i/>
          <w:iCs/>
          <w:color w:val="000000"/>
          <w:sz w:val="21"/>
          <w:szCs w:val="21"/>
        </w:rPr>
        <w:t>Nos</w:t>
      </w:r>
      <w:r>
        <w:rPr>
          <w:rFonts w:ascii="Times New Roman" w:eastAsia="Times New Roman" w:hAnsi="Times New Roman" w:cs="Times New Roman"/>
          <w:i/>
          <w:iCs/>
          <w:sz w:val="21"/>
          <w:szCs w:val="21"/>
        </w:rPr>
        <w:t xml:space="preserve"> </w:t>
      </w:r>
      <w:r>
        <w:rPr>
          <w:rFonts w:ascii="Times New Roman" w:eastAsia="Times New Roman" w:hAnsi="Times New Roman" w:cs="Times New Roman"/>
          <w:i/>
          <w:iCs/>
          <w:color w:val="000000"/>
          <w:sz w:val="21"/>
          <w:szCs w:val="21"/>
        </w:rPr>
        <w:t>2/3;</w:t>
      </w:r>
      <w:r>
        <w:rPr>
          <w:rFonts w:ascii="Times New Roman" w:eastAsia="Times New Roman" w:hAnsi="Times New Roman" w:cs="Times New Roman"/>
          <w:i/>
          <w:iCs/>
          <w:sz w:val="21"/>
          <w:szCs w:val="21"/>
        </w:rPr>
        <w:t xml:space="preserve"> </w:t>
      </w:r>
      <w:r>
        <w:rPr>
          <w:rFonts w:ascii="Times New Roman" w:eastAsia="Times New Roman" w:hAnsi="Times New Roman" w:cs="Times New Roman"/>
          <w:i/>
          <w:iCs/>
          <w:color w:val="000000"/>
          <w:sz w:val="21"/>
          <w:szCs w:val="21"/>
        </w:rPr>
        <w:t>2010.</w:t>
      </w:r>
      <w:r>
        <w:rPr>
          <w:rFonts w:ascii="Times New Roman" w:eastAsia="Times New Roman" w:hAnsi="Times New Roman" w:cs="Times New Roman"/>
          <w:i/>
          <w:iCs/>
          <w:sz w:val="21"/>
          <w:szCs w:val="21"/>
        </w:rPr>
        <w:t xml:space="preserve"> </w:t>
      </w:r>
      <w:r>
        <w:rPr>
          <w:rFonts w:ascii="Times New Roman" w:eastAsia="Times New Roman" w:hAnsi="Times New Roman" w:cs="Times New Roman"/>
          <w:i/>
          <w:iCs/>
          <w:color w:val="000000"/>
          <w:sz w:val="21"/>
          <w:szCs w:val="21"/>
        </w:rPr>
        <w:t>p.</w:t>
      </w:r>
      <w:r>
        <w:rPr>
          <w:rFonts w:ascii="Times New Roman" w:eastAsia="Times New Roman" w:hAnsi="Times New Roman" w:cs="Times New Roman"/>
          <w:i/>
          <w:iCs/>
          <w:sz w:val="21"/>
          <w:szCs w:val="21"/>
        </w:rPr>
        <w:t xml:space="preserve"> </w:t>
      </w:r>
      <w:r>
        <w:rPr>
          <w:rFonts w:ascii="Times New Roman" w:eastAsia="Times New Roman" w:hAnsi="Times New Roman" w:cs="Times New Roman"/>
          <w:i/>
          <w:iCs/>
          <w:color w:val="000000"/>
          <w:sz w:val="21"/>
          <w:szCs w:val="21"/>
        </w:rPr>
        <w:t>247-261.</w:t>
      </w:r>
    </w:p>
    <w:p w14:paraId="143DF957" w14:textId="77777777" w:rsidR="00E463A2" w:rsidRDefault="00697694">
      <w:pPr>
        <w:spacing w:before="15" w:after="0" w:line="240" w:lineRule="auto"/>
        <w:rPr>
          <w:rFonts w:ascii="Times New Roman" w:hAnsi="Times New Roman" w:cs="Times New Roman"/>
          <w:sz w:val="21"/>
          <w:szCs w:val="21"/>
        </w:rPr>
      </w:pPr>
      <w:proofErr w:type="gramStart"/>
      <w:r>
        <w:rPr>
          <w:rFonts w:ascii="Times New Roman" w:eastAsia="Times New Roman" w:hAnsi="Times New Roman" w:cs="Times New Roman"/>
          <w:color w:val="000000"/>
          <w:sz w:val="21"/>
          <w:szCs w:val="21"/>
        </w:rPr>
        <w:t>World</w:t>
      </w:r>
      <w:r>
        <w:rPr>
          <w:rFonts w:ascii="Times New Roman" w:eastAsia="Times New Roman" w:hAnsi="Times New Roman" w:cs="Times New Roman"/>
          <w:sz w:val="21"/>
          <w:szCs w:val="21"/>
        </w:rPr>
        <w:t xml:space="preserve"> </w:t>
      </w:r>
      <w:r>
        <w:rPr>
          <w:rFonts w:ascii="Times New Roman" w:eastAsia="Times New Roman" w:hAnsi="Times New Roman" w:cs="Times New Roman"/>
          <w:color w:val="000000"/>
          <w:sz w:val="21"/>
          <w:szCs w:val="21"/>
        </w:rPr>
        <w:t>Population</w:t>
      </w:r>
      <w:r>
        <w:rPr>
          <w:rFonts w:ascii="Times New Roman" w:eastAsia="Times New Roman" w:hAnsi="Times New Roman" w:cs="Times New Roman"/>
          <w:sz w:val="21"/>
          <w:szCs w:val="21"/>
        </w:rPr>
        <w:t xml:space="preserve"> </w:t>
      </w:r>
      <w:r>
        <w:rPr>
          <w:rFonts w:ascii="Times New Roman" w:eastAsia="Times New Roman" w:hAnsi="Times New Roman" w:cs="Times New Roman"/>
          <w:color w:val="000000"/>
          <w:sz w:val="21"/>
          <w:szCs w:val="21"/>
        </w:rPr>
        <w:t>Review.</w:t>
      </w:r>
      <w:proofErr w:type="gramEnd"/>
      <w:r>
        <w:rPr>
          <w:rFonts w:ascii="Times New Roman" w:eastAsia="Times New Roman" w:hAnsi="Times New Roman" w:cs="Times New Roman"/>
          <w:spacing w:val="-5"/>
          <w:sz w:val="21"/>
          <w:szCs w:val="21"/>
        </w:rPr>
        <w:t xml:space="preserve"> </w:t>
      </w:r>
      <w:r>
        <w:rPr>
          <w:rFonts w:ascii="Times New Roman" w:eastAsia="Times New Roman" w:hAnsi="Times New Roman" w:cs="Times New Roman"/>
          <w:color w:val="000000"/>
          <w:sz w:val="21"/>
          <w:szCs w:val="21"/>
        </w:rPr>
        <w:t>Pittsburgh</w:t>
      </w:r>
    </w:p>
    <w:p w14:paraId="289347D0" w14:textId="77777777" w:rsidR="00E463A2" w:rsidRDefault="00697694">
      <w:pPr>
        <w:spacing w:before="15" w:after="0" w:line="240" w:lineRule="auto"/>
        <w:ind w:left="240"/>
        <w:rPr>
          <w:rFonts w:ascii="Times New Roman" w:hAnsi="Times New Roman" w:cs="Times New Roman"/>
          <w:sz w:val="21"/>
          <w:szCs w:val="21"/>
        </w:rPr>
      </w:pPr>
      <w:r>
        <w:rPr>
          <w:rFonts w:ascii="Times New Roman" w:eastAsia="Times New Roman" w:hAnsi="Times New Roman" w:cs="Times New Roman"/>
          <w:color w:val="000000"/>
          <w:sz w:val="21"/>
          <w:szCs w:val="21"/>
        </w:rPr>
        <w:t>http://worldpopulationreview.com/us-cities/pittsburgh-population/;</w:t>
      </w:r>
      <w:r>
        <w:rPr>
          <w:rFonts w:ascii="Times New Roman" w:eastAsia="Times New Roman" w:hAnsi="Times New Roman" w:cs="Times New Roman"/>
          <w:spacing w:val="-1"/>
          <w:sz w:val="21"/>
          <w:szCs w:val="21"/>
        </w:rPr>
        <w:t xml:space="preserve"> </w:t>
      </w:r>
      <w:r>
        <w:rPr>
          <w:rFonts w:ascii="Times New Roman" w:eastAsia="Times New Roman" w:hAnsi="Times New Roman" w:cs="Times New Roman"/>
          <w:color w:val="000000"/>
          <w:sz w:val="21"/>
          <w:szCs w:val="21"/>
        </w:rPr>
        <w:t>2019</w:t>
      </w:r>
    </w:p>
    <w:p w14:paraId="3536BBCC" w14:textId="77777777" w:rsidR="00E463A2" w:rsidRDefault="00697694">
      <w:pPr>
        <w:spacing w:after="0" w:line="240" w:lineRule="auto"/>
        <w:rPr>
          <w:rFonts w:ascii="Times New Roman" w:hAnsi="Times New Roman" w:cs="Times New Roman"/>
          <w:sz w:val="21"/>
          <w:szCs w:val="21"/>
        </w:rPr>
      </w:pPr>
      <w:proofErr w:type="gramStart"/>
      <w:r>
        <w:rPr>
          <w:rFonts w:ascii="Times New Roman" w:eastAsia="Times New Roman" w:hAnsi="Times New Roman" w:cs="Times New Roman"/>
          <w:color w:val="000000"/>
          <w:sz w:val="21"/>
          <w:szCs w:val="21"/>
        </w:rPr>
        <w:t>World</w:t>
      </w:r>
      <w:r>
        <w:rPr>
          <w:rFonts w:ascii="Times New Roman" w:eastAsia="Times New Roman" w:hAnsi="Times New Roman" w:cs="Times New Roman"/>
          <w:sz w:val="21"/>
          <w:szCs w:val="21"/>
        </w:rPr>
        <w:t xml:space="preserve"> </w:t>
      </w:r>
      <w:r>
        <w:rPr>
          <w:rFonts w:ascii="Times New Roman" w:eastAsia="Times New Roman" w:hAnsi="Times New Roman" w:cs="Times New Roman"/>
          <w:color w:val="000000"/>
          <w:sz w:val="21"/>
          <w:szCs w:val="21"/>
        </w:rPr>
        <w:t>Economic</w:t>
      </w:r>
      <w:r>
        <w:rPr>
          <w:rFonts w:ascii="Times New Roman" w:eastAsia="Times New Roman" w:hAnsi="Times New Roman" w:cs="Times New Roman"/>
          <w:sz w:val="21"/>
          <w:szCs w:val="21"/>
        </w:rPr>
        <w:t xml:space="preserve"> </w:t>
      </w:r>
      <w:r>
        <w:rPr>
          <w:rFonts w:ascii="Times New Roman" w:eastAsia="Times New Roman" w:hAnsi="Times New Roman" w:cs="Times New Roman"/>
          <w:color w:val="000000"/>
          <w:sz w:val="21"/>
          <w:szCs w:val="21"/>
        </w:rPr>
        <w:t>Forum.</w:t>
      </w:r>
      <w:proofErr w:type="gramEnd"/>
      <w:r>
        <w:rPr>
          <w:rFonts w:ascii="Times New Roman" w:eastAsia="Times New Roman" w:hAnsi="Times New Roman" w:cs="Times New Roman"/>
          <w:sz w:val="21"/>
          <w:szCs w:val="21"/>
        </w:rPr>
        <w:t xml:space="preserve"> “</w:t>
      </w:r>
      <w:r>
        <w:rPr>
          <w:rFonts w:ascii="Times New Roman" w:eastAsia="Times New Roman" w:hAnsi="Times New Roman" w:cs="Times New Roman"/>
          <w:color w:val="000000"/>
          <w:sz w:val="21"/>
          <w:szCs w:val="21"/>
        </w:rPr>
        <w:t>The</w:t>
      </w:r>
      <w:r>
        <w:rPr>
          <w:rFonts w:ascii="Times New Roman" w:eastAsia="Times New Roman" w:hAnsi="Times New Roman" w:cs="Times New Roman"/>
          <w:sz w:val="21"/>
          <w:szCs w:val="21"/>
        </w:rPr>
        <w:t xml:space="preserve"> </w:t>
      </w:r>
      <w:r>
        <w:rPr>
          <w:rFonts w:ascii="Times New Roman" w:eastAsia="Times New Roman" w:hAnsi="Times New Roman" w:cs="Times New Roman"/>
          <w:color w:val="000000"/>
          <w:sz w:val="21"/>
          <w:szCs w:val="21"/>
        </w:rPr>
        <w:t>Competitiveness</w:t>
      </w:r>
      <w:r>
        <w:rPr>
          <w:rFonts w:ascii="Times New Roman" w:eastAsia="Times New Roman" w:hAnsi="Times New Roman" w:cs="Times New Roman"/>
          <w:sz w:val="21"/>
          <w:szCs w:val="21"/>
        </w:rPr>
        <w:t xml:space="preserve"> </w:t>
      </w:r>
      <w:r>
        <w:rPr>
          <w:rFonts w:ascii="Times New Roman" w:eastAsia="Times New Roman" w:hAnsi="Times New Roman" w:cs="Times New Roman"/>
          <w:color w:val="000000"/>
          <w:sz w:val="21"/>
          <w:szCs w:val="21"/>
        </w:rPr>
        <w:t>of</w:t>
      </w:r>
      <w:r>
        <w:rPr>
          <w:rFonts w:ascii="Times New Roman" w:eastAsia="Times New Roman" w:hAnsi="Times New Roman" w:cs="Times New Roman"/>
          <w:sz w:val="21"/>
          <w:szCs w:val="21"/>
        </w:rPr>
        <w:t xml:space="preserve"> </w:t>
      </w:r>
      <w:r>
        <w:rPr>
          <w:rFonts w:ascii="Times New Roman" w:eastAsia="Times New Roman" w:hAnsi="Times New Roman" w:cs="Times New Roman"/>
          <w:color w:val="000000"/>
          <w:sz w:val="21"/>
          <w:szCs w:val="21"/>
        </w:rPr>
        <w:t>Cities:</w:t>
      </w:r>
      <w:r>
        <w:rPr>
          <w:rFonts w:ascii="Times New Roman" w:eastAsia="Times New Roman" w:hAnsi="Times New Roman" w:cs="Times New Roman"/>
          <w:sz w:val="21"/>
          <w:szCs w:val="21"/>
        </w:rPr>
        <w:t xml:space="preserve"> </w:t>
      </w:r>
      <w:r>
        <w:rPr>
          <w:rFonts w:ascii="Times New Roman" w:eastAsia="Times New Roman" w:hAnsi="Times New Roman" w:cs="Times New Roman"/>
          <w:color w:val="000000"/>
          <w:sz w:val="21"/>
          <w:szCs w:val="21"/>
        </w:rPr>
        <w:t>A</w:t>
      </w:r>
      <w:r>
        <w:rPr>
          <w:rFonts w:ascii="Times New Roman" w:eastAsia="Times New Roman" w:hAnsi="Times New Roman" w:cs="Times New Roman"/>
          <w:sz w:val="21"/>
          <w:szCs w:val="21"/>
        </w:rPr>
        <w:t xml:space="preserve"> </w:t>
      </w:r>
      <w:r>
        <w:rPr>
          <w:rFonts w:ascii="Times New Roman" w:eastAsia="Times New Roman" w:hAnsi="Times New Roman" w:cs="Times New Roman"/>
          <w:color w:val="000000"/>
          <w:sz w:val="21"/>
          <w:szCs w:val="21"/>
        </w:rPr>
        <w:t>report</w:t>
      </w:r>
      <w:r>
        <w:rPr>
          <w:rFonts w:ascii="Times New Roman" w:eastAsia="Times New Roman" w:hAnsi="Times New Roman" w:cs="Times New Roman"/>
          <w:sz w:val="21"/>
          <w:szCs w:val="21"/>
        </w:rPr>
        <w:t xml:space="preserve"> </w:t>
      </w:r>
      <w:r>
        <w:rPr>
          <w:rFonts w:ascii="Times New Roman" w:eastAsia="Times New Roman" w:hAnsi="Times New Roman" w:cs="Times New Roman"/>
          <w:color w:val="000000"/>
          <w:sz w:val="21"/>
          <w:szCs w:val="21"/>
        </w:rPr>
        <w:t>of</w:t>
      </w:r>
      <w:r>
        <w:rPr>
          <w:rFonts w:ascii="Times New Roman" w:eastAsia="Times New Roman" w:hAnsi="Times New Roman" w:cs="Times New Roman"/>
          <w:spacing w:val="-6"/>
          <w:sz w:val="21"/>
          <w:szCs w:val="21"/>
        </w:rPr>
        <w:t xml:space="preserve"> </w:t>
      </w:r>
      <w:r>
        <w:rPr>
          <w:rFonts w:ascii="Times New Roman" w:eastAsia="Times New Roman" w:hAnsi="Times New Roman" w:cs="Times New Roman"/>
          <w:color w:val="000000"/>
          <w:sz w:val="21"/>
          <w:szCs w:val="21"/>
        </w:rPr>
        <w:t>the</w:t>
      </w:r>
    </w:p>
    <w:p w14:paraId="0FCF54A8" w14:textId="77777777" w:rsidR="00E463A2" w:rsidRDefault="00697694">
      <w:pPr>
        <w:spacing w:before="17" w:after="0" w:line="240" w:lineRule="auto"/>
        <w:ind w:left="240"/>
        <w:rPr>
          <w:rFonts w:ascii="Times New Roman" w:hAnsi="Times New Roman" w:cs="Times New Roman"/>
          <w:sz w:val="21"/>
          <w:szCs w:val="21"/>
        </w:rPr>
      </w:pPr>
      <w:proofErr w:type="gramStart"/>
      <w:r>
        <w:rPr>
          <w:rFonts w:ascii="Times New Roman" w:eastAsia="Times New Roman" w:hAnsi="Times New Roman" w:cs="Times New Roman"/>
          <w:i/>
          <w:iCs/>
          <w:color w:val="000000"/>
          <w:sz w:val="21"/>
          <w:szCs w:val="21"/>
        </w:rPr>
        <w:t>Global</w:t>
      </w:r>
      <w:r>
        <w:rPr>
          <w:rFonts w:ascii="Times New Roman" w:eastAsia="Times New Roman" w:hAnsi="Times New Roman" w:cs="Times New Roman"/>
          <w:i/>
          <w:iCs/>
          <w:sz w:val="21"/>
          <w:szCs w:val="21"/>
        </w:rPr>
        <w:t xml:space="preserve"> </w:t>
      </w:r>
      <w:r>
        <w:rPr>
          <w:rFonts w:ascii="Times New Roman" w:eastAsia="Times New Roman" w:hAnsi="Times New Roman" w:cs="Times New Roman"/>
          <w:i/>
          <w:iCs/>
          <w:color w:val="000000"/>
          <w:sz w:val="21"/>
          <w:szCs w:val="21"/>
        </w:rPr>
        <w:t>Agenda</w:t>
      </w:r>
      <w:r>
        <w:rPr>
          <w:rFonts w:ascii="Times New Roman" w:eastAsia="Times New Roman" w:hAnsi="Times New Roman" w:cs="Times New Roman"/>
          <w:i/>
          <w:iCs/>
          <w:sz w:val="21"/>
          <w:szCs w:val="21"/>
        </w:rPr>
        <w:t xml:space="preserve"> </w:t>
      </w:r>
      <w:r>
        <w:rPr>
          <w:rFonts w:ascii="Times New Roman" w:eastAsia="Times New Roman" w:hAnsi="Times New Roman" w:cs="Times New Roman"/>
          <w:i/>
          <w:iCs/>
          <w:color w:val="000000"/>
          <w:sz w:val="21"/>
          <w:szCs w:val="21"/>
        </w:rPr>
        <w:t>Council</w:t>
      </w:r>
      <w:r>
        <w:rPr>
          <w:rFonts w:ascii="Times New Roman" w:eastAsia="Times New Roman" w:hAnsi="Times New Roman" w:cs="Times New Roman"/>
          <w:i/>
          <w:iCs/>
          <w:sz w:val="21"/>
          <w:szCs w:val="21"/>
        </w:rPr>
        <w:t xml:space="preserve"> </w:t>
      </w:r>
      <w:r>
        <w:rPr>
          <w:rFonts w:ascii="Times New Roman" w:eastAsia="Times New Roman" w:hAnsi="Times New Roman" w:cs="Times New Roman"/>
          <w:i/>
          <w:iCs/>
          <w:color w:val="000000"/>
          <w:sz w:val="21"/>
          <w:szCs w:val="21"/>
        </w:rPr>
        <w:t>of</w:t>
      </w:r>
      <w:r>
        <w:rPr>
          <w:rFonts w:ascii="Times New Roman" w:eastAsia="Times New Roman" w:hAnsi="Times New Roman" w:cs="Times New Roman"/>
          <w:i/>
          <w:iCs/>
          <w:sz w:val="21"/>
          <w:szCs w:val="21"/>
        </w:rPr>
        <w:t xml:space="preserve"> </w:t>
      </w:r>
      <w:r>
        <w:rPr>
          <w:rFonts w:ascii="Times New Roman" w:eastAsia="Times New Roman" w:hAnsi="Times New Roman" w:cs="Times New Roman"/>
          <w:i/>
          <w:iCs/>
          <w:color w:val="000000"/>
          <w:sz w:val="21"/>
          <w:szCs w:val="21"/>
        </w:rPr>
        <w:t>Competitiveness”.</w:t>
      </w:r>
      <w:proofErr w:type="gramEnd"/>
      <w:r>
        <w:rPr>
          <w:rFonts w:ascii="Times New Roman" w:eastAsia="Times New Roman" w:hAnsi="Times New Roman" w:cs="Times New Roman"/>
          <w:i/>
          <w:iCs/>
          <w:sz w:val="21"/>
          <w:szCs w:val="21"/>
        </w:rPr>
        <w:t xml:space="preserve"> </w:t>
      </w:r>
      <w:r>
        <w:rPr>
          <w:rFonts w:ascii="Times New Roman" w:eastAsia="Times New Roman" w:hAnsi="Times New Roman" w:cs="Times New Roman"/>
          <w:i/>
          <w:iCs/>
          <w:color w:val="000000"/>
          <w:sz w:val="21"/>
          <w:szCs w:val="21"/>
        </w:rPr>
        <w:t>2014</w:t>
      </w:r>
      <w:r>
        <w:rPr>
          <w:rFonts w:ascii="Times New Roman" w:eastAsia="Times New Roman" w:hAnsi="Times New Roman" w:cs="Times New Roman"/>
          <w:i/>
          <w:iCs/>
          <w:sz w:val="21"/>
          <w:szCs w:val="21"/>
        </w:rPr>
        <w:t xml:space="preserve"> </w:t>
      </w:r>
      <w:r>
        <w:rPr>
          <w:rFonts w:ascii="Times New Roman" w:eastAsia="Times New Roman" w:hAnsi="Times New Roman" w:cs="Times New Roman"/>
          <w:i/>
          <w:iCs/>
          <w:color w:val="000000"/>
          <w:sz w:val="21"/>
          <w:szCs w:val="21"/>
        </w:rPr>
        <w:t>p.</w:t>
      </w:r>
      <w:r>
        <w:rPr>
          <w:rFonts w:ascii="Times New Roman" w:eastAsia="Times New Roman" w:hAnsi="Times New Roman" w:cs="Times New Roman"/>
          <w:i/>
          <w:iCs/>
          <w:sz w:val="21"/>
          <w:szCs w:val="21"/>
        </w:rPr>
        <w:t xml:space="preserve"> </w:t>
      </w:r>
      <w:r>
        <w:rPr>
          <w:rFonts w:ascii="Times New Roman" w:eastAsia="Times New Roman" w:hAnsi="Times New Roman" w:cs="Times New Roman"/>
          <w:i/>
          <w:iCs/>
          <w:color w:val="000000"/>
          <w:sz w:val="21"/>
          <w:szCs w:val="21"/>
        </w:rPr>
        <w:t>14-15</w:t>
      </w:r>
    </w:p>
    <w:bookmarkEnd w:id="1"/>
    <w:bookmarkEnd w:id="2"/>
    <w:bookmarkEnd w:id="3"/>
    <w:p w14:paraId="1FEF78D1" w14:textId="77777777" w:rsidR="00E463A2" w:rsidRDefault="00E463A2">
      <w:pPr>
        <w:pStyle w:val="Heading1"/>
        <w:keepNext w:val="0"/>
        <w:keepLines w:val="0"/>
        <w:spacing w:before="36" w:after="36" w:line="216" w:lineRule="atLeast"/>
        <w:ind w:left="420" w:hangingChars="209" w:hanging="420"/>
        <w:jc w:val="both"/>
        <w:rPr>
          <w:rFonts w:ascii="Times New Roman" w:eastAsiaTheme="minorEastAsia" w:hAnsi="Times New Roman" w:cs="Times New Roman"/>
          <w:spacing w:val="-4"/>
          <w:w w:val="98"/>
          <w:sz w:val="21"/>
          <w:szCs w:val="21"/>
        </w:rPr>
      </w:pPr>
    </w:p>
    <w:sectPr w:rsidR="00E463A2">
      <w:headerReference w:type="default" r:id="rId9"/>
      <w:footerReference w:type="default" r:id="rId10"/>
      <w:pgSz w:w="11907" w:h="16840"/>
      <w:pgMar w:top="1984" w:right="1418" w:bottom="2154" w:left="1418" w:header="1418" w:footer="1417" w:gutter="0"/>
      <w:cols w:space="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07FF513" w14:textId="77777777" w:rsidR="005109E6" w:rsidRDefault="005109E6">
      <w:pPr>
        <w:spacing w:line="240" w:lineRule="auto"/>
      </w:pPr>
      <w:r>
        <w:separator/>
      </w:r>
    </w:p>
  </w:endnote>
  <w:endnote w:type="continuationSeparator" w:id="0">
    <w:p w14:paraId="18CA296C" w14:textId="77777777" w:rsidR="005109E6" w:rsidRDefault="005109E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imes New Roman Bold">
    <w:panose1 w:val="00000000000000000000"/>
    <w:charset w:val="00"/>
    <w:family w:val="roman"/>
    <w:notTrueType/>
    <w:pitch w:val="default"/>
  </w:font>
  <w:font w:name="Bold">
    <w:altName w:val="Arial Rounded MT Bold"/>
    <w:charset w:val="00"/>
    <w:family w:val="auto"/>
    <w:pitch w:val="default"/>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080400690"/>
    </w:sdtPr>
    <w:sdtEndPr/>
    <w:sdtContent>
      <w:p w14:paraId="733DCFF1" w14:textId="77777777" w:rsidR="00E463A2" w:rsidRDefault="00697694">
        <w:pPr>
          <w:pStyle w:val="Footer"/>
          <w:jc w:val="center"/>
        </w:pPr>
        <w:r>
          <w:rPr>
            <w:rFonts w:ascii="Times New Roman" w:hAnsi="Times New Roman" w:cs="Times New Roman"/>
          </w:rPr>
          <w:fldChar w:fldCharType="begin"/>
        </w:r>
        <w:r>
          <w:rPr>
            <w:rFonts w:ascii="Times New Roman" w:hAnsi="Times New Roman" w:cs="Times New Roman"/>
          </w:rPr>
          <w:instrText xml:space="preserve"> PAGE   \* MERGEFORMAT </w:instrText>
        </w:r>
        <w:r>
          <w:rPr>
            <w:rFonts w:ascii="Times New Roman" w:hAnsi="Times New Roman" w:cs="Times New Roman"/>
          </w:rPr>
          <w:fldChar w:fldCharType="separate"/>
        </w:r>
        <w:r w:rsidR="00AA3223">
          <w:rPr>
            <w:rFonts w:ascii="Times New Roman" w:hAnsi="Times New Roman" w:cs="Times New Roman"/>
            <w:noProof/>
          </w:rPr>
          <w:t>1</w:t>
        </w:r>
        <w:r>
          <w:rPr>
            <w:rFonts w:ascii="Times New Roman" w:hAnsi="Times New Roman" w:cs="Times New Roman"/>
          </w:rPr>
          <w:fldChar w:fldCharType="end"/>
        </w:r>
      </w:p>
    </w:sdtContent>
  </w:sdt>
  <w:p w14:paraId="255F53D4" w14:textId="77777777" w:rsidR="00E463A2" w:rsidRDefault="00E463A2">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8FCC797" w14:textId="77777777" w:rsidR="005109E6" w:rsidRDefault="005109E6">
      <w:pPr>
        <w:spacing w:after="0"/>
      </w:pPr>
      <w:r>
        <w:separator/>
      </w:r>
    </w:p>
  </w:footnote>
  <w:footnote w:type="continuationSeparator" w:id="0">
    <w:p w14:paraId="43251CD8" w14:textId="77777777" w:rsidR="005109E6" w:rsidRDefault="005109E6">
      <w:pPr>
        <w:spacing w:after="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5000" w:type="pct"/>
      <w:tblCellMar>
        <w:top w:w="72" w:type="dxa"/>
        <w:left w:w="115" w:type="dxa"/>
        <w:bottom w:w="72" w:type="dxa"/>
        <w:right w:w="115" w:type="dxa"/>
      </w:tblCellMar>
      <w:tblLook w:val="04A0" w:firstRow="1" w:lastRow="0" w:firstColumn="1" w:lastColumn="0" w:noHBand="0" w:noVBand="1"/>
    </w:tblPr>
    <w:tblGrid>
      <w:gridCol w:w="680"/>
      <w:gridCol w:w="8621"/>
    </w:tblGrid>
    <w:tr w:rsidR="00E463A2" w14:paraId="683594FD" w14:textId="77777777">
      <w:tc>
        <w:tcPr>
          <w:tcW w:w="365" w:type="pct"/>
          <w:tcBorders>
            <w:top w:val="single" w:sz="18" w:space="0" w:color="943634"/>
            <w:left w:val="single" w:sz="18" w:space="0" w:color="943634"/>
            <w:bottom w:val="single" w:sz="18" w:space="0" w:color="943634"/>
            <w:right w:val="single" w:sz="18" w:space="0" w:color="943634"/>
          </w:tcBorders>
          <w:shd w:val="clear" w:color="auto" w:fill="943634"/>
          <w:vAlign w:val="bottom"/>
        </w:tcPr>
        <w:p w14:paraId="04730CFE" w14:textId="77777777" w:rsidR="00E463A2" w:rsidRDefault="00697694">
          <w:pPr>
            <w:tabs>
              <w:tab w:val="center" w:pos="4680"/>
              <w:tab w:val="right" w:pos="9360"/>
            </w:tabs>
            <w:spacing w:after="0" w:line="240" w:lineRule="auto"/>
            <w:jc w:val="center"/>
            <w:rPr>
              <w:rFonts w:ascii="Arial" w:eastAsia="Times New Roman" w:hAnsi="Arial" w:cs="Arial"/>
              <w:b/>
              <w:w w:val="80"/>
              <w:sz w:val="24"/>
              <w:szCs w:val="24"/>
            </w:rPr>
          </w:pPr>
          <w:r>
            <w:rPr>
              <w:rFonts w:ascii="Arial" w:eastAsia="Times New Roman" w:hAnsi="Arial" w:cs="Arial"/>
              <w:b/>
              <w:color w:val="FFFFFF"/>
              <w:w w:val="80"/>
            </w:rPr>
            <w:t>LTTC</w:t>
          </w:r>
        </w:p>
      </w:tc>
      <w:tc>
        <w:tcPr>
          <w:tcW w:w="4635" w:type="pct"/>
          <w:tcBorders>
            <w:left w:val="single" w:sz="18" w:space="0" w:color="943634"/>
            <w:bottom w:val="single" w:sz="18" w:space="0" w:color="943634"/>
          </w:tcBorders>
          <w:vAlign w:val="bottom"/>
        </w:tcPr>
        <w:p w14:paraId="4CC622E5" w14:textId="77777777" w:rsidR="00E463A2" w:rsidRDefault="00697694">
          <w:pPr>
            <w:tabs>
              <w:tab w:val="center" w:pos="4680"/>
              <w:tab w:val="right" w:pos="9360"/>
            </w:tabs>
            <w:spacing w:after="0" w:line="240" w:lineRule="auto"/>
            <w:rPr>
              <w:rFonts w:ascii="Arial" w:eastAsia="Times New Roman" w:hAnsi="Arial" w:cs="Arial"/>
              <w:w w:val="85"/>
              <w:sz w:val="24"/>
              <w:szCs w:val="24"/>
            </w:rPr>
          </w:pPr>
          <w:r>
            <w:rPr>
              <w:rFonts w:ascii="Arial" w:eastAsia="Times New Roman" w:hAnsi="Arial" w:cs="Arial"/>
              <w:bCs/>
              <w:w w:val="85"/>
              <w:sz w:val="18"/>
              <w:szCs w:val="24"/>
            </w:rPr>
            <w:t>International Conference on Smart Schools 2022</w:t>
          </w:r>
        </w:p>
      </w:tc>
    </w:tr>
  </w:tbl>
  <w:p w14:paraId="6AA19A08" w14:textId="77777777" w:rsidR="00E463A2" w:rsidRDefault="00E463A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A5C7D822"/>
    <w:multiLevelType w:val="singleLevel"/>
    <w:tmpl w:val="A5C7D822"/>
    <w:lvl w:ilvl="0">
      <w:start w:val="1"/>
      <w:numFmt w:val="decimal"/>
      <w:suff w:val="space"/>
      <w:lvlText w:val="%1."/>
      <w:lvlJc w:val="left"/>
    </w:lvl>
  </w:abstractNum>
  <w:abstractNum w:abstractNumId="1">
    <w:nsid w:val="207267D3"/>
    <w:multiLevelType w:val="multilevel"/>
    <w:tmpl w:val="207267D3"/>
    <w:lvl w:ilvl="0">
      <w:start w:val="1"/>
      <w:numFmt w:val="decimal"/>
      <w:pStyle w:val="TLTK"/>
      <w:lvlText w:val="[%1]"/>
      <w:lvlJc w:val="left"/>
      <w:pPr>
        <w:ind w:left="360" w:hanging="360"/>
      </w:pPr>
      <w:rPr>
        <w:rFonts w:ascii="Times New Roman" w:hAnsi="Times New Roman" w:hint="default"/>
        <w:b w:val="0"/>
        <w:i w:val="0"/>
        <w:sz w:val="21"/>
        <w:szCs w:val="26"/>
      </w:rPr>
    </w:lvl>
    <w:lvl w:ilvl="1">
      <w:start w:val="1"/>
      <w:numFmt w:val="lowerLetter"/>
      <w:lvlText w:val="%2."/>
      <w:lvlJc w:val="left"/>
      <w:pPr>
        <w:ind w:left="6184" w:hanging="360"/>
      </w:pPr>
    </w:lvl>
    <w:lvl w:ilvl="2">
      <w:start w:val="1"/>
      <w:numFmt w:val="lowerRoman"/>
      <w:lvlText w:val="%3."/>
      <w:lvlJc w:val="right"/>
      <w:pPr>
        <w:ind w:left="6904" w:hanging="180"/>
      </w:pPr>
    </w:lvl>
    <w:lvl w:ilvl="3">
      <w:start w:val="1"/>
      <w:numFmt w:val="decimal"/>
      <w:lvlText w:val="%4."/>
      <w:lvlJc w:val="left"/>
      <w:pPr>
        <w:ind w:left="7624" w:hanging="360"/>
      </w:pPr>
    </w:lvl>
    <w:lvl w:ilvl="4">
      <w:start w:val="1"/>
      <w:numFmt w:val="lowerLetter"/>
      <w:lvlText w:val="%5."/>
      <w:lvlJc w:val="left"/>
      <w:pPr>
        <w:ind w:left="8344" w:hanging="360"/>
      </w:pPr>
    </w:lvl>
    <w:lvl w:ilvl="5">
      <w:start w:val="1"/>
      <w:numFmt w:val="lowerRoman"/>
      <w:lvlText w:val="%6."/>
      <w:lvlJc w:val="right"/>
      <w:pPr>
        <w:ind w:left="9064" w:hanging="180"/>
      </w:pPr>
    </w:lvl>
    <w:lvl w:ilvl="6">
      <w:start w:val="1"/>
      <w:numFmt w:val="decimal"/>
      <w:lvlText w:val="%7."/>
      <w:lvlJc w:val="left"/>
      <w:pPr>
        <w:ind w:left="9784" w:hanging="360"/>
      </w:pPr>
    </w:lvl>
    <w:lvl w:ilvl="7">
      <w:start w:val="1"/>
      <w:numFmt w:val="lowerLetter"/>
      <w:lvlText w:val="%8."/>
      <w:lvlJc w:val="left"/>
      <w:pPr>
        <w:ind w:left="10504" w:hanging="360"/>
      </w:pPr>
    </w:lvl>
    <w:lvl w:ilvl="8">
      <w:start w:val="1"/>
      <w:numFmt w:val="lowerRoman"/>
      <w:lvlText w:val="%9."/>
      <w:lvlJc w:val="right"/>
      <w:pPr>
        <w:ind w:left="11224"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hideGrammaticalErrors/>
  <w:proofState w:grammar="clean"/>
  <w:defaultTabStop w:val="720"/>
  <w:noPunctuationKerning/>
  <w:characterSpacingControl w:val="doNotCompress"/>
  <w:footnotePr>
    <w:footnote w:id="-1"/>
    <w:footnote w:id="0"/>
  </w:footnotePr>
  <w:endnotePr>
    <w:endnote w:id="-1"/>
    <w:endnote w:id="0"/>
  </w:endnotePr>
  <w:compat>
    <w:doNotExpandShiftReturn/>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278A2"/>
    <w:rsid w:val="0006781E"/>
    <w:rsid w:val="00096DE8"/>
    <w:rsid w:val="000B252A"/>
    <w:rsid w:val="000C1844"/>
    <w:rsid w:val="001115B9"/>
    <w:rsid w:val="00120037"/>
    <w:rsid w:val="00120CE9"/>
    <w:rsid w:val="00140CD7"/>
    <w:rsid w:val="00194B6C"/>
    <w:rsid w:val="001B188B"/>
    <w:rsid w:val="0021765F"/>
    <w:rsid w:val="002210B9"/>
    <w:rsid w:val="00265EDE"/>
    <w:rsid w:val="00291F77"/>
    <w:rsid w:val="00295441"/>
    <w:rsid w:val="002C46D2"/>
    <w:rsid w:val="002D0008"/>
    <w:rsid w:val="002D08CD"/>
    <w:rsid w:val="002D7932"/>
    <w:rsid w:val="002E725D"/>
    <w:rsid w:val="00312C85"/>
    <w:rsid w:val="0032180B"/>
    <w:rsid w:val="00383C32"/>
    <w:rsid w:val="003E0449"/>
    <w:rsid w:val="003E2EB6"/>
    <w:rsid w:val="003F7599"/>
    <w:rsid w:val="00436FEF"/>
    <w:rsid w:val="004B005D"/>
    <w:rsid w:val="004D3352"/>
    <w:rsid w:val="004E7804"/>
    <w:rsid w:val="005109E6"/>
    <w:rsid w:val="0052247A"/>
    <w:rsid w:val="0052499E"/>
    <w:rsid w:val="00536217"/>
    <w:rsid w:val="00563C55"/>
    <w:rsid w:val="00587E9A"/>
    <w:rsid w:val="005B40FF"/>
    <w:rsid w:val="005C3A92"/>
    <w:rsid w:val="005D7646"/>
    <w:rsid w:val="005E29CE"/>
    <w:rsid w:val="005F5D1E"/>
    <w:rsid w:val="006010DC"/>
    <w:rsid w:val="00655093"/>
    <w:rsid w:val="00675072"/>
    <w:rsid w:val="00697694"/>
    <w:rsid w:val="006B7949"/>
    <w:rsid w:val="006C3395"/>
    <w:rsid w:val="007017A2"/>
    <w:rsid w:val="00717E07"/>
    <w:rsid w:val="00723E49"/>
    <w:rsid w:val="0072694B"/>
    <w:rsid w:val="007278A2"/>
    <w:rsid w:val="007B3644"/>
    <w:rsid w:val="007D2709"/>
    <w:rsid w:val="007E3259"/>
    <w:rsid w:val="00805012"/>
    <w:rsid w:val="008137CB"/>
    <w:rsid w:val="00815F87"/>
    <w:rsid w:val="0081733D"/>
    <w:rsid w:val="00862C30"/>
    <w:rsid w:val="008F19D9"/>
    <w:rsid w:val="0090451E"/>
    <w:rsid w:val="009271F9"/>
    <w:rsid w:val="00937563"/>
    <w:rsid w:val="0095001B"/>
    <w:rsid w:val="009564B0"/>
    <w:rsid w:val="00974357"/>
    <w:rsid w:val="00984FD5"/>
    <w:rsid w:val="009E2D8B"/>
    <w:rsid w:val="009E3CA5"/>
    <w:rsid w:val="009F7E01"/>
    <w:rsid w:val="00A04D58"/>
    <w:rsid w:val="00A850DC"/>
    <w:rsid w:val="00AA3223"/>
    <w:rsid w:val="00AC0136"/>
    <w:rsid w:val="00AC5F3D"/>
    <w:rsid w:val="00AD6DC1"/>
    <w:rsid w:val="00B0706E"/>
    <w:rsid w:val="00B42F41"/>
    <w:rsid w:val="00B45A2F"/>
    <w:rsid w:val="00B5290F"/>
    <w:rsid w:val="00B853BE"/>
    <w:rsid w:val="00B93300"/>
    <w:rsid w:val="00B94D05"/>
    <w:rsid w:val="00B95DB8"/>
    <w:rsid w:val="00C12412"/>
    <w:rsid w:val="00C42CE8"/>
    <w:rsid w:val="00C8708B"/>
    <w:rsid w:val="00CB2A05"/>
    <w:rsid w:val="00CB5110"/>
    <w:rsid w:val="00CE0FE6"/>
    <w:rsid w:val="00CF2596"/>
    <w:rsid w:val="00CF776B"/>
    <w:rsid w:val="00D02056"/>
    <w:rsid w:val="00D236E7"/>
    <w:rsid w:val="00D5312F"/>
    <w:rsid w:val="00D87C9E"/>
    <w:rsid w:val="00D87E7D"/>
    <w:rsid w:val="00DA7C2D"/>
    <w:rsid w:val="00DC62D1"/>
    <w:rsid w:val="00DE7726"/>
    <w:rsid w:val="00DF384F"/>
    <w:rsid w:val="00E11841"/>
    <w:rsid w:val="00E1532A"/>
    <w:rsid w:val="00E157FE"/>
    <w:rsid w:val="00E17993"/>
    <w:rsid w:val="00E43FFE"/>
    <w:rsid w:val="00E463A2"/>
    <w:rsid w:val="00E72575"/>
    <w:rsid w:val="00E8025E"/>
    <w:rsid w:val="00EB0670"/>
    <w:rsid w:val="00EB771F"/>
    <w:rsid w:val="00EE7F2E"/>
    <w:rsid w:val="00F21BA9"/>
    <w:rsid w:val="00F6576D"/>
    <w:rsid w:val="00F97ECF"/>
    <w:rsid w:val="00FB5864"/>
    <w:rsid w:val="00FD12A8"/>
    <w:rsid w:val="00FF76AD"/>
    <w:rsid w:val="023D05AE"/>
    <w:rsid w:val="0A205D43"/>
    <w:rsid w:val="0C60699F"/>
    <w:rsid w:val="0D400D70"/>
    <w:rsid w:val="0DD81D4E"/>
    <w:rsid w:val="119F2D89"/>
    <w:rsid w:val="137943D9"/>
    <w:rsid w:val="13E00B82"/>
    <w:rsid w:val="14DE4808"/>
    <w:rsid w:val="15376191"/>
    <w:rsid w:val="169F41D3"/>
    <w:rsid w:val="16AA5697"/>
    <w:rsid w:val="2A3021D7"/>
    <w:rsid w:val="2E9E7A8B"/>
    <w:rsid w:val="33F54F25"/>
    <w:rsid w:val="348D18AF"/>
    <w:rsid w:val="34D404F9"/>
    <w:rsid w:val="3D733BA4"/>
    <w:rsid w:val="3DAF3E63"/>
    <w:rsid w:val="3DD97192"/>
    <w:rsid w:val="423D4CAD"/>
    <w:rsid w:val="44EA7E51"/>
    <w:rsid w:val="4B4D7AC7"/>
    <w:rsid w:val="4C1D32D1"/>
    <w:rsid w:val="4D863EAC"/>
    <w:rsid w:val="4E75470C"/>
    <w:rsid w:val="4F10158D"/>
    <w:rsid w:val="4FB01CB4"/>
    <w:rsid w:val="52BA2178"/>
    <w:rsid w:val="54051075"/>
    <w:rsid w:val="59A06284"/>
    <w:rsid w:val="5A2C67C2"/>
    <w:rsid w:val="5FBE1AA8"/>
    <w:rsid w:val="606B6FB5"/>
    <w:rsid w:val="65225E83"/>
    <w:rsid w:val="65875AD8"/>
    <w:rsid w:val="68020A8A"/>
    <w:rsid w:val="69B30F07"/>
    <w:rsid w:val="69F80DFA"/>
    <w:rsid w:val="6A002BA8"/>
    <w:rsid w:val="72216D2F"/>
    <w:rsid w:val="726612EE"/>
    <w:rsid w:val="730D6250"/>
    <w:rsid w:val="73B40F16"/>
    <w:rsid w:val="795E1E4F"/>
    <w:rsid w:val="7AA1159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0561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qFormat="1"/>
    <w:lsdException w:name="header" w:semiHidden="0" w:qFormat="1"/>
    <w:lsdException w:name="footer" w:semiHidden="0" w:qFormat="1"/>
    <w:lsdException w:name="caption" w:uiPriority="35" w:qFormat="1"/>
    <w:lsdException w:name="annotation reference" w:qFormat="1"/>
    <w:lsdException w:name="Title" w:semiHidden="0" w:uiPriority="10" w:unhideWhenUsed="0" w:qFormat="1"/>
    <w:lsdException w:name="Default Paragraph Font" w:uiPriority="1" w:qFormat="1"/>
    <w:lsdException w:name="Body Text" w:semiHidden="0" w:uiPriority="1" w:unhideWhenUsed="0" w:qFormat="1"/>
    <w:lsdException w:name="Subtitle" w:semiHidden="0" w:uiPriority="11" w:unhideWhenUsed="0" w:qFormat="1"/>
    <w:lsdException w:name="Hyperlink" w:semiHidden="0" w:qFormat="1"/>
    <w:lsdException w:name="Strong" w:semiHidden="0" w:uiPriority="22" w:unhideWhenUsed="0" w:qFormat="1"/>
    <w:lsdException w:name="Emphasis" w:semiHidden="0" w:uiPriority="20" w:unhideWhenUsed="0" w:qFormat="1"/>
    <w:lsdException w:name="Normal Table" w:qFormat="1"/>
    <w:lsdException w:name="annotation subject" w:qFormat="1"/>
    <w:lsdException w:name="Balloon Text" w:qFormat="1"/>
    <w:lsdException w:name="Table Grid" w:semiHidden="0" w:uiPriority="39" w:unhideWhenUsed="0" w:qFormat="1"/>
    <w:lsdException w:name="Placeholder Text" w:unhideWhenUsed="0"/>
    <w:lsdException w:name="No Spacing" w:semiHidden="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nhideWhenUsed="0"/>
    <w:lsdException w:name="Intense Quote" w:semiHidden="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160" w:line="259" w:lineRule="auto"/>
    </w:pPr>
    <w:rPr>
      <w:rFonts w:asciiTheme="minorHAnsi" w:eastAsiaTheme="minorHAnsi" w:hAnsiTheme="minorHAnsi" w:cstheme="minorBidi"/>
      <w:sz w:val="22"/>
      <w:szCs w:val="22"/>
    </w:rPr>
  </w:style>
  <w:style w:type="paragraph" w:styleId="Heading1">
    <w:name w:val="heading 1"/>
    <w:basedOn w:val="Normal"/>
    <w:next w:val="Normal"/>
    <w:link w:val="Heading1Char"/>
    <w:uiPriority w:val="9"/>
    <w:qFormat/>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qFormat/>
    <w:pPr>
      <w:spacing w:after="0" w:line="240" w:lineRule="auto"/>
    </w:pPr>
    <w:rPr>
      <w:rFonts w:ascii="Segoe UI" w:hAnsi="Segoe UI" w:cs="Segoe UI"/>
      <w:sz w:val="18"/>
      <w:szCs w:val="18"/>
    </w:rPr>
  </w:style>
  <w:style w:type="paragraph" w:styleId="BodyText">
    <w:name w:val="Body Text"/>
    <w:basedOn w:val="Normal"/>
    <w:uiPriority w:val="1"/>
    <w:qFormat/>
    <w:pPr>
      <w:ind w:left="333"/>
      <w:jc w:val="both"/>
    </w:pPr>
    <w:rPr>
      <w:rFonts w:ascii="Times New Roman" w:eastAsia="Times New Roman" w:hAnsi="Times New Roman" w:cs="Times New Roman"/>
      <w:sz w:val="24"/>
      <w:szCs w:val="24"/>
    </w:rPr>
  </w:style>
  <w:style w:type="character" w:styleId="CommentReference">
    <w:name w:val="annotation reference"/>
    <w:basedOn w:val="DefaultParagraphFont"/>
    <w:uiPriority w:val="99"/>
    <w:semiHidden/>
    <w:unhideWhenUsed/>
    <w:qFormat/>
    <w:rPr>
      <w:sz w:val="16"/>
      <w:szCs w:val="16"/>
    </w:rPr>
  </w:style>
  <w:style w:type="paragraph" w:styleId="CommentText">
    <w:name w:val="annotation text"/>
    <w:basedOn w:val="Normal"/>
    <w:link w:val="CommentTextChar"/>
    <w:uiPriority w:val="99"/>
    <w:semiHidden/>
    <w:unhideWhenUsed/>
    <w:qFormat/>
    <w:pPr>
      <w:spacing w:line="240" w:lineRule="auto"/>
    </w:pPr>
    <w:rPr>
      <w:sz w:val="20"/>
      <w:szCs w:val="20"/>
    </w:rPr>
  </w:style>
  <w:style w:type="paragraph" w:styleId="CommentSubject">
    <w:name w:val="annotation subject"/>
    <w:basedOn w:val="CommentText"/>
    <w:next w:val="CommentText"/>
    <w:link w:val="CommentSubjectChar"/>
    <w:uiPriority w:val="99"/>
    <w:semiHidden/>
    <w:unhideWhenUsed/>
    <w:qFormat/>
    <w:rPr>
      <w:b/>
      <w:bCs/>
    </w:rPr>
  </w:style>
  <w:style w:type="character" w:styleId="Emphasis">
    <w:name w:val="Emphasis"/>
    <w:basedOn w:val="DefaultParagraphFont"/>
    <w:uiPriority w:val="20"/>
    <w:qFormat/>
    <w:rPr>
      <w:i/>
      <w:iCs/>
    </w:rPr>
  </w:style>
  <w:style w:type="paragraph" w:styleId="Footer">
    <w:name w:val="footer"/>
    <w:basedOn w:val="Normal"/>
    <w:link w:val="FooterChar"/>
    <w:uiPriority w:val="99"/>
    <w:unhideWhenUsed/>
    <w:qFormat/>
    <w:pPr>
      <w:tabs>
        <w:tab w:val="center" w:pos="4680"/>
        <w:tab w:val="right" w:pos="9360"/>
      </w:tabs>
      <w:spacing w:after="0" w:line="240" w:lineRule="auto"/>
    </w:pPr>
  </w:style>
  <w:style w:type="paragraph" w:styleId="Header">
    <w:name w:val="header"/>
    <w:basedOn w:val="Normal"/>
    <w:link w:val="HeaderChar"/>
    <w:uiPriority w:val="99"/>
    <w:unhideWhenUsed/>
    <w:qFormat/>
    <w:pPr>
      <w:tabs>
        <w:tab w:val="center" w:pos="4680"/>
        <w:tab w:val="right" w:pos="9360"/>
      </w:tabs>
      <w:spacing w:after="0" w:line="240" w:lineRule="auto"/>
    </w:pPr>
  </w:style>
  <w:style w:type="character" w:styleId="Hyperlink">
    <w:name w:val="Hyperlink"/>
    <w:basedOn w:val="DefaultParagraphFont"/>
    <w:uiPriority w:val="99"/>
    <w:unhideWhenUsed/>
    <w:qFormat/>
    <w:rPr>
      <w:color w:val="0563C1" w:themeColor="hyperlink"/>
      <w:u w:val="single"/>
    </w:rPr>
  </w:style>
  <w:style w:type="table" w:styleId="TableGrid">
    <w:name w:val="Table Grid"/>
    <w:basedOn w:val="TableNormal"/>
    <w:uiPriority w:val="39"/>
    <w:qFormat/>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mtt">
    <w:name w:val="_Tóm tắt"/>
    <w:basedOn w:val="Normal"/>
    <w:qFormat/>
    <w:pPr>
      <w:spacing w:before="40" w:after="0" w:line="240" w:lineRule="auto"/>
      <w:ind w:left="567" w:right="567"/>
      <w:jc w:val="both"/>
    </w:pPr>
    <w:rPr>
      <w:rFonts w:ascii="Times New Roman" w:eastAsia="Times New Roman" w:hAnsi="Times New Roman" w:cs="Times New Roman"/>
      <w:bCs/>
      <w:kern w:val="32"/>
      <w:szCs w:val="28"/>
    </w:rPr>
  </w:style>
  <w:style w:type="paragraph" w:customStyle="1" w:styleId="Noidung">
    <w:name w:val="+Noi dung"/>
    <w:basedOn w:val="Normal"/>
    <w:link w:val="NoidungChar"/>
    <w:qFormat/>
    <w:pPr>
      <w:spacing w:after="0" w:line="240" w:lineRule="auto"/>
      <w:jc w:val="both"/>
    </w:pPr>
    <w:rPr>
      <w:rFonts w:asciiTheme="majorHAnsi" w:eastAsiaTheme="minorEastAsia" w:hAnsiTheme="majorHAnsi" w:cstheme="majorHAnsi"/>
      <w:spacing w:val="-4"/>
      <w:w w:val="98"/>
      <w:sz w:val="21"/>
      <w:szCs w:val="23"/>
    </w:rPr>
  </w:style>
  <w:style w:type="character" w:customStyle="1" w:styleId="NoidungChar">
    <w:name w:val="+Noi dung Char"/>
    <w:basedOn w:val="DefaultParagraphFont"/>
    <w:link w:val="Noidung"/>
    <w:qFormat/>
    <w:rPr>
      <w:rFonts w:asciiTheme="majorHAnsi" w:eastAsiaTheme="minorEastAsia" w:hAnsiTheme="majorHAnsi" w:cstheme="majorHAnsi"/>
      <w:spacing w:val="-4"/>
      <w:w w:val="98"/>
      <w:sz w:val="21"/>
      <w:szCs w:val="23"/>
    </w:rPr>
  </w:style>
  <w:style w:type="paragraph" w:customStyle="1" w:styleId="Tacgia">
    <w:name w:val="+Tac gia"/>
    <w:basedOn w:val="Normal"/>
    <w:link w:val="TacgiaChar"/>
    <w:qFormat/>
    <w:pPr>
      <w:spacing w:after="0" w:line="240" w:lineRule="auto"/>
      <w:jc w:val="center"/>
    </w:pPr>
    <w:rPr>
      <w:rFonts w:asciiTheme="majorHAnsi" w:eastAsiaTheme="minorEastAsia" w:hAnsiTheme="majorHAnsi" w:cstheme="majorHAnsi"/>
      <w:spacing w:val="-4"/>
      <w:w w:val="98"/>
      <w:sz w:val="21"/>
      <w:szCs w:val="21"/>
    </w:rPr>
  </w:style>
  <w:style w:type="character" w:customStyle="1" w:styleId="TacgiaChar">
    <w:name w:val="+Tac gia Char"/>
    <w:basedOn w:val="DefaultParagraphFont"/>
    <w:link w:val="Tacgia"/>
    <w:qFormat/>
    <w:rPr>
      <w:rFonts w:asciiTheme="majorHAnsi" w:eastAsiaTheme="minorEastAsia" w:hAnsiTheme="majorHAnsi" w:cstheme="majorHAnsi"/>
      <w:spacing w:val="-4"/>
      <w:w w:val="98"/>
      <w:sz w:val="21"/>
      <w:szCs w:val="21"/>
    </w:rPr>
  </w:style>
  <w:style w:type="paragraph" w:customStyle="1" w:styleId="Titbai">
    <w:name w:val="+Tit bai"/>
    <w:basedOn w:val="Heading1"/>
    <w:link w:val="TitbaiChar"/>
    <w:qFormat/>
    <w:pPr>
      <w:keepLines w:val="0"/>
      <w:spacing w:before="60" w:after="200" w:line="240" w:lineRule="auto"/>
      <w:jc w:val="center"/>
    </w:pPr>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TitbaiChar">
    <w:name w:val="+Tit bai Char"/>
    <w:basedOn w:val="DefaultParagraphFont"/>
    <w:link w:val="Titbai"/>
    <w:qFormat/>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Heading1Char">
    <w:name w:val="Heading 1 Char"/>
    <w:basedOn w:val="DefaultParagraphFont"/>
    <w:link w:val="Heading1"/>
    <w:uiPriority w:val="9"/>
    <w:qFormat/>
    <w:rPr>
      <w:rFonts w:asciiTheme="majorHAnsi" w:eastAsiaTheme="majorEastAsia" w:hAnsiTheme="majorHAnsi" w:cstheme="majorBidi"/>
      <w:color w:val="2E74B5" w:themeColor="accent1" w:themeShade="BF"/>
      <w:sz w:val="32"/>
      <w:szCs w:val="32"/>
    </w:rPr>
  </w:style>
  <w:style w:type="paragraph" w:customStyle="1" w:styleId="Tomtat">
    <w:name w:val="+Tom tat"/>
    <w:basedOn w:val="Normal"/>
    <w:link w:val="TomtatChar"/>
    <w:qFormat/>
    <w:pPr>
      <w:spacing w:after="0" w:line="240" w:lineRule="auto"/>
      <w:ind w:left="709" w:right="709"/>
      <w:jc w:val="both"/>
    </w:pPr>
    <w:rPr>
      <w:rFonts w:ascii="Times New Roman" w:eastAsiaTheme="minorEastAsia" w:hAnsi="Times New Roman" w:cstheme="majorHAnsi"/>
      <w:bCs/>
      <w:spacing w:val="-4"/>
      <w:w w:val="98"/>
      <w:sz w:val="21"/>
      <w:szCs w:val="21"/>
    </w:rPr>
  </w:style>
  <w:style w:type="character" w:customStyle="1" w:styleId="TomtatChar">
    <w:name w:val="+Tom tat Char"/>
    <w:basedOn w:val="DefaultParagraphFont"/>
    <w:link w:val="Tomtat"/>
    <w:qFormat/>
    <w:rPr>
      <w:rFonts w:ascii="Times New Roman" w:eastAsiaTheme="minorEastAsia" w:hAnsi="Times New Roman" w:cstheme="majorHAnsi"/>
      <w:bCs/>
      <w:spacing w:val="-4"/>
      <w:w w:val="98"/>
      <w:sz w:val="21"/>
      <w:szCs w:val="21"/>
    </w:rPr>
  </w:style>
  <w:style w:type="paragraph" w:customStyle="1" w:styleId="TLTK">
    <w:name w:val="+TLTK"/>
    <w:basedOn w:val="ListParagraph"/>
    <w:link w:val="TLTKChar"/>
    <w:qFormat/>
    <w:pPr>
      <w:numPr>
        <w:numId w:val="1"/>
      </w:numPr>
      <w:tabs>
        <w:tab w:val="left" w:pos="567"/>
      </w:tabs>
      <w:autoSpaceDE w:val="0"/>
      <w:autoSpaceDN w:val="0"/>
      <w:adjustRightInd w:val="0"/>
      <w:spacing w:before="40" w:after="0" w:line="240" w:lineRule="auto"/>
      <w:jc w:val="both"/>
    </w:pPr>
    <w:rPr>
      <w:rFonts w:ascii="Times New Roman" w:eastAsiaTheme="minorEastAsia" w:hAnsi="Times New Roman" w:cstheme="majorHAnsi"/>
      <w:spacing w:val="-4"/>
      <w:w w:val="98"/>
      <w:sz w:val="21"/>
      <w:szCs w:val="23"/>
    </w:rPr>
  </w:style>
  <w:style w:type="paragraph" w:styleId="ListParagraph">
    <w:name w:val="List Paragraph"/>
    <w:basedOn w:val="Normal"/>
    <w:uiPriority w:val="34"/>
    <w:qFormat/>
    <w:pPr>
      <w:ind w:left="720"/>
      <w:contextualSpacing/>
    </w:pPr>
  </w:style>
  <w:style w:type="character" w:customStyle="1" w:styleId="TLTKChar">
    <w:name w:val="+TLTK Char"/>
    <w:basedOn w:val="DefaultParagraphFont"/>
    <w:link w:val="TLTK"/>
    <w:qFormat/>
    <w:rPr>
      <w:rFonts w:ascii="Times New Roman" w:eastAsiaTheme="minorEastAsia" w:hAnsi="Times New Roman" w:cstheme="majorHAnsi"/>
      <w:spacing w:val="-4"/>
      <w:w w:val="98"/>
      <w:sz w:val="21"/>
      <w:szCs w:val="23"/>
    </w:rPr>
  </w:style>
  <w:style w:type="character" w:customStyle="1" w:styleId="FooterChar">
    <w:name w:val="Footer Char"/>
    <w:basedOn w:val="DefaultParagraphFont"/>
    <w:link w:val="Footer"/>
    <w:uiPriority w:val="99"/>
  </w:style>
  <w:style w:type="character" w:customStyle="1" w:styleId="HeaderChar">
    <w:name w:val="Header Char"/>
    <w:basedOn w:val="DefaultParagraphFont"/>
    <w:link w:val="Header"/>
    <w:uiPriority w:val="99"/>
    <w:qFormat/>
  </w:style>
  <w:style w:type="character" w:customStyle="1" w:styleId="BalloonTextChar">
    <w:name w:val="Balloon Text Char"/>
    <w:basedOn w:val="DefaultParagraphFont"/>
    <w:link w:val="BalloonText"/>
    <w:uiPriority w:val="99"/>
    <w:semiHidden/>
    <w:qFormat/>
    <w:rPr>
      <w:rFonts w:ascii="Segoe UI" w:hAnsi="Segoe UI" w:cs="Segoe UI"/>
      <w:sz w:val="18"/>
      <w:szCs w:val="18"/>
    </w:rPr>
  </w:style>
  <w:style w:type="character" w:customStyle="1" w:styleId="CommentTextChar">
    <w:name w:val="Comment Text Char"/>
    <w:basedOn w:val="DefaultParagraphFont"/>
    <w:link w:val="CommentText"/>
    <w:uiPriority w:val="99"/>
    <w:semiHidden/>
    <w:qFormat/>
    <w:rPr>
      <w:sz w:val="20"/>
      <w:szCs w:val="20"/>
    </w:rPr>
  </w:style>
  <w:style w:type="character" w:customStyle="1" w:styleId="CommentSubjectChar">
    <w:name w:val="Comment Subject Char"/>
    <w:basedOn w:val="CommentTextChar"/>
    <w:link w:val="CommentSubject"/>
    <w:uiPriority w:val="99"/>
    <w:semiHidden/>
    <w:rPr>
      <w:b/>
      <w:bCs/>
      <w:sz w:val="20"/>
      <w:szCs w:val="20"/>
    </w:rPr>
  </w:style>
  <w:style w:type="character" w:customStyle="1" w:styleId="fontstyle01">
    <w:name w:val="fontstyle01"/>
    <w:qFormat/>
    <w:rPr>
      <w:rFonts w:ascii="Bold" w:eastAsia="Bold" w:hAnsi="Bold" w:cs="Bold"/>
      <w:b/>
      <w:color w:val="00000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SimSu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qFormat="1"/>
    <w:lsdException w:name="header" w:semiHidden="0" w:qFormat="1"/>
    <w:lsdException w:name="footer" w:semiHidden="0" w:qFormat="1"/>
    <w:lsdException w:name="caption" w:uiPriority="35" w:qFormat="1"/>
    <w:lsdException w:name="annotation reference" w:qFormat="1"/>
    <w:lsdException w:name="Title" w:semiHidden="0" w:uiPriority="10" w:unhideWhenUsed="0" w:qFormat="1"/>
    <w:lsdException w:name="Default Paragraph Font" w:uiPriority="1" w:qFormat="1"/>
    <w:lsdException w:name="Body Text" w:semiHidden="0" w:uiPriority="1" w:unhideWhenUsed="0" w:qFormat="1"/>
    <w:lsdException w:name="Subtitle" w:semiHidden="0" w:uiPriority="11" w:unhideWhenUsed="0" w:qFormat="1"/>
    <w:lsdException w:name="Hyperlink" w:semiHidden="0" w:qFormat="1"/>
    <w:lsdException w:name="Strong" w:semiHidden="0" w:uiPriority="22" w:unhideWhenUsed="0" w:qFormat="1"/>
    <w:lsdException w:name="Emphasis" w:semiHidden="0" w:uiPriority="20" w:unhideWhenUsed="0" w:qFormat="1"/>
    <w:lsdException w:name="Normal Table" w:qFormat="1"/>
    <w:lsdException w:name="annotation subject" w:qFormat="1"/>
    <w:lsdException w:name="Balloon Text" w:qFormat="1"/>
    <w:lsdException w:name="Table Grid" w:semiHidden="0" w:uiPriority="39" w:unhideWhenUsed="0" w:qFormat="1"/>
    <w:lsdException w:name="Placeholder Text" w:unhideWhenUsed="0"/>
    <w:lsdException w:name="No Spacing" w:semiHidden="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nhideWhenUsed="0"/>
    <w:lsdException w:name="Intense Quote" w:semiHidden="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160" w:line="259" w:lineRule="auto"/>
    </w:pPr>
    <w:rPr>
      <w:rFonts w:asciiTheme="minorHAnsi" w:eastAsiaTheme="minorHAnsi" w:hAnsiTheme="minorHAnsi" w:cstheme="minorBidi"/>
      <w:sz w:val="22"/>
      <w:szCs w:val="22"/>
    </w:rPr>
  </w:style>
  <w:style w:type="paragraph" w:styleId="Heading1">
    <w:name w:val="heading 1"/>
    <w:basedOn w:val="Normal"/>
    <w:next w:val="Normal"/>
    <w:link w:val="Heading1Char"/>
    <w:uiPriority w:val="9"/>
    <w:qFormat/>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qFormat/>
    <w:pPr>
      <w:spacing w:after="0" w:line="240" w:lineRule="auto"/>
    </w:pPr>
    <w:rPr>
      <w:rFonts w:ascii="Segoe UI" w:hAnsi="Segoe UI" w:cs="Segoe UI"/>
      <w:sz w:val="18"/>
      <w:szCs w:val="18"/>
    </w:rPr>
  </w:style>
  <w:style w:type="paragraph" w:styleId="BodyText">
    <w:name w:val="Body Text"/>
    <w:basedOn w:val="Normal"/>
    <w:uiPriority w:val="1"/>
    <w:qFormat/>
    <w:pPr>
      <w:ind w:left="333"/>
      <w:jc w:val="both"/>
    </w:pPr>
    <w:rPr>
      <w:rFonts w:ascii="Times New Roman" w:eastAsia="Times New Roman" w:hAnsi="Times New Roman" w:cs="Times New Roman"/>
      <w:sz w:val="24"/>
      <w:szCs w:val="24"/>
    </w:rPr>
  </w:style>
  <w:style w:type="character" w:styleId="CommentReference">
    <w:name w:val="annotation reference"/>
    <w:basedOn w:val="DefaultParagraphFont"/>
    <w:uiPriority w:val="99"/>
    <w:semiHidden/>
    <w:unhideWhenUsed/>
    <w:qFormat/>
    <w:rPr>
      <w:sz w:val="16"/>
      <w:szCs w:val="16"/>
    </w:rPr>
  </w:style>
  <w:style w:type="paragraph" w:styleId="CommentText">
    <w:name w:val="annotation text"/>
    <w:basedOn w:val="Normal"/>
    <w:link w:val="CommentTextChar"/>
    <w:uiPriority w:val="99"/>
    <w:semiHidden/>
    <w:unhideWhenUsed/>
    <w:qFormat/>
    <w:pPr>
      <w:spacing w:line="240" w:lineRule="auto"/>
    </w:pPr>
    <w:rPr>
      <w:sz w:val="20"/>
      <w:szCs w:val="20"/>
    </w:rPr>
  </w:style>
  <w:style w:type="paragraph" w:styleId="CommentSubject">
    <w:name w:val="annotation subject"/>
    <w:basedOn w:val="CommentText"/>
    <w:next w:val="CommentText"/>
    <w:link w:val="CommentSubjectChar"/>
    <w:uiPriority w:val="99"/>
    <w:semiHidden/>
    <w:unhideWhenUsed/>
    <w:qFormat/>
    <w:rPr>
      <w:b/>
      <w:bCs/>
    </w:rPr>
  </w:style>
  <w:style w:type="character" w:styleId="Emphasis">
    <w:name w:val="Emphasis"/>
    <w:basedOn w:val="DefaultParagraphFont"/>
    <w:uiPriority w:val="20"/>
    <w:qFormat/>
    <w:rPr>
      <w:i/>
      <w:iCs/>
    </w:rPr>
  </w:style>
  <w:style w:type="paragraph" w:styleId="Footer">
    <w:name w:val="footer"/>
    <w:basedOn w:val="Normal"/>
    <w:link w:val="FooterChar"/>
    <w:uiPriority w:val="99"/>
    <w:unhideWhenUsed/>
    <w:qFormat/>
    <w:pPr>
      <w:tabs>
        <w:tab w:val="center" w:pos="4680"/>
        <w:tab w:val="right" w:pos="9360"/>
      </w:tabs>
      <w:spacing w:after="0" w:line="240" w:lineRule="auto"/>
    </w:pPr>
  </w:style>
  <w:style w:type="paragraph" w:styleId="Header">
    <w:name w:val="header"/>
    <w:basedOn w:val="Normal"/>
    <w:link w:val="HeaderChar"/>
    <w:uiPriority w:val="99"/>
    <w:unhideWhenUsed/>
    <w:qFormat/>
    <w:pPr>
      <w:tabs>
        <w:tab w:val="center" w:pos="4680"/>
        <w:tab w:val="right" w:pos="9360"/>
      </w:tabs>
      <w:spacing w:after="0" w:line="240" w:lineRule="auto"/>
    </w:pPr>
  </w:style>
  <w:style w:type="character" w:styleId="Hyperlink">
    <w:name w:val="Hyperlink"/>
    <w:basedOn w:val="DefaultParagraphFont"/>
    <w:uiPriority w:val="99"/>
    <w:unhideWhenUsed/>
    <w:qFormat/>
    <w:rPr>
      <w:color w:val="0563C1" w:themeColor="hyperlink"/>
      <w:u w:val="single"/>
    </w:rPr>
  </w:style>
  <w:style w:type="table" w:styleId="TableGrid">
    <w:name w:val="Table Grid"/>
    <w:basedOn w:val="TableNormal"/>
    <w:uiPriority w:val="39"/>
    <w:qFormat/>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mtt">
    <w:name w:val="_Tóm tắt"/>
    <w:basedOn w:val="Normal"/>
    <w:qFormat/>
    <w:pPr>
      <w:spacing w:before="40" w:after="0" w:line="240" w:lineRule="auto"/>
      <w:ind w:left="567" w:right="567"/>
      <w:jc w:val="both"/>
    </w:pPr>
    <w:rPr>
      <w:rFonts w:ascii="Times New Roman" w:eastAsia="Times New Roman" w:hAnsi="Times New Roman" w:cs="Times New Roman"/>
      <w:bCs/>
      <w:kern w:val="32"/>
      <w:szCs w:val="28"/>
    </w:rPr>
  </w:style>
  <w:style w:type="paragraph" w:customStyle="1" w:styleId="Noidung">
    <w:name w:val="+Noi dung"/>
    <w:basedOn w:val="Normal"/>
    <w:link w:val="NoidungChar"/>
    <w:qFormat/>
    <w:pPr>
      <w:spacing w:after="0" w:line="240" w:lineRule="auto"/>
      <w:jc w:val="both"/>
    </w:pPr>
    <w:rPr>
      <w:rFonts w:asciiTheme="majorHAnsi" w:eastAsiaTheme="minorEastAsia" w:hAnsiTheme="majorHAnsi" w:cstheme="majorHAnsi"/>
      <w:spacing w:val="-4"/>
      <w:w w:val="98"/>
      <w:sz w:val="21"/>
      <w:szCs w:val="23"/>
    </w:rPr>
  </w:style>
  <w:style w:type="character" w:customStyle="1" w:styleId="NoidungChar">
    <w:name w:val="+Noi dung Char"/>
    <w:basedOn w:val="DefaultParagraphFont"/>
    <w:link w:val="Noidung"/>
    <w:qFormat/>
    <w:rPr>
      <w:rFonts w:asciiTheme="majorHAnsi" w:eastAsiaTheme="minorEastAsia" w:hAnsiTheme="majorHAnsi" w:cstheme="majorHAnsi"/>
      <w:spacing w:val="-4"/>
      <w:w w:val="98"/>
      <w:sz w:val="21"/>
      <w:szCs w:val="23"/>
    </w:rPr>
  </w:style>
  <w:style w:type="paragraph" w:customStyle="1" w:styleId="Tacgia">
    <w:name w:val="+Tac gia"/>
    <w:basedOn w:val="Normal"/>
    <w:link w:val="TacgiaChar"/>
    <w:qFormat/>
    <w:pPr>
      <w:spacing w:after="0" w:line="240" w:lineRule="auto"/>
      <w:jc w:val="center"/>
    </w:pPr>
    <w:rPr>
      <w:rFonts w:asciiTheme="majorHAnsi" w:eastAsiaTheme="minorEastAsia" w:hAnsiTheme="majorHAnsi" w:cstheme="majorHAnsi"/>
      <w:spacing w:val="-4"/>
      <w:w w:val="98"/>
      <w:sz w:val="21"/>
      <w:szCs w:val="21"/>
    </w:rPr>
  </w:style>
  <w:style w:type="character" w:customStyle="1" w:styleId="TacgiaChar">
    <w:name w:val="+Tac gia Char"/>
    <w:basedOn w:val="DefaultParagraphFont"/>
    <w:link w:val="Tacgia"/>
    <w:qFormat/>
    <w:rPr>
      <w:rFonts w:asciiTheme="majorHAnsi" w:eastAsiaTheme="minorEastAsia" w:hAnsiTheme="majorHAnsi" w:cstheme="majorHAnsi"/>
      <w:spacing w:val="-4"/>
      <w:w w:val="98"/>
      <w:sz w:val="21"/>
      <w:szCs w:val="21"/>
    </w:rPr>
  </w:style>
  <w:style w:type="paragraph" w:customStyle="1" w:styleId="Titbai">
    <w:name w:val="+Tit bai"/>
    <w:basedOn w:val="Heading1"/>
    <w:link w:val="TitbaiChar"/>
    <w:qFormat/>
    <w:pPr>
      <w:keepLines w:val="0"/>
      <w:spacing w:before="60" w:after="200" w:line="240" w:lineRule="auto"/>
      <w:jc w:val="center"/>
    </w:pPr>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TitbaiChar">
    <w:name w:val="+Tit bai Char"/>
    <w:basedOn w:val="DefaultParagraphFont"/>
    <w:link w:val="Titbai"/>
    <w:qFormat/>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Heading1Char">
    <w:name w:val="Heading 1 Char"/>
    <w:basedOn w:val="DefaultParagraphFont"/>
    <w:link w:val="Heading1"/>
    <w:uiPriority w:val="9"/>
    <w:qFormat/>
    <w:rPr>
      <w:rFonts w:asciiTheme="majorHAnsi" w:eastAsiaTheme="majorEastAsia" w:hAnsiTheme="majorHAnsi" w:cstheme="majorBidi"/>
      <w:color w:val="2E74B5" w:themeColor="accent1" w:themeShade="BF"/>
      <w:sz w:val="32"/>
      <w:szCs w:val="32"/>
    </w:rPr>
  </w:style>
  <w:style w:type="paragraph" w:customStyle="1" w:styleId="Tomtat">
    <w:name w:val="+Tom tat"/>
    <w:basedOn w:val="Normal"/>
    <w:link w:val="TomtatChar"/>
    <w:qFormat/>
    <w:pPr>
      <w:spacing w:after="0" w:line="240" w:lineRule="auto"/>
      <w:ind w:left="709" w:right="709"/>
      <w:jc w:val="both"/>
    </w:pPr>
    <w:rPr>
      <w:rFonts w:ascii="Times New Roman" w:eastAsiaTheme="minorEastAsia" w:hAnsi="Times New Roman" w:cstheme="majorHAnsi"/>
      <w:bCs/>
      <w:spacing w:val="-4"/>
      <w:w w:val="98"/>
      <w:sz w:val="21"/>
      <w:szCs w:val="21"/>
    </w:rPr>
  </w:style>
  <w:style w:type="character" w:customStyle="1" w:styleId="TomtatChar">
    <w:name w:val="+Tom tat Char"/>
    <w:basedOn w:val="DefaultParagraphFont"/>
    <w:link w:val="Tomtat"/>
    <w:qFormat/>
    <w:rPr>
      <w:rFonts w:ascii="Times New Roman" w:eastAsiaTheme="minorEastAsia" w:hAnsi="Times New Roman" w:cstheme="majorHAnsi"/>
      <w:bCs/>
      <w:spacing w:val="-4"/>
      <w:w w:val="98"/>
      <w:sz w:val="21"/>
      <w:szCs w:val="21"/>
    </w:rPr>
  </w:style>
  <w:style w:type="paragraph" w:customStyle="1" w:styleId="TLTK">
    <w:name w:val="+TLTK"/>
    <w:basedOn w:val="ListParagraph"/>
    <w:link w:val="TLTKChar"/>
    <w:qFormat/>
    <w:pPr>
      <w:numPr>
        <w:numId w:val="1"/>
      </w:numPr>
      <w:tabs>
        <w:tab w:val="left" w:pos="567"/>
      </w:tabs>
      <w:autoSpaceDE w:val="0"/>
      <w:autoSpaceDN w:val="0"/>
      <w:adjustRightInd w:val="0"/>
      <w:spacing w:before="40" w:after="0" w:line="240" w:lineRule="auto"/>
      <w:jc w:val="both"/>
    </w:pPr>
    <w:rPr>
      <w:rFonts w:ascii="Times New Roman" w:eastAsiaTheme="minorEastAsia" w:hAnsi="Times New Roman" w:cstheme="majorHAnsi"/>
      <w:spacing w:val="-4"/>
      <w:w w:val="98"/>
      <w:sz w:val="21"/>
      <w:szCs w:val="23"/>
    </w:rPr>
  </w:style>
  <w:style w:type="paragraph" w:styleId="ListParagraph">
    <w:name w:val="List Paragraph"/>
    <w:basedOn w:val="Normal"/>
    <w:uiPriority w:val="34"/>
    <w:qFormat/>
    <w:pPr>
      <w:ind w:left="720"/>
      <w:contextualSpacing/>
    </w:pPr>
  </w:style>
  <w:style w:type="character" w:customStyle="1" w:styleId="TLTKChar">
    <w:name w:val="+TLTK Char"/>
    <w:basedOn w:val="DefaultParagraphFont"/>
    <w:link w:val="TLTK"/>
    <w:qFormat/>
    <w:rPr>
      <w:rFonts w:ascii="Times New Roman" w:eastAsiaTheme="minorEastAsia" w:hAnsi="Times New Roman" w:cstheme="majorHAnsi"/>
      <w:spacing w:val="-4"/>
      <w:w w:val="98"/>
      <w:sz w:val="21"/>
      <w:szCs w:val="23"/>
    </w:rPr>
  </w:style>
  <w:style w:type="character" w:customStyle="1" w:styleId="FooterChar">
    <w:name w:val="Footer Char"/>
    <w:basedOn w:val="DefaultParagraphFont"/>
    <w:link w:val="Footer"/>
    <w:uiPriority w:val="99"/>
  </w:style>
  <w:style w:type="character" w:customStyle="1" w:styleId="HeaderChar">
    <w:name w:val="Header Char"/>
    <w:basedOn w:val="DefaultParagraphFont"/>
    <w:link w:val="Header"/>
    <w:uiPriority w:val="99"/>
    <w:qFormat/>
  </w:style>
  <w:style w:type="character" w:customStyle="1" w:styleId="BalloonTextChar">
    <w:name w:val="Balloon Text Char"/>
    <w:basedOn w:val="DefaultParagraphFont"/>
    <w:link w:val="BalloonText"/>
    <w:uiPriority w:val="99"/>
    <w:semiHidden/>
    <w:qFormat/>
    <w:rPr>
      <w:rFonts w:ascii="Segoe UI" w:hAnsi="Segoe UI" w:cs="Segoe UI"/>
      <w:sz w:val="18"/>
      <w:szCs w:val="18"/>
    </w:rPr>
  </w:style>
  <w:style w:type="character" w:customStyle="1" w:styleId="CommentTextChar">
    <w:name w:val="Comment Text Char"/>
    <w:basedOn w:val="DefaultParagraphFont"/>
    <w:link w:val="CommentText"/>
    <w:uiPriority w:val="99"/>
    <w:semiHidden/>
    <w:qFormat/>
    <w:rPr>
      <w:sz w:val="20"/>
      <w:szCs w:val="20"/>
    </w:rPr>
  </w:style>
  <w:style w:type="character" w:customStyle="1" w:styleId="CommentSubjectChar">
    <w:name w:val="Comment Subject Char"/>
    <w:basedOn w:val="CommentTextChar"/>
    <w:link w:val="CommentSubject"/>
    <w:uiPriority w:val="99"/>
    <w:semiHidden/>
    <w:rPr>
      <w:b/>
      <w:bCs/>
      <w:sz w:val="20"/>
      <w:szCs w:val="20"/>
    </w:rPr>
  </w:style>
  <w:style w:type="character" w:customStyle="1" w:styleId="fontstyle01">
    <w:name w:val="fontstyle01"/>
    <w:qFormat/>
    <w:rPr>
      <w:rFonts w:ascii="Bold" w:eastAsia="Bold" w:hAnsi="Bold" w:cs="Bold"/>
      <w:b/>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3540</Words>
  <Characters>20183</Characters>
  <Application>Microsoft Office Word</Application>
  <DocSecurity>0</DocSecurity>
  <Lines>168</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23676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Truong Thao</dc:creator>
  <cp:lastModifiedBy>Liem</cp:lastModifiedBy>
  <cp:revision>2</cp:revision>
  <cp:lastPrinted>2021-02-23T08:08:00Z</cp:lastPrinted>
  <dcterms:created xsi:type="dcterms:W3CDTF">2022-07-29T03:24:00Z</dcterms:created>
  <dcterms:modified xsi:type="dcterms:W3CDTF">2022-07-29T03:24:00Z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1033-11.2.0.10452</vt:lpwstr>
  </property>
  <property fmtid="{D5CDD505-2E9C-101B-9397-08002B2CF9AE}" pid="3" name="ICV">
    <vt:lpwstr>DC95E1512D6C4C59A57E5754BAE162EB</vt:lpwstr>
  </property>
</Properties>
</file>