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8B8B0" w14:textId="77777777" w:rsidR="001104F8" w:rsidRPr="00E25B38" w:rsidRDefault="001104F8" w:rsidP="001104F8">
      <w:pPr>
        <w:keepNext/>
        <w:spacing w:after="0" w:line="240" w:lineRule="auto"/>
        <w:jc w:val="center"/>
        <w:outlineLvl w:val="0"/>
        <w:rPr>
          <w:rFonts w:ascii="Times New Roman" w:eastAsia="Times New Roman" w:hAnsi="Times New Roman" w:cs="Times New Roman"/>
          <w:b/>
          <w:spacing w:val="-4"/>
          <w:w w:val="98"/>
          <w:kern w:val="32"/>
          <w:sz w:val="26"/>
          <w:szCs w:val="26"/>
          <w:lang w:eastAsia="vi-VN"/>
        </w:rPr>
      </w:pPr>
      <w:r w:rsidRPr="00E25B38">
        <w:rPr>
          <w:rFonts w:ascii="Times New Roman" w:eastAsia="Times New Roman" w:hAnsi="Times New Roman" w:cs="Times New Roman"/>
          <w:b/>
          <w:spacing w:val="-4"/>
          <w:w w:val="98"/>
          <w:kern w:val="32"/>
          <w:sz w:val="26"/>
          <w:szCs w:val="26"/>
          <w:lang w:eastAsia="vi-VN"/>
        </w:rPr>
        <w:t xml:space="preserve">ĐẨY MẠNH VIỆC ĐỔI MỚI PHƯƠNG PHÁP DẠY VÀ HỌC </w:t>
      </w:r>
    </w:p>
    <w:p w14:paraId="39F2185F" w14:textId="62D56927" w:rsidR="001104F8" w:rsidRDefault="001104F8" w:rsidP="009F7D8B">
      <w:pPr>
        <w:keepNext/>
        <w:spacing w:after="120" w:line="240" w:lineRule="auto"/>
        <w:jc w:val="center"/>
        <w:outlineLvl w:val="0"/>
        <w:rPr>
          <w:rFonts w:ascii="Times New Roman" w:eastAsia="Times New Roman" w:hAnsi="Times New Roman" w:cs="Times New Roman"/>
          <w:b/>
          <w:spacing w:val="-4"/>
          <w:w w:val="98"/>
          <w:kern w:val="32"/>
          <w:sz w:val="26"/>
          <w:szCs w:val="26"/>
          <w:lang w:eastAsia="vi-VN"/>
        </w:rPr>
      </w:pPr>
      <w:r w:rsidRPr="00E25B38">
        <w:rPr>
          <w:rFonts w:ascii="Times New Roman" w:eastAsia="Times New Roman" w:hAnsi="Times New Roman" w:cs="Times New Roman"/>
          <w:b/>
          <w:spacing w:val="-4"/>
          <w:w w:val="98"/>
          <w:kern w:val="32"/>
          <w:sz w:val="26"/>
          <w:szCs w:val="26"/>
          <w:lang w:eastAsia="vi-VN"/>
        </w:rPr>
        <w:t>BẰNG GIẢI PHÁP CHUYỂN ĐỔI SỐ TRONG GIÁO DỤC</w:t>
      </w:r>
    </w:p>
    <w:p w14:paraId="2FC186B9" w14:textId="77777777" w:rsidR="00EA297B" w:rsidRPr="009F7D8B" w:rsidRDefault="006B3215" w:rsidP="001104F8">
      <w:pPr>
        <w:keepNext/>
        <w:spacing w:after="0" w:line="240" w:lineRule="auto"/>
        <w:jc w:val="center"/>
        <w:outlineLvl w:val="0"/>
        <w:rPr>
          <w:rFonts w:ascii="Times New Roman" w:eastAsia="Times New Roman" w:hAnsi="Times New Roman" w:cs="Times New Roman"/>
          <w:bCs/>
          <w:spacing w:val="-4"/>
          <w:w w:val="98"/>
          <w:kern w:val="32"/>
          <w:sz w:val="26"/>
          <w:szCs w:val="26"/>
          <w:lang w:eastAsia="vi-VN"/>
        </w:rPr>
      </w:pPr>
      <w:r w:rsidRPr="009F7D8B">
        <w:rPr>
          <w:rFonts w:ascii="Times New Roman" w:eastAsia="Times New Roman" w:hAnsi="Times New Roman" w:cs="Times New Roman"/>
          <w:bCs/>
          <w:spacing w:val="-4"/>
          <w:w w:val="98"/>
          <w:kern w:val="32"/>
          <w:sz w:val="26"/>
          <w:szCs w:val="26"/>
          <w:lang w:eastAsia="vi-VN"/>
        </w:rPr>
        <w:t>PROMOTING THE INNOVATON OF TEACHING AND LEARNING</w:t>
      </w:r>
      <w:r w:rsidR="00D80C69" w:rsidRPr="009F7D8B">
        <w:rPr>
          <w:rFonts w:ascii="Times New Roman" w:eastAsia="Times New Roman" w:hAnsi="Times New Roman" w:cs="Times New Roman"/>
          <w:bCs/>
          <w:spacing w:val="-4"/>
          <w:w w:val="98"/>
          <w:kern w:val="32"/>
          <w:sz w:val="26"/>
          <w:szCs w:val="26"/>
          <w:lang w:eastAsia="vi-VN"/>
        </w:rPr>
        <w:t xml:space="preserve"> METHODS </w:t>
      </w:r>
    </w:p>
    <w:p w14:paraId="302FF056" w14:textId="3014F9D7" w:rsidR="006B3215" w:rsidRPr="009F7D8B" w:rsidRDefault="00D80C69" w:rsidP="001104F8">
      <w:pPr>
        <w:keepNext/>
        <w:spacing w:after="0" w:line="240" w:lineRule="auto"/>
        <w:jc w:val="center"/>
        <w:outlineLvl w:val="0"/>
        <w:rPr>
          <w:rFonts w:ascii="Times New Roman" w:eastAsia="Times New Roman" w:hAnsi="Times New Roman" w:cs="Times New Roman"/>
          <w:bCs/>
          <w:spacing w:val="-4"/>
          <w:w w:val="98"/>
          <w:kern w:val="32"/>
          <w:sz w:val="26"/>
          <w:szCs w:val="26"/>
          <w:lang w:eastAsia="vi-VN"/>
        </w:rPr>
      </w:pPr>
      <w:r w:rsidRPr="009F7D8B">
        <w:rPr>
          <w:rFonts w:ascii="Times New Roman" w:eastAsia="Times New Roman" w:hAnsi="Times New Roman" w:cs="Times New Roman"/>
          <w:bCs/>
          <w:spacing w:val="-4"/>
          <w:w w:val="98"/>
          <w:kern w:val="32"/>
          <w:sz w:val="26"/>
          <w:szCs w:val="26"/>
          <w:lang w:eastAsia="vi-VN"/>
        </w:rPr>
        <w:t>BY DIGITAL TRANSFORMATION</w:t>
      </w:r>
      <w:r w:rsidR="00EA297B" w:rsidRPr="009F7D8B">
        <w:rPr>
          <w:rFonts w:ascii="Times New Roman" w:eastAsia="Times New Roman" w:hAnsi="Times New Roman" w:cs="Times New Roman"/>
          <w:bCs/>
          <w:spacing w:val="-4"/>
          <w:w w:val="98"/>
          <w:kern w:val="32"/>
          <w:sz w:val="26"/>
          <w:szCs w:val="26"/>
          <w:lang w:eastAsia="vi-VN"/>
        </w:rPr>
        <w:t xml:space="preserve"> SOLUTIONS IN EDUCATION</w:t>
      </w:r>
    </w:p>
    <w:p w14:paraId="179DC5A9" w14:textId="77777777" w:rsidR="001104F8" w:rsidRPr="00E25B38" w:rsidRDefault="001104F8" w:rsidP="001104F8">
      <w:pPr>
        <w:widowControl w:val="0"/>
        <w:spacing w:after="0" w:line="240" w:lineRule="auto"/>
        <w:jc w:val="center"/>
        <w:outlineLvl w:val="0"/>
        <w:rPr>
          <w:rFonts w:ascii="Times New Roman" w:eastAsia="Times New Roman"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425"/>
        <w:gridCol w:w="6095"/>
      </w:tblGrid>
      <w:tr w:rsidR="001104F8" w:rsidRPr="00E25B38" w14:paraId="079A3A5A" w14:textId="77777777" w:rsidTr="00EF4960">
        <w:trPr>
          <w:trHeight w:val="698"/>
        </w:trPr>
        <w:tc>
          <w:tcPr>
            <w:tcW w:w="2552" w:type="dxa"/>
            <w:vAlign w:val="center"/>
          </w:tcPr>
          <w:p w14:paraId="63123BD6" w14:textId="3FEF46FB" w:rsidR="001104F8" w:rsidRPr="00E25B38" w:rsidRDefault="001104F8" w:rsidP="009F7D8B">
            <w:pPr>
              <w:spacing w:before="40"/>
              <w:rPr>
                <w:rFonts w:ascii="Times New Roman" w:eastAsia="Calibri" w:hAnsi="Times New Roman"/>
                <w:b/>
                <w:spacing w:val="-4"/>
                <w:w w:val="98"/>
                <w:sz w:val="21"/>
                <w:szCs w:val="26"/>
              </w:rPr>
            </w:pPr>
          </w:p>
        </w:tc>
        <w:tc>
          <w:tcPr>
            <w:tcW w:w="425" w:type="dxa"/>
            <w:vMerge w:val="restart"/>
            <w:vAlign w:val="center"/>
          </w:tcPr>
          <w:p w14:paraId="4D8E655F" w14:textId="77777777" w:rsidR="001104F8" w:rsidRPr="007E2A7D" w:rsidRDefault="001104F8" w:rsidP="00EF4960">
            <w:pPr>
              <w:spacing w:before="40"/>
              <w:jc w:val="both"/>
              <w:rPr>
                <w:rFonts w:ascii="Times New Roman" w:eastAsia="Calibri" w:hAnsi="Times New Roman"/>
                <w:spacing w:val="-4"/>
                <w:w w:val="98"/>
                <w:sz w:val="21"/>
                <w:szCs w:val="26"/>
              </w:rPr>
            </w:pPr>
          </w:p>
        </w:tc>
        <w:tc>
          <w:tcPr>
            <w:tcW w:w="6095" w:type="dxa"/>
            <w:vAlign w:val="center"/>
          </w:tcPr>
          <w:p w14:paraId="107585C9" w14:textId="14273A2B" w:rsidR="001104F8" w:rsidRPr="007E2A7D" w:rsidRDefault="001104F8" w:rsidP="009F7D8B">
            <w:pPr>
              <w:spacing w:before="40"/>
              <w:rPr>
                <w:rFonts w:ascii="Times New Roman" w:eastAsia="Calibri" w:hAnsi="Times New Roman"/>
                <w:i/>
                <w:spacing w:val="-4"/>
                <w:w w:val="98"/>
                <w:sz w:val="21"/>
                <w:szCs w:val="26"/>
              </w:rPr>
            </w:pPr>
          </w:p>
        </w:tc>
      </w:tr>
      <w:tr w:rsidR="001104F8" w:rsidRPr="00E25B38" w14:paraId="5673FA00" w14:textId="77777777" w:rsidTr="00EF4960">
        <w:tc>
          <w:tcPr>
            <w:tcW w:w="2552" w:type="dxa"/>
            <w:vAlign w:val="center"/>
          </w:tcPr>
          <w:p w14:paraId="42BD495D" w14:textId="77777777" w:rsidR="001104F8" w:rsidRPr="00E25B38" w:rsidRDefault="001104F8" w:rsidP="00EF4960">
            <w:pPr>
              <w:ind w:left="29"/>
              <w:jc w:val="both"/>
              <w:rPr>
                <w:rFonts w:ascii="Times New Roman" w:eastAsia="Calibri" w:hAnsi="Times New Roman"/>
                <w:i/>
                <w:spacing w:val="-4"/>
                <w:w w:val="98"/>
                <w:sz w:val="21"/>
                <w:szCs w:val="26"/>
              </w:rPr>
            </w:pPr>
          </w:p>
        </w:tc>
        <w:tc>
          <w:tcPr>
            <w:tcW w:w="425" w:type="dxa"/>
            <w:vMerge/>
            <w:vAlign w:val="center"/>
          </w:tcPr>
          <w:p w14:paraId="72B4573D" w14:textId="77777777" w:rsidR="001104F8" w:rsidRPr="00E25B38" w:rsidRDefault="001104F8" w:rsidP="00EF4960">
            <w:pPr>
              <w:spacing w:before="40"/>
              <w:jc w:val="both"/>
              <w:rPr>
                <w:rFonts w:ascii="Times New Roman" w:eastAsia="Calibri" w:hAnsi="Times New Roman"/>
                <w:spacing w:val="-4"/>
                <w:w w:val="98"/>
                <w:sz w:val="21"/>
                <w:szCs w:val="26"/>
              </w:rPr>
            </w:pPr>
          </w:p>
        </w:tc>
        <w:tc>
          <w:tcPr>
            <w:tcW w:w="6095" w:type="dxa"/>
            <w:vAlign w:val="center"/>
          </w:tcPr>
          <w:p w14:paraId="0B83B2EE" w14:textId="77777777" w:rsidR="001104F8" w:rsidRPr="00E25B38" w:rsidRDefault="001104F8" w:rsidP="00EF4960">
            <w:pPr>
              <w:spacing w:before="40"/>
              <w:jc w:val="both"/>
              <w:rPr>
                <w:rFonts w:ascii="Times New Roman" w:eastAsia="Calibri" w:hAnsi="Times New Roman"/>
                <w:spacing w:val="-4"/>
                <w:w w:val="98"/>
                <w:sz w:val="21"/>
                <w:szCs w:val="26"/>
              </w:rPr>
            </w:pPr>
          </w:p>
        </w:tc>
      </w:tr>
      <w:tr w:rsidR="001104F8" w:rsidRPr="00E25B38" w14:paraId="563731F4" w14:textId="77777777" w:rsidTr="00EF4960">
        <w:trPr>
          <w:trHeight w:val="198"/>
        </w:trPr>
        <w:tc>
          <w:tcPr>
            <w:tcW w:w="2552" w:type="dxa"/>
            <w:shd w:val="clear" w:color="auto" w:fill="FFFFFF"/>
          </w:tcPr>
          <w:p w14:paraId="3A4AABEA" w14:textId="77777777" w:rsidR="001104F8" w:rsidRDefault="001104F8" w:rsidP="00EF4960">
            <w:pPr>
              <w:jc w:val="both"/>
              <w:rPr>
                <w:rFonts w:ascii="Times New Roman" w:eastAsia="Times New Roman" w:hAnsi="Times New Roman" w:cs="Calibri Light"/>
                <w:b/>
                <w:bCs/>
                <w:i/>
                <w:spacing w:val="-4"/>
                <w:w w:val="98"/>
                <w:sz w:val="21"/>
                <w:szCs w:val="21"/>
              </w:rPr>
            </w:pPr>
          </w:p>
          <w:p w14:paraId="5DB208A6" w14:textId="77777777" w:rsidR="001104F8" w:rsidRPr="00E25B38" w:rsidRDefault="001104F8" w:rsidP="00EF4960">
            <w:pPr>
              <w:jc w:val="both"/>
              <w:rPr>
                <w:rFonts w:ascii="Times New Roman" w:eastAsia="Calibri" w:hAnsi="Times New Roman"/>
                <w:b/>
                <w:i/>
                <w:spacing w:val="-4"/>
                <w:w w:val="98"/>
                <w:sz w:val="21"/>
                <w:szCs w:val="26"/>
              </w:rPr>
            </w:pPr>
            <w:r w:rsidRPr="00E25B38">
              <w:rPr>
                <w:rFonts w:ascii="Times New Roman" w:eastAsia="Times New Roman" w:hAnsi="Times New Roman" w:cs="Calibri Light"/>
                <w:b/>
                <w:bCs/>
                <w:i/>
                <w:spacing w:val="-4"/>
                <w:w w:val="98"/>
                <w:sz w:val="21"/>
                <w:szCs w:val="21"/>
              </w:rPr>
              <w:t>Từ khóa:</w:t>
            </w:r>
          </w:p>
        </w:tc>
        <w:tc>
          <w:tcPr>
            <w:tcW w:w="425" w:type="dxa"/>
            <w:vMerge/>
            <w:tcBorders>
              <w:right w:val="single" w:sz="18" w:space="0" w:color="404040"/>
            </w:tcBorders>
            <w:shd w:val="clear" w:color="auto" w:fill="FFFFFF"/>
            <w:vAlign w:val="center"/>
          </w:tcPr>
          <w:p w14:paraId="12029D94" w14:textId="77777777" w:rsidR="001104F8" w:rsidRPr="00E25B38" w:rsidRDefault="001104F8" w:rsidP="00EF4960">
            <w:pPr>
              <w:spacing w:before="40"/>
              <w:rPr>
                <w:rFonts w:ascii="Times New Roman" w:eastAsia="Calibri" w:hAnsi="Times New Roman"/>
                <w:b/>
                <w:spacing w:val="-4"/>
                <w:w w:val="98"/>
                <w:sz w:val="21"/>
                <w:szCs w:val="26"/>
              </w:rPr>
            </w:pPr>
          </w:p>
        </w:tc>
        <w:tc>
          <w:tcPr>
            <w:tcW w:w="6095" w:type="dxa"/>
            <w:tcBorders>
              <w:left w:val="single" w:sz="18" w:space="0" w:color="404040"/>
            </w:tcBorders>
            <w:shd w:val="clear" w:color="auto" w:fill="F2F2F2" w:themeFill="background1" w:themeFillShade="F2"/>
            <w:vAlign w:val="center"/>
          </w:tcPr>
          <w:p w14:paraId="0963DF01" w14:textId="77777777" w:rsidR="001104F8" w:rsidRDefault="001104F8" w:rsidP="00EF4960">
            <w:pPr>
              <w:spacing w:before="40"/>
              <w:rPr>
                <w:rFonts w:ascii="Times New Roman" w:eastAsia="Calibri" w:hAnsi="Times New Roman"/>
                <w:b/>
                <w:spacing w:val="-4"/>
                <w:w w:val="98"/>
                <w:sz w:val="21"/>
                <w:szCs w:val="26"/>
              </w:rPr>
            </w:pPr>
          </w:p>
          <w:p w14:paraId="576EF198" w14:textId="77777777" w:rsidR="001104F8" w:rsidRPr="00E25B38" w:rsidRDefault="001104F8" w:rsidP="00EF4960">
            <w:pPr>
              <w:spacing w:before="40"/>
              <w:rPr>
                <w:rFonts w:ascii="Times New Roman" w:eastAsia="Calibri" w:hAnsi="Times New Roman"/>
                <w:b/>
                <w:spacing w:val="-4"/>
                <w:w w:val="98"/>
                <w:sz w:val="21"/>
                <w:szCs w:val="26"/>
              </w:rPr>
            </w:pPr>
            <w:r w:rsidRPr="00E25B38">
              <w:rPr>
                <w:rFonts w:ascii="Times New Roman" w:eastAsia="Calibri" w:hAnsi="Times New Roman"/>
                <w:b/>
                <w:spacing w:val="-4"/>
                <w:w w:val="98"/>
                <w:sz w:val="21"/>
                <w:szCs w:val="26"/>
              </w:rPr>
              <w:t>TÓM TẮT:</w:t>
            </w:r>
          </w:p>
        </w:tc>
      </w:tr>
      <w:tr w:rsidR="001104F8" w:rsidRPr="00E25B38" w14:paraId="7385CD0A" w14:textId="77777777" w:rsidTr="00EF4960">
        <w:trPr>
          <w:trHeight w:val="854"/>
        </w:trPr>
        <w:tc>
          <w:tcPr>
            <w:tcW w:w="2552" w:type="dxa"/>
          </w:tcPr>
          <w:p w14:paraId="72CD302B" w14:textId="7DFA5072" w:rsidR="001104F8" w:rsidRDefault="001104F8" w:rsidP="00EF4960">
            <w:pPr>
              <w:spacing w:before="40"/>
              <w:ind w:left="28"/>
              <w:jc w:val="both"/>
              <w:rPr>
                <w:rFonts w:ascii="Times New Roman" w:eastAsia="Times New Roman" w:hAnsi="Times New Roman" w:cs="Calibri Light"/>
                <w:bCs/>
                <w:i/>
                <w:spacing w:val="-4"/>
                <w:w w:val="98"/>
                <w:sz w:val="21"/>
                <w:szCs w:val="21"/>
              </w:rPr>
            </w:pPr>
            <w:r w:rsidRPr="00E25B38">
              <w:rPr>
                <w:rFonts w:ascii="Times New Roman" w:eastAsia="Times New Roman" w:hAnsi="Times New Roman" w:cs="Calibri Light"/>
                <w:bCs/>
                <w:i/>
                <w:spacing w:val="-4"/>
                <w:w w:val="98"/>
                <w:sz w:val="21"/>
                <w:szCs w:val="21"/>
              </w:rPr>
              <w:t>Chuyển đổi số ngành giáo dục; phương pháp dạy và học; kỷ nguyên số; giải pháp công nghệ</w:t>
            </w:r>
            <w:r w:rsidR="00DA6179">
              <w:rPr>
                <w:rFonts w:ascii="Times New Roman" w:eastAsia="Times New Roman" w:hAnsi="Times New Roman" w:cs="Calibri Light"/>
                <w:bCs/>
                <w:i/>
                <w:spacing w:val="-4"/>
                <w:w w:val="98"/>
                <w:sz w:val="21"/>
                <w:szCs w:val="21"/>
              </w:rPr>
              <w:t>; ứng dụng công nghệ.</w:t>
            </w:r>
          </w:p>
          <w:p w14:paraId="750E8A68" w14:textId="262A9A7E" w:rsidR="00F44A24" w:rsidRPr="00F24ED6" w:rsidRDefault="00F24ED6" w:rsidP="00EF4960">
            <w:pPr>
              <w:spacing w:before="40"/>
              <w:ind w:left="28"/>
              <w:jc w:val="both"/>
              <w:rPr>
                <w:rFonts w:ascii="Times New Roman" w:eastAsia="Times New Roman" w:hAnsi="Times New Roman" w:cs="Calibri Light"/>
                <w:b/>
                <w:i/>
                <w:spacing w:val="-4"/>
                <w:w w:val="98"/>
                <w:sz w:val="21"/>
                <w:szCs w:val="21"/>
              </w:rPr>
            </w:pPr>
            <w:r w:rsidRPr="00F24ED6">
              <w:rPr>
                <w:rFonts w:ascii="Times New Roman" w:eastAsia="Times New Roman" w:hAnsi="Times New Roman" w:cs="Calibri Light"/>
                <w:b/>
                <w:i/>
                <w:spacing w:val="-4"/>
                <w:w w:val="98"/>
                <w:sz w:val="21"/>
                <w:szCs w:val="21"/>
              </w:rPr>
              <w:t>Key words</w:t>
            </w:r>
            <w:r>
              <w:rPr>
                <w:rFonts w:ascii="Times New Roman" w:eastAsia="Times New Roman" w:hAnsi="Times New Roman" w:cs="Calibri Light"/>
                <w:b/>
                <w:i/>
                <w:spacing w:val="-4"/>
                <w:w w:val="98"/>
                <w:sz w:val="21"/>
                <w:szCs w:val="21"/>
              </w:rPr>
              <w:t>:</w:t>
            </w:r>
          </w:p>
          <w:p w14:paraId="1E844066" w14:textId="58469B57" w:rsidR="00B41246" w:rsidRPr="00E25B38" w:rsidRDefault="00243BF9" w:rsidP="00EF4960">
            <w:pPr>
              <w:spacing w:before="40"/>
              <w:ind w:left="28"/>
              <w:jc w:val="both"/>
              <w:rPr>
                <w:rFonts w:ascii="Times New Roman" w:eastAsia="Calibri" w:hAnsi="Times New Roman"/>
                <w:i/>
                <w:spacing w:val="-4"/>
                <w:w w:val="98"/>
                <w:sz w:val="21"/>
                <w:szCs w:val="26"/>
              </w:rPr>
            </w:pPr>
            <w:r>
              <w:rPr>
                <w:rFonts w:ascii="Times New Roman" w:eastAsia="Calibri" w:hAnsi="Times New Roman"/>
                <w:i/>
                <w:spacing w:val="-4"/>
                <w:w w:val="98"/>
                <w:sz w:val="21"/>
                <w:szCs w:val="26"/>
              </w:rPr>
              <w:t>Digital</w:t>
            </w:r>
            <w:r w:rsidR="00886A2B">
              <w:rPr>
                <w:rFonts w:ascii="Times New Roman" w:eastAsia="Calibri" w:hAnsi="Times New Roman"/>
                <w:i/>
                <w:spacing w:val="-4"/>
                <w:w w:val="98"/>
                <w:sz w:val="21"/>
                <w:szCs w:val="26"/>
              </w:rPr>
              <w:t xml:space="preserve"> </w:t>
            </w:r>
            <w:r>
              <w:rPr>
                <w:rFonts w:ascii="Times New Roman" w:eastAsia="Calibri" w:hAnsi="Times New Roman"/>
                <w:i/>
                <w:spacing w:val="-4"/>
                <w:w w:val="98"/>
                <w:sz w:val="21"/>
                <w:szCs w:val="26"/>
              </w:rPr>
              <w:t>transformation of edu</w:t>
            </w:r>
            <w:r w:rsidR="00886A2B">
              <w:rPr>
                <w:rFonts w:ascii="Times New Roman" w:eastAsia="Calibri" w:hAnsi="Times New Roman"/>
                <w:i/>
                <w:spacing w:val="-4"/>
                <w:w w:val="98"/>
                <w:sz w:val="21"/>
                <w:szCs w:val="26"/>
              </w:rPr>
              <w:t>cation;</w:t>
            </w:r>
            <w:r w:rsidR="002F5EE8">
              <w:rPr>
                <w:rFonts w:ascii="Times New Roman" w:eastAsia="Calibri" w:hAnsi="Times New Roman"/>
                <w:i/>
                <w:spacing w:val="-4"/>
                <w:w w:val="98"/>
                <w:sz w:val="21"/>
                <w:szCs w:val="26"/>
              </w:rPr>
              <w:t xml:space="preserve"> </w:t>
            </w:r>
            <w:r w:rsidR="00886A2B">
              <w:rPr>
                <w:rFonts w:ascii="Times New Roman" w:eastAsia="Calibri" w:hAnsi="Times New Roman"/>
                <w:i/>
                <w:spacing w:val="-4"/>
                <w:w w:val="98"/>
                <w:sz w:val="21"/>
                <w:szCs w:val="26"/>
              </w:rPr>
              <w:t>teaching</w:t>
            </w:r>
            <w:r w:rsidR="002F5EE8">
              <w:rPr>
                <w:rFonts w:ascii="Times New Roman" w:eastAsia="Calibri" w:hAnsi="Times New Roman"/>
                <w:i/>
                <w:spacing w:val="-4"/>
                <w:w w:val="98"/>
                <w:sz w:val="21"/>
                <w:szCs w:val="26"/>
              </w:rPr>
              <w:t xml:space="preserve"> </w:t>
            </w:r>
            <w:r w:rsidR="00886A2B">
              <w:rPr>
                <w:rFonts w:ascii="Times New Roman" w:eastAsia="Calibri" w:hAnsi="Times New Roman"/>
                <w:i/>
                <w:spacing w:val="-4"/>
                <w:w w:val="98"/>
                <w:sz w:val="21"/>
                <w:szCs w:val="26"/>
              </w:rPr>
              <w:t xml:space="preserve">and learning methods; </w:t>
            </w:r>
            <w:r w:rsidR="00F44A24">
              <w:rPr>
                <w:rFonts w:ascii="Times New Roman" w:eastAsia="Calibri" w:hAnsi="Times New Roman"/>
                <w:i/>
                <w:spacing w:val="-4"/>
                <w:w w:val="98"/>
                <w:sz w:val="21"/>
                <w:szCs w:val="26"/>
              </w:rPr>
              <w:t>digital era;</w:t>
            </w:r>
            <w:r w:rsidR="002F5EE8">
              <w:rPr>
                <w:rFonts w:ascii="Times New Roman" w:eastAsia="Calibri" w:hAnsi="Times New Roman"/>
                <w:i/>
                <w:spacing w:val="-4"/>
                <w:w w:val="98"/>
                <w:sz w:val="21"/>
                <w:szCs w:val="26"/>
              </w:rPr>
              <w:t xml:space="preserve"> </w:t>
            </w:r>
            <w:r w:rsidR="00F44A24">
              <w:rPr>
                <w:rFonts w:ascii="Times New Roman" w:eastAsia="Calibri" w:hAnsi="Times New Roman"/>
                <w:i/>
                <w:spacing w:val="-4"/>
                <w:w w:val="98"/>
                <w:sz w:val="21"/>
                <w:szCs w:val="26"/>
              </w:rPr>
              <w:t>technology</w:t>
            </w:r>
            <w:r w:rsidR="002F5EE8">
              <w:rPr>
                <w:rFonts w:ascii="Times New Roman" w:eastAsia="Calibri" w:hAnsi="Times New Roman"/>
                <w:i/>
                <w:spacing w:val="-4"/>
                <w:w w:val="98"/>
                <w:sz w:val="21"/>
                <w:szCs w:val="26"/>
              </w:rPr>
              <w:t xml:space="preserve"> </w:t>
            </w:r>
            <w:r w:rsidR="00F44A24">
              <w:rPr>
                <w:rFonts w:ascii="Times New Roman" w:eastAsia="Calibri" w:hAnsi="Times New Roman"/>
                <w:i/>
                <w:spacing w:val="-4"/>
                <w:w w:val="98"/>
                <w:sz w:val="21"/>
                <w:szCs w:val="26"/>
              </w:rPr>
              <w:t>solution;</w:t>
            </w:r>
            <w:r w:rsidR="002F5EE8">
              <w:rPr>
                <w:rFonts w:ascii="Times New Roman" w:eastAsia="Calibri" w:hAnsi="Times New Roman"/>
                <w:i/>
                <w:spacing w:val="-4"/>
                <w:w w:val="98"/>
                <w:sz w:val="21"/>
                <w:szCs w:val="26"/>
              </w:rPr>
              <w:t xml:space="preserve"> </w:t>
            </w:r>
            <w:r w:rsidR="00DA6179">
              <w:rPr>
                <w:rFonts w:ascii="Times New Roman" w:eastAsia="Calibri" w:hAnsi="Times New Roman"/>
                <w:i/>
                <w:spacing w:val="-4"/>
                <w:w w:val="98"/>
                <w:sz w:val="21"/>
                <w:szCs w:val="26"/>
              </w:rPr>
              <w:t>technology applycation</w:t>
            </w:r>
            <w:r w:rsidR="006F4092">
              <w:rPr>
                <w:rFonts w:ascii="Times New Roman" w:eastAsia="Calibri" w:hAnsi="Times New Roman"/>
                <w:i/>
                <w:spacing w:val="-4"/>
                <w:w w:val="98"/>
                <w:sz w:val="21"/>
                <w:szCs w:val="26"/>
              </w:rPr>
              <w:t>.</w:t>
            </w:r>
          </w:p>
        </w:tc>
        <w:tc>
          <w:tcPr>
            <w:tcW w:w="425" w:type="dxa"/>
            <w:vMerge/>
            <w:tcBorders>
              <w:right w:val="single" w:sz="18" w:space="0" w:color="404040"/>
            </w:tcBorders>
            <w:shd w:val="clear" w:color="auto" w:fill="FFFFFF"/>
            <w:vAlign w:val="center"/>
          </w:tcPr>
          <w:p w14:paraId="52A74BF7" w14:textId="77777777" w:rsidR="001104F8" w:rsidRPr="00E25B38" w:rsidRDefault="001104F8" w:rsidP="00EF4960">
            <w:pPr>
              <w:spacing w:before="40"/>
              <w:jc w:val="center"/>
              <w:rPr>
                <w:rFonts w:ascii="Times New Roman" w:eastAsia="Calibri" w:hAnsi="Times New Roman"/>
                <w:b/>
                <w:spacing w:val="-4"/>
                <w:w w:val="98"/>
                <w:sz w:val="21"/>
                <w:szCs w:val="26"/>
              </w:rPr>
            </w:pPr>
          </w:p>
        </w:tc>
        <w:tc>
          <w:tcPr>
            <w:tcW w:w="6095" w:type="dxa"/>
            <w:vMerge w:val="restart"/>
            <w:tcBorders>
              <w:left w:val="single" w:sz="18" w:space="0" w:color="404040"/>
            </w:tcBorders>
            <w:shd w:val="clear" w:color="auto" w:fill="F2F2F2" w:themeFill="background1" w:themeFillShade="F2"/>
            <w:vAlign w:val="center"/>
          </w:tcPr>
          <w:p w14:paraId="771A246F"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 xml:space="preserve">Hiện nay, không chỉ nền giáo dục Việt Nam nói riêng mà nền giáo dục thế giới nói chung đang phải đối mặt với những thách thức rất lớn dưới sự tác động của cuộc Cách mạng công nghiệp lần thứ tư. Sự phát triển mạnh mẽ của công nghệ đem đến sự thay đổi mọi mặt của đời sống xã hội. Xã hội đi lên theo hướng hiện đại, một xã hội mở, một xã hội tri thức đòi hỏi con người phải phát triển để tồn tại. </w:t>
            </w:r>
          </w:p>
          <w:p w14:paraId="40F4B122"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Nếu như trước đây, tri thức phụ thuộc vào sách vở, trong trí nhớ của con người, qua sự truyền đạt của thầy cô thì ngày nay kỷ nguyên số không những mang đến nhiều khái niệm mới trong cuộc sống như Internet vạn vật, trí tuệ nhân tạo, Big Data… mà còn mang đến cho con người cơ hội chia sẻ, giao lưu, tiếp cận và đóng góp vai trò chung vào sự phát triển của văn minh nhân loại. Do đó người học cần biết tận dụng lợi thế mà kỷ nguyên số mang lại với nguồn không gian và dữ liệu mở để có thể tiếp cận tri thức từ nhiều nguồn, kết nối cái chưa biết và đã biết, truyền thống và hiện đại, góp phần đẩy mạnh xã hội học tập, mở rộng quan điểm sống, không gian, thời gian và phương pháp học tập.</w:t>
            </w:r>
          </w:p>
          <w:p w14:paraId="063C341B"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Nhằm đẩy mạnh việc đổi mới phương pháp dạy và học bằng giải pháp chuyển đổi số trong giáo dục, nhóm tác giả đã đưa ra những giải pháp cụ thể để góp phần thúc đẩy quá trình chuyển đổi số giáo dục ở nước ta diễn ra mạnh mẽ, đồng bộ và bền vững.</w:t>
            </w:r>
          </w:p>
          <w:p w14:paraId="4EA79F9D" w14:textId="77777777" w:rsidR="001104F8" w:rsidRPr="00E25B38" w:rsidRDefault="001104F8" w:rsidP="00EF4960">
            <w:pPr>
              <w:spacing w:before="40"/>
              <w:jc w:val="both"/>
              <w:rPr>
                <w:rFonts w:ascii="Times New Roman" w:eastAsia="Calibri" w:hAnsi="Times New Roman"/>
                <w:b/>
                <w:spacing w:val="-4"/>
                <w:w w:val="98"/>
                <w:sz w:val="21"/>
                <w:szCs w:val="26"/>
              </w:rPr>
            </w:pPr>
            <w:r w:rsidRPr="00E25B38">
              <w:rPr>
                <w:rFonts w:ascii="Times New Roman" w:eastAsia="Calibri" w:hAnsi="Times New Roman"/>
                <w:b/>
                <w:spacing w:val="-4"/>
                <w:w w:val="98"/>
                <w:sz w:val="21"/>
                <w:szCs w:val="26"/>
              </w:rPr>
              <w:t>ABSTRACT:</w:t>
            </w:r>
          </w:p>
          <w:p w14:paraId="0FA31F88"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Currently, not only Vietnam's education in particular but also the world's education is facing enormous challenges under the impact of the Fourth Industrial Revolution. The thriving of technology brings about changes in all aspects of social life. Society moves toward modernity, an open society, a knowledge society that requires people to develop to survive.</w:t>
            </w:r>
          </w:p>
          <w:p w14:paraId="7FFD618B"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If it was before, knowledge depended on books, people's memories, and the communication of teachers, today the digital era not only brings many new concepts to life such as the Internet of things, intelligence, etc. artificial intelligence, and Big Data... but also gives people the opportunity to share, exchange, approach and contribute a common role in the development of human civilization. Therefore learners need to know how to take advantage of the advantages that the digital age brings with spatial and open data sources to be able to access knowledge from many sources, connecting the unknown and known, traditional and modern, contribute to promoting a learning society, broadening perspectives on life, space, time and learning methods.</w:t>
            </w:r>
          </w:p>
          <w:p w14:paraId="36941A17" w14:textId="77777777" w:rsidR="001104F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To promote the innovation of teaching and learning methods with digital transformation solutions in education, the authors have come up with specific solutions to contribute to accelerating the process of digital transformation of education in our country to take place strongly, synchronously, and sustainably.</w:t>
            </w:r>
          </w:p>
          <w:p w14:paraId="6AB9C34A" w14:textId="77777777" w:rsidR="001104F8" w:rsidRPr="00E25B38" w:rsidRDefault="001104F8" w:rsidP="00EF4960">
            <w:pPr>
              <w:spacing w:before="40"/>
              <w:ind w:firstLine="178"/>
              <w:jc w:val="both"/>
              <w:rPr>
                <w:rFonts w:ascii="Times New Roman" w:eastAsia="Calibri" w:hAnsi="Times New Roman"/>
                <w:b/>
                <w:spacing w:val="-4"/>
                <w:w w:val="98"/>
                <w:sz w:val="21"/>
                <w:szCs w:val="26"/>
              </w:rPr>
            </w:pPr>
          </w:p>
        </w:tc>
      </w:tr>
      <w:tr w:rsidR="001104F8" w:rsidRPr="00E25B38" w14:paraId="346CD0B2" w14:textId="77777777" w:rsidTr="00EF4960">
        <w:trPr>
          <w:trHeight w:val="263"/>
        </w:trPr>
        <w:tc>
          <w:tcPr>
            <w:tcW w:w="2552" w:type="dxa"/>
            <w:shd w:val="clear" w:color="auto" w:fill="FFFFFF"/>
          </w:tcPr>
          <w:p w14:paraId="6F17ECB2" w14:textId="77777777" w:rsidR="001104F8" w:rsidRPr="00E25B38" w:rsidRDefault="001104F8" w:rsidP="00EF4960">
            <w:pPr>
              <w:ind w:left="29"/>
              <w:jc w:val="both"/>
              <w:rPr>
                <w:rFonts w:ascii="Times New Roman" w:eastAsia="Times New Roman" w:hAnsi="Times New Roman" w:cs="Calibri Light"/>
                <w:b/>
                <w:bCs/>
                <w:spacing w:val="-4"/>
                <w:w w:val="98"/>
                <w:sz w:val="21"/>
                <w:szCs w:val="21"/>
              </w:rPr>
            </w:pPr>
          </w:p>
        </w:tc>
        <w:tc>
          <w:tcPr>
            <w:tcW w:w="425" w:type="dxa"/>
            <w:vMerge/>
            <w:tcBorders>
              <w:right w:val="single" w:sz="18" w:space="0" w:color="404040"/>
            </w:tcBorders>
            <w:shd w:val="clear" w:color="auto" w:fill="FFFFFF"/>
            <w:vAlign w:val="center"/>
          </w:tcPr>
          <w:p w14:paraId="03E05072" w14:textId="77777777" w:rsidR="001104F8" w:rsidRPr="00E25B38" w:rsidRDefault="001104F8" w:rsidP="00EF4960">
            <w:pPr>
              <w:spacing w:before="40"/>
              <w:jc w:val="center"/>
              <w:rPr>
                <w:rFonts w:ascii="Times New Roman" w:eastAsia="Calibri" w:hAnsi="Times New Roman"/>
                <w:b/>
                <w:spacing w:val="-4"/>
                <w:w w:val="98"/>
                <w:sz w:val="21"/>
                <w:szCs w:val="26"/>
              </w:rPr>
            </w:pPr>
          </w:p>
        </w:tc>
        <w:tc>
          <w:tcPr>
            <w:tcW w:w="6095" w:type="dxa"/>
            <w:vMerge/>
            <w:tcBorders>
              <w:left w:val="single" w:sz="18" w:space="0" w:color="404040"/>
            </w:tcBorders>
            <w:shd w:val="clear" w:color="auto" w:fill="F2F2F2" w:themeFill="background1" w:themeFillShade="F2"/>
            <w:vAlign w:val="center"/>
          </w:tcPr>
          <w:p w14:paraId="4F7AC88E" w14:textId="77777777" w:rsidR="001104F8" w:rsidRPr="00E25B38" w:rsidRDefault="001104F8" w:rsidP="00EF4960">
            <w:pPr>
              <w:spacing w:before="40"/>
              <w:jc w:val="both"/>
              <w:rPr>
                <w:rFonts w:ascii="Times New Roman" w:eastAsia="Calibri" w:hAnsi="Times New Roman"/>
                <w:spacing w:val="-4"/>
                <w:w w:val="98"/>
                <w:sz w:val="21"/>
                <w:szCs w:val="26"/>
              </w:rPr>
            </w:pPr>
          </w:p>
        </w:tc>
      </w:tr>
      <w:tr w:rsidR="001104F8" w:rsidRPr="00E25B38" w14:paraId="5141367B" w14:textId="77777777" w:rsidTr="00EF4960">
        <w:trPr>
          <w:trHeight w:val="706"/>
        </w:trPr>
        <w:tc>
          <w:tcPr>
            <w:tcW w:w="2552" w:type="dxa"/>
          </w:tcPr>
          <w:p w14:paraId="4D8EFFB9" w14:textId="77777777" w:rsidR="001104F8" w:rsidRPr="00E25B38" w:rsidRDefault="001104F8" w:rsidP="00EF4960">
            <w:pPr>
              <w:ind w:left="29"/>
              <w:jc w:val="both"/>
              <w:rPr>
                <w:rFonts w:ascii="Times New Roman" w:eastAsia="Times New Roman" w:hAnsi="Times New Roman" w:cs="Calibri Light"/>
                <w:b/>
                <w:bCs/>
                <w:spacing w:val="-4"/>
                <w:w w:val="98"/>
                <w:sz w:val="21"/>
                <w:szCs w:val="21"/>
              </w:rPr>
            </w:pPr>
          </w:p>
        </w:tc>
        <w:tc>
          <w:tcPr>
            <w:tcW w:w="425" w:type="dxa"/>
            <w:vMerge/>
            <w:tcBorders>
              <w:right w:val="single" w:sz="18" w:space="0" w:color="404040"/>
            </w:tcBorders>
            <w:shd w:val="clear" w:color="auto" w:fill="FFFFFF"/>
            <w:vAlign w:val="center"/>
          </w:tcPr>
          <w:p w14:paraId="01F54BDB" w14:textId="77777777" w:rsidR="001104F8" w:rsidRPr="00E25B38" w:rsidRDefault="001104F8" w:rsidP="00EF4960">
            <w:pPr>
              <w:spacing w:before="40"/>
              <w:jc w:val="center"/>
              <w:rPr>
                <w:rFonts w:ascii="Times New Roman" w:eastAsia="Calibri" w:hAnsi="Times New Roman"/>
                <w:b/>
                <w:spacing w:val="-4"/>
                <w:w w:val="98"/>
                <w:sz w:val="21"/>
                <w:szCs w:val="26"/>
              </w:rPr>
            </w:pPr>
          </w:p>
        </w:tc>
        <w:tc>
          <w:tcPr>
            <w:tcW w:w="6095" w:type="dxa"/>
            <w:vMerge/>
            <w:tcBorders>
              <w:left w:val="single" w:sz="18" w:space="0" w:color="404040"/>
            </w:tcBorders>
            <w:shd w:val="clear" w:color="auto" w:fill="F2F2F2" w:themeFill="background1" w:themeFillShade="F2"/>
            <w:vAlign w:val="center"/>
          </w:tcPr>
          <w:p w14:paraId="3A6BB666" w14:textId="77777777" w:rsidR="001104F8" w:rsidRPr="00E25B38" w:rsidRDefault="001104F8" w:rsidP="00EF4960">
            <w:pPr>
              <w:spacing w:before="40"/>
              <w:jc w:val="both"/>
              <w:rPr>
                <w:rFonts w:ascii="Times New Roman" w:eastAsia="Calibri" w:hAnsi="Times New Roman"/>
                <w:spacing w:val="-4"/>
                <w:w w:val="98"/>
                <w:sz w:val="21"/>
                <w:szCs w:val="26"/>
              </w:rPr>
            </w:pPr>
          </w:p>
        </w:tc>
      </w:tr>
    </w:tbl>
    <w:p w14:paraId="4DD3EBD8" w14:textId="77777777" w:rsidR="001104F8" w:rsidRPr="00E25B38" w:rsidRDefault="001104F8" w:rsidP="001104F8">
      <w:pPr>
        <w:spacing w:before="40" w:after="0" w:line="240" w:lineRule="auto"/>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1. Một số khái niệm</w:t>
      </w:r>
    </w:p>
    <w:p w14:paraId="560B8B2B" w14:textId="77777777" w:rsidR="001104F8" w:rsidRPr="00E25B38" w:rsidRDefault="001104F8" w:rsidP="001104F8">
      <w:pPr>
        <w:spacing w:before="40" w:after="0" w:line="240" w:lineRule="auto"/>
        <w:ind w:firstLine="284"/>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lastRenderedPageBreak/>
        <w:t>1.1. Chuyển đổi số</w:t>
      </w:r>
    </w:p>
    <w:p w14:paraId="13E6D853"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1"/>
        </w:rPr>
      </w:pPr>
      <w:r w:rsidRPr="00E25B38">
        <w:rPr>
          <w:rFonts w:ascii="Times New Roman" w:eastAsia="Calibri" w:hAnsi="Times New Roman" w:cs="Times New Roman"/>
          <w:sz w:val="21"/>
          <w:szCs w:val="21"/>
          <w:shd w:val="clear" w:color="auto" w:fill="FFFFFF"/>
        </w:rPr>
        <w:t>Chuyển đổi số là cụm từ rất phổ biến hiện nay với tên gọi tiếng Anh là</w:t>
      </w:r>
      <w:r w:rsidRPr="00E25B38">
        <w:rPr>
          <w:rFonts w:ascii="Times New Roman" w:eastAsia="Calibri" w:hAnsi="Times New Roman" w:cs="Times New Roman"/>
          <w:b/>
          <w:bCs/>
          <w:sz w:val="21"/>
          <w:szCs w:val="21"/>
          <w:bdr w:val="none" w:sz="0" w:space="0" w:color="auto" w:frame="1"/>
          <w:shd w:val="clear" w:color="auto" w:fill="FFFFFF"/>
        </w:rPr>
        <w:t> </w:t>
      </w:r>
      <w:r w:rsidRPr="00E25B38">
        <w:rPr>
          <w:rFonts w:ascii="Times New Roman" w:eastAsia="Calibri" w:hAnsi="Times New Roman" w:cs="Times New Roman"/>
          <w:bCs/>
          <w:sz w:val="21"/>
          <w:szCs w:val="21"/>
          <w:bdr w:val="none" w:sz="0" w:space="0" w:color="auto" w:frame="1"/>
          <w:shd w:val="clear" w:color="auto" w:fill="FFFFFF"/>
        </w:rPr>
        <w:t>Digital Transformation</w:t>
      </w:r>
      <w:r w:rsidRPr="00E25B38">
        <w:rPr>
          <w:rFonts w:ascii="Times New Roman" w:eastAsia="Calibri" w:hAnsi="Times New Roman" w:cs="Times New Roman"/>
          <w:sz w:val="21"/>
          <w:szCs w:val="21"/>
          <w:shd w:val="clear" w:color="auto" w:fill="FFFFFF"/>
        </w:rPr>
        <w:t>, viết tắt là DT là việc vận dụng tính luôn đổi mới, nhanh chóng của nền công nghệ kỹ thuật hiện đại để giải quyết các vấn đề được đặt ra. </w:t>
      </w:r>
      <w:r w:rsidRPr="00E25B38">
        <w:rPr>
          <w:rFonts w:ascii="Times New Roman" w:eastAsia="Calibri" w:hAnsi="Times New Roman" w:cs="Times New Roman"/>
          <w:spacing w:val="-4"/>
          <w:w w:val="98"/>
          <w:sz w:val="21"/>
          <w:szCs w:val="21"/>
        </w:rPr>
        <w:t xml:space="preserve">Khái niệm này được ra đời khá lâu từ khi Internet bùng nổ mạnh mẽ, mô tả hoạt động đổi mới một cách mạnh mẽ và mang tính toàn diện trong cách thức hoạt động của các doanh nghiệp nói riêng và nền kinh tế toàn cầu nói chung. Điều này được nói đến ở nhiều khía cạnh như việc cung ứng, sản xuất, hợp tác hay mối quan hệ với khách hàng. Thậm chí là tạo nên những doanh nghiệp mới và cách thức hoạt động mới mẻ hoàn toàn. </w:t>
      </w:r>
    </w:p>
    <w:p w14:paraId="1A05AA9E"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1"/>
        </w:rPr>
      </w:pPr>
      <w:r w:rsidRPr="00E25B38">
        <w:rPr>
          <w:rFonts w:ascii="Times New Roman" w:eastAsia="Calibri" w:hAnsi="Times New Roman" w:cs="Times New Roman"/>
          <w:sz w:val="21"/>
          <w:szCs w:val="21"/>
          <w:shd w:val="clear" w:color="auto" w:fill="FFFFFF"/>
        </w:rPr>
        <w:t>Việc</w:t>
      </w:r>
      <w:r w:rsidRPr="00E25B38">
        <w:rPr>
          <w:rFonts w:ascii="Times New Roman" w:eastAsia="Calibri" w:hAnsi="Times New Roman" w:cs="Times New Roman"/>
          <w:spacing w:val="-4"/>
          <w:w w:val="98"/>
          <w:sz w:val="21"/>
          <w:szCs w:val="21"/>
        </w:rPr>
        <w:t xml:space="preserve"> chuyển đổi số không chỉ tác động tới những tổ chức hay doanh nghiệp mà còn có thể tác động tới những đối tượng khác xoay quanh như khách hàng, đối tác hay nguồn nhân lực, kênh phân phối… c</w:t>
      </w:r>
      <w:r w:rsidRPr="00E25B38">
        <w:rPr>
          <w:rFonts w:ascii="Times New Roman" w:eastAsia="Calibri" w:hAnsi="Times New Roman" w:cs="Times New Roman"/>
          <w:sz w:val="21"/>
          <w:szCs w:val="21"/>
          <w:shd w:val="clear" w:color="auto" w:fill="FFFFFF"/>
        </w:rPr>
        <w:t>ùng</w:t>
      </w:r>
      <w:r w:rsidRPr="00E25B38">
        <w:rPr>
          <w:rFonts w:ascii="Times New Roman" w:eastAsia="Calibri" w:hAnsi="Times New Roman" w:cs="Times New Roman"/>
          <w:spacing w:val="-4"/>
          <w:w w:val="98"/>
          <w:sz w:val="21"/>
          <w:szCs w:val="21"/>
        </w:rPr>
        <w:t xml:space="preserve"> với việc tác động khá toàn diện này vào đời sống hiện nay, khái niệm chuyển đổi số vẫn thường hay bị nhầm lẫn bởi những khái niệm khác như số hóa và ứng dụng số hóa (Digitalization).</w:t>
      </w:r>
    </w:p>
    <w:p w14:paraId="666F274B" w14:textId="77777777" w:rsidR="001104F8" w:rsidRPr="00E25B38" w:rsidRDefault="001104F8" w:rsidP="001104F8">
      <w:pPr>
        <w:spacing w:before="40" w:after="0" w:line="240" w:lineRule="auto"/>
        <w:ind w:firstLine="284"/>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1.2. Chuyển đổi số ngành giáo dục</w:t>
      </w:r>
    </w:p>
    <w:p w14:paraId="5143556A"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Chuyển đổi số trong ngành giáo dục là quá trình khi áp dụng công nghệ thông tin hiện đại vào bên trong việc giảng dạy và học tập. Sự đổi mới này với mục đích nhằm đáp ứng việc học tập ngày càng cao của sinh viên. Đồng thời, qua đó thúc đẩy sự hiệu quả của các phương pháp dạy học của giảng viên.</w:t>
      </w:r>
    </w:p>
    <w:p w14:paraId="1F30B64D"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 xml:space="preserve">Chuyển đổi số trong giáo dục mở ra cho người học một môi trường học tập mang tính kết nối. Nhờ đó, người dạy và người học sẽ cùng nhau trải nghiệm quá trình hợp tác, tương tác và cá nhân hóa. </w:t>
      </w:r>
    </w:p>
    <w:p w14:paraId="2ACE65F1"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z w:val="21"/>
          <w:szCs w:val="21"/>
          <w:shd w:val="clear" w:color="auto" w:fill="FFFFFF"/>
        </w:rPr>
        <w:t>Đối với cách thức dạy và học này tuy có nhiều điểm mới lạ song lại vô cùng hiệu quả trong bối cảnh xã hội đang phải chịu ảnh hưởng của</w:t>
      </w:r>
      <w:r w:rsidRPr="00E25B38">
        <w:rPr>
          <w:rFonts w:ascii="Times New Roman" w:eastAsia="Calibri" w:hAnsi="Times New Roman" w:cs="Times New Roman"/>
          <w:spacing w:val="-4"/>
          <w:w w:val="98"/>
          <w:sz w:val="21"/>
          <w:szCs w:val="26"/>
        </w:rPr>
        <w:t xml:space="preserve"> đại dịch COVID 19 như vừa qua. Chuyển đổi số đã mở ra kỷ nguyên mới trong quá trình giảng dạy và học tập trong thời đại mới.</w:t>
      </w:r>
    </w:p>
    <w:p w14:paraId="4B298A58"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Có thể nói, giáo dục là lĩnh vực đặc biệt được quan tâm ở mỗi quốc gia và là ưu tiên hàng đầu trong việc ứng dụng công nghệ thông tin vào hoạt động dạy và học. Quá trình chuyển đổi số của ngành giáo dục là yếu tố mang tính cấp thiết, không chỉ với ngành giáo dục mà còn ảnh hưởng rất lớn tới nhiều khía cạnh khác của xã hội.</w:t>
      </w:r>
    </w:p>
    <w:p w14:paraId="13AD29DD" w14:textId="77777777" w:rsidR="001104F8" w:rsidRPr="00E25B38" w:rsidRDefault="001104F8" w:rsidP="001104F8">
      <w:pPr>
        <w:spacing w:before="40" w:after="0" w:line="240" w:lineRule="auto"/>
        <w:ind w:firstLine="284"/>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1.3. Đổi mới phương pháp dạy và học</w:t>
      </w:r>
    </w:p>
    <w:p w14:paraId="752BB93B"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Phương pháp dạy và học là một phạm trù của khoa học giáo dục. Việc đổi mới phương pháp dạy và học cần dựa trên những cơ sở khoa học và thực tiễn giáo dục. Khoa học giáo dục là lĩnh vực rất rộng lớn và phức hợp, có nhiều chuyên ngành khác nhau. Vì vậy việc đổi mới phương pháp dạy và học cũng được biết đến dưới rất nhiều cách tiếp cận khác nhau.</w:t>
      </w:r>
    </w:p>
    <w:p w14:paraId="296E043F"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Tuỳ theo mỗi cách tiếp cận khác nhau có thể có những quan niệm khác nhau về đổi mới phương pháp dạy và học. Vì vậy sẽ có những định hướng và những biện pháp khác nhau trong việc đổi mới phương pháp dạy và học. Trong thực tiễn cần xuất phát từ hoàn cảnh cụ thể để xác định và áp dụng những định hướng, biện pháp thích hợp. Dựa trên khái niệm chung về phương pháp dạy và học, có thể hiểu: đổi mới phương pháp dạy học là cải tiến những hình thức và cách thức làm việc kém hiệu quả của giảng viên và sinh viên, sử dụng  những hình thức và cách thức hiệu quả hơn nhằm nâng cao chất lượng dạy học của giảng viên, phát huy tích cực tin thần tự lực và sáng tạo nhằm phát triển năng lực của sinh viên.</w:t>
      </w:r>
    </w:p>
    <w:p w14:paraId="7CA5A971" w14:textId="77777777" w:rsidR="001104F8" w:rsidRPr="00E25B38" w:rsidRDefault="001104F8" w:rsidP="001104F8">
      <w:pPr>
        <w:numPr>
          <w:ilvl w:val="0"/>
          <w:numId w:val="1"/>
        </w:numPr>
        <w:spacing w:after="0" w:line="240" w:lineRule="auto"/>
        <w:ind w:left="0" w:firstLine="426"/>
        <w:contextualSpacing/>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Đổi mới phương pháp dạy và học đối với giảng viên bao gồm đổi mới phương pháp dạy trên lớp học và đổi mới việc kiểm tra, đánh giá kết quả học tập.</w:t>
      </w:r>
    </w:p>
    <w:p w14:paraId="7A625BF8" w14:textId="77777777" w:rsidR="001104F8" w:rsidRPr="00E25B38" w:rsidRDefault="001104F8" w:rsidP="001104F8">
      <w:pPr>
        <w:numPr>
          <w:ilvl w:val="0"/>
          <w:numId w:val="1"/>
        </w:numPr>
        <w:spacing w:after="0" w:line="240" w:lineRule="auto"/>
        <w:ind w:left="0" w:firstLine="426"/>
        <w:contextualSpacing/>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Đổi mới phương pháp dạy và học đối với sinh viên là đổi mới phương pháp học tập, thay đổi cách tiếp cận tài học tập và phương pháp nghiên cứu ở sinh viên.</w:t>
      </w:r>
    </w:p>
    <w:p w14:paraId="2A6F261E" w14:textId="77777777" w:rsidR="001104F8" w:rsidRPr="00E25B38" w:rsidRDefault="001104F8" w:rsidP="001104F8">
      <w:pPr>
        <w:numPr>
          <w:ilvl w:val="0"/>
          <w:numId w:val="1"/>
        </w:numPr>
        <w:spacing w:after="0" w:line="240" w:lineRule="auto"/>
        <w:ind w:left="0" w:firstLine="426"/>
        <w:contextualSpacing/>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Đổi mới phương pháp dạy và học cần được tổ chức, lãnh đạo và hỗ trợ từ các cấp quản lý giáo dục, đặc biệt là các trường cần phải thông qua những biện pháp, giải pháp trong từng điều kiện cụ thể của từng trường khác nhau.</w:t>
      </w:r>
    </w:p>
    <w:p w14:paraId="05160B78" w14:textId="77777777" w:rsidR="001104F8" w:rsidRPr="00E25B38" w:rsidRDefault="001104F8" w:rsidP="001104F8">
      <w:pPr>
        <w:spacing w:before="40" w:after="0" w:line="240" w:lineRule="auto"/>
        <w:jc w:val="both"/>
        <w:rPr>
          <w:rFonts w:ascii="Times New Roman" w:eastAsia="MS Mincho" w:hAnsi="Times New Roman" w:cs="Times New Roman"/>
          <w:b/>
          <w:spacing w:val="-4"/>
          <w:w w:val="98"/>
          <w:sz w:val="21"/>
          <w:szCs w:val="26"/>
        </w:rPr>
      </w:pPr>
      <w:r w:rsidRPr="00E25B38">
        <w:rPr>
          <w:rFonts w:ascii="Times New Roman" w:eastAsia="MS Mincho" w:hAnsi="Times New Roman" w:cs="Times New Roman"/>
          <w:b/>
          <w:spacing w:val="-4"/>
          <w:w w:val="98"/>
          <w:sz w:val="21"/>
          <w:szCs w:val="26"/>
        </w:rPr>
        <w:t>2. Thực trạng chuyển đổi số trong giáo dục ở nước ta hiện nay</w:t>
      </w:r>
    </w:p>
    <w:p w14:paraId="39C2A168" w14:textId="77777777" w:rsidR="001104F8" w:rsidRPr="00E25B38" w:rsidRDefault="001104F8" w:rsidP="001104F8">
      <w:pPr>
        <w:spacing w:before="40" w:after="0" w:line="240" w:lineRule="auto"/>
        <w:ind w:firstLine="284"/>
        <w:jc w:val="both"/>
        <w:rPr>
          <w:rFonts w:ascii="Times New Roman" w:eastAsia="MS Mincho" w:hAnsi="Times New Roman" w:cs="Times New Roman"/>
          <w:b/>
          <w:spacing w:val="-4"/>
          <w:w w:val="98"/>
          <w:sz w:val="21"/>
          <w:szCs w:val="26"/>
        </w:rPr>
      </w:pPr>
      <w:r w:rsidRPr="00E25B38">
        <w:rPr>
          <w:rFonts w:ascii="Times New Roman" w:eastAsia="MS Mincho" w:hAnsi="Times New Roman" w:cs="Times New Roman"/>
          <w:b/>
          <w:spacing w:val="-4"/>
          <w:w w:val="98"/>
          <w:sz w:val="21"/>
          <w:szCs w:val="26"/>
        </w:rPr>
        <w:t>2.1 Các mặt tích cực của việc chuyển đổi số trong giáo dục</w:t>
      </w:r>
    </w:p>
    <w:p w14:paraId="7AB6F010"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 xml:space="preserve">Từ lâu, chuyển đổi số trong giáo dục đã được áp dụng khá tích cực trong quá trình dạy và học trên toàn thế giới. </w:t>
      </w:r>
    </w:p>
    <w:p w14:paraId="57249B7C" w14:textId="77777777" w:rsidR="001104F8" w:rsidRPr="00E25B38" w:rsidRDefault="001104F8" w:rsidP="001104F8">
      <w:pPr>
        <w:spacing w:after="0" w:line="240" w:lineRule="auto"/>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Không ngoại lệ, Việt Nam cũng từng bước đưa phương pháp này đến gần hơn với mọi người dù còn nhiều khó khăn và thách thức. Đặc biệt là khi dịch bệnh Covid 19 xâm nhập vào Việt Nam và mang đến những hệ lụy hết sức khủng khiếp, hàng loạt chỉ thị, thông báo về việc hạn chế tụ tập đông người được đưa ra thì xu hướng chuyển đổi số trong giáo dục càng được đẩy mạnh. Rất nhiều ứng dụng dạy học trực tuyến được áp dụng với các lớp học E-Learning, phần mềm Zoom, Google Meet, Microsoft Teams,… được đưa vào trường lớp từ cấp Tiểu học, Trung học cơ sở, Trung học phổ thông cho đến Đại học, Cao học.</w:t>
      </w:r>
    </w:p>
    <w:p w14:paraId="326DBFAF"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 xml:space="preserve">Việc dạy học trực tuyến cần được nhân rộng hơn nữa để bất cứ người học nào cũng có thể tham gia vào quá trình học tập. Ngoài ra, việc lắp đặt các thiết bị nhằm phục vụ cho nhu cầu dạy học trực tuyến cũng cần được nhà trường đặc biệt quan tâm. Hiện nay, rất nhiều nhà trường đã ứng dụng mô hình dạy học trực tuyến để sinh viên tham gia học tập, trải nghiệm. Những ứng dụng chuyển đổi số giáo dục trong dạy học: học trực tuyến E–learning; ứng dụng công nghệ trong quản lý; học bằng ứng dụng thực tế ảo; các lớp học về lập trình; giáo dục Stem – Steam (giáo dục Stem tượng trưng cho một cách tiếp cận hiện đại cho khoa học và các chủ đề liên quan tập trung vào giải quyết các vấn đề với tư duy, kỹ năng phân tích và giải quyết vấn đề. Giáo dục Steam khám phá các môn học tương tự, nhưng kết hợp tư duy </w:t>
      </w:r>
      <w:r w:rsidRPr="00E25B38">
        <w:rPr>
          <w:rFonts w:ascii="Times New Roman" w:eastAsia="Calibri" w:hAnsi="Times New Roman" w:cs="Times New Roman"/>
          <w:spacing w:val="-4"/>
          <w:w w:val="98"/>
          <w:sz w:val="21"/>
          <w:szCs w:val="26"/>
        </w:rPr>
        <w:lastRenderedPageBreak/>
        <w:t>sáng tạo và nghệ thuật ứng dụng vào giảng dạy, cùng các tình huống thực tế); các lớp học Tiếng Anh công nghệ; học tập thông qua các dự án.</w:t>
      </w:r>
    </w:p>
    <w:p w14:paraId="375F7C09" w14:textId="77777777" w:rsidR="001104F8" w:rsidRPr="00E25B38" w:rsidRDefault="001104F8" w:rsidP="001104F8">
      <w:pPr>
        <w:spacing w:before="40" w:after="0" w:line="240" w:lineRule="auto"/>
        <w:ind w:firstLine="284"/>
        <w:jc w:val="both"/>
        <w:rPr>
          <w:rFonts w:ascii="Times New Roman" w:eastAsia="MS Mincho" w:hAnsi="Times New Roman" w:cs="Times New Roman"/>
          <w:b/>
          <w:spacing w:val="-4"/>
          <w:w w:val="98"/>
          <w:sz w:val="21"/>
          <w:szCs w:val="26"/>
        </w:rPr>
      </w:pPr>
      <w:r w:rsidRPr="00E25B38">
        <w:rPr>
          <w:rFonts w:ascii="Times New Roman" w:eastAsia="MS Mincho" w:hAnsi="Times New Roman" w:cs="Times New Roman"/>
          <w:b/>
          <w:spacing w:val="-4"/>
          <w:w w:val="98"/>
          <w:sz w:val="21"/>
          <w:szCs w:val="26"/>
        </w:rPr>
        <w:t>2.2 Những khó khăn còn tồn tại của chuyển đổi số trong giáo dục hiện nay</w:t>
      </w:r>
    </w:p>
    <w:p w14:paraId="6526287A"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Không ai có thể phủ nhận được những điểm tích cực mà chuyển đổi số trong giáo dục có thể mang lại, đặc biệt là khi công nghệ hiện đại lên ngôi trong thời kỳ công nghiệp 4.0 đang diễn ra hết sức mạnh mẽ thì nhu cầu học tập, tiếp cận, kết nối tri thức giữa người này với người kia, ở quốc gia này đến quốc gia kia ngày càng được tăng cao.</w:t>
      </w:r>
    </w:p>
    <w:p w14:paraId="03EBCDE7"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Ngoài những mặt tích cực đã được kiểm chứng trong thời gian qua thì chuyển đổi số trong giáo dục hiện nay vẫn còn phải đối diện với nhiều thách thức, khó khăn trong đó có những lý do chủ quan và những lý do khách quan.</w:t>
      </w:r>
    </w:p>
    <w:p w14:paraId="0846DAE2"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Việc áp dụng các phương pháp đổi mới có thật sự hiệu quả và triệt để hay không vẫn còn là vấn đề đáng bàn bạc và quan tâm khi nước ta vẫn là một quốc gia đang phát triển về kinh tế và lẫn công nghệ. Chính vì thế, việc chuyển đổi số trong giáo dục ở nước ta hiện vẫn còn tồn tại nhiều khó khăn và thách thức đối cụ thể là:</w:t>
      </w:r>
    </w:p>
    <w:p w14:paraId="2147B9EA"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Thiếu hụt và hạn chế nguồn nhân lực có trình độ cao, tay nghề giỏi</w:t>
      </w:r>
    </w:p>
    <w:p w14:paraId="57B4071F"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Muốn chuyển đổi số trong giáo dục đảm bảo thực sự chất lượng thì chắc chắn các cơ sở đào tạo cần phải sở hữu một đội ngũ nhân sự hiểu biết về công nghệ, có kiến thức chuyên sâu trong các ứng dụng phần mềm nói riêng và tổng thể quy trình số hóa nói chung. Tuy nhiên, đây không phải chuyện dễ dàng mà cơ sở đào tạo nào cũng làm được.</w:t>
      </w:r>
    </w:p>
    <w:p w14:paraId="3082042F"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Các hệ thống giáo dục hiện nay tại nước ta hầu như chưa thể sở hữu một đội ngũ quản trị riêng về tình hình áp dụng công nghệ vào giảng dạy, học tập trực tuyến, đa phần đội ngũ này còn kiêm nhiệm các công việc khác. Nguồn lực chưa đủ mạnh, chưa đủ nhiều, đi kèm với khả năng tài chính còn nhiều hạn chế chính là những lỗ hổng khiến việc chuyển đổi số trong giáo dục một cách chắc chắn, trọn vẹn vẫn gặp nhiều gian nan, khó khăn xuyên suốt quá trình thực hiện.</w:t>
      </w:r>
    </w:p>
    <w:p w14:paraId="06E74356"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Chuyển đổi số gặp nhiều khó khăn trong tiếp nhận thông tin ở vùng sâu, vùng xa</w:t>
      </w:r>
    </w:p>
    <w:p w14:paraId="710EFFEC"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Việc chuyển đổi số trong giáo dục tại các thành phố lớn còn gặp phải nhiều khó khăn thì ở những khu vực vùng sâu vùng xa, việc này tại các cơ sở giáo dục còn gặp khó khăn gấp nhiều lần. Người dạy lẫn học không thể đảm bảo đầy đủ phương tiện dạy và học từ xa với tình hình kinh tế chẳng hề dư dả, mạng Internet còn hạn chế cùng đường truyền tốc độ chậm, dễ mất kết nối. Hơn nữa, kiến thức thực tiễn về các phương pháp 4.0 hiện đại trong giáo dục cũng không dễ để phổ cập toàn diện với họ.</w:t>
      </w:r>
    </w:p>
    <w:p w14:paraId="677CFE16"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Với bất cập này thì mong muống chuyển đổi số trong giáo dục đến mọi miền Tổ quốc sẽ là một bài toán nan giải đối với các chuyên gia đào tạo, các cấp lãnh đạo. Các tài liệu học tập điện tử chuyên dùng ở chuyển đổi số trong giáo dục tuy đã được đầu tư về số lượng lẫn chất lượng tuy nhiên vẫn chưa thể bao quát trọn vẹn lượng kiến thức khổng lồ ở mọi lĩnh vực, mọi môn học, mọi cấp bậc do phần đa người dạy vẫn quen với việc soạn giáo án theo hình thức truyền thống. Khó khăn này sẽ là rào cản cho lượng kiến thức mới cần được tiếp thu, khiến lộ trình học tập bồi dưỡng nâng cao trở nên thiếu sót, không có đầy đủ tài liệu để tham khảo và nâng cấp bản thân. Từ đó, người dạy trở nên e dè và không muốn thử phương pháp giáo dục này ở thời điểm hiện tại.</w:t>
      </w:r>
    </w:p>
    <w:p w14:paraId="412C8DD9"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Bất cập khi chưa có quy định cụ thể về quyền sở hữu trí tuệ</w:t>
      </w:r>
    </w:p>
    <w:p w14:paraId="654AA156"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Thực trạng hiện tại, kho tài liệu học trực tuyến ở nước ta chưa được nhiều và chưa được đa dạng là vì chưa có một điều luật cụ thể nào trong hệ thống luật pháp quy định về quyền sở hữu trí tuệ và bảo mật an ninh thông tin. Những tài nguyên, kiến thức mà giảng viên dùng để truyền tải cho người học rất dễ bị ăn cắp, sao chép một cách công khai khi đăng tải lên các nền tảng số. Điều này khiến các thầy cô hạn chế đăng tải, chia sẻ lượng chất xám mà mình bỏ ra theo hình thức trực tuyến.</w:t>
      </w:r>
    </w:p>
    <w:p w14:paraId="7B1C4278"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Mặt khác, vì chúng ta vẫn đang trong quá trình chuyển đổi số nên hệ thống kiểm tra, đánh giá, kiểm tra chất lượng kiến thức, chất lượng bài giảng một cách tự động vẫn chưa được áp dụng. Hiện nay, nền giáo dục nước ta vẫn chỉ có thể tiến hành song song giáo dục trực tuyến và trực tiếp để đảm bảo vừa truyền tải đủ nội dung đã đề ra cho người học, vừa thuận tiện quy trình tiếp nhận, giảng dạy kiến thức.</w:t>
      </w:r>
    </w:p>
    <w:p w14:paraId="062EFAD2" w14:textId="77777777" w:rsidR="001104F8" w:rsidRPr="00E25B38" w:rsidRDefault="001104F8" w:rsidP="001104F8">
      <w:pPr>
        <w:spacing w:before="40" w:after="0" w:line="240" w:lineRule="auto"/>
        <w:jc w:val="both"/>
        <w:rPr>
          <w:rFonts w:ascii="Times New Roman" w:eastAsia="MS Mincho" w:hAnsi="Times New Roman" w:cs="Times New Roman"/>
          <w:b/>
          <w:spacing w:val="-4"/>
          <w:w w:val="98"/>
          <w:sz w:val="21"/>
          <w:szCs w:val="26"/>
        </w:rPr>
      </w:pPr>
      <w:r w:rsidRPr="00E25B38">
        <w:rPr>
          <w:rFonts w:ascii="Times New Roman" w:eastAsia="MS Mincho" w:hAnsi="Times New Roman" w:cs="Times New Roman"/>
          <w:b/>
          <w:spacing w:val="-4"/>
          <w:w w:val="98"/>
          <w:sz w:val="21"/>
          <w:szCs w:val="26"/>
        </w:rPr>
        <w:t>3. Đề xuất các giải pháp nhằm đẩy mạnh việc đổi mới phương pháp dạy và học bằng giải pháp chuyển đổi số trong giáo dục</w:t>
      </w:r>
    </w:p>
    <w:p w14:paraId="5358FC44"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Nâng cao tin thần trách nhiệm thực hiện chuyển đổi số trong ngành giáo dục</w:t>
      </w:r>
    </w:p>
    <w:p w14:paraId="17D29C77"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Phổ biến, nâng cao nhận thức, trách nhiệm và quyết tâm thực hiện chuyển đổi số trong ngành giáo dục. Phổ biến đến từng địa phương, từng trường, từng giảng viên. Cùng nhau xây dựng văn hóa số trong giáo dục. Bồi dưỡng, đào tạo giảng viên kiến thức, kỹ năng công nghệ để đáp ứng yêu cầu chuyển đổi số.</w:t>
      </w:r>
    </w:p>
    <w:p w14:paraId="05C939F4"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Áp dụng các giải pháp công nghệ thực hiện chuyển đổi số trong ngành giáo dục</w:t>
      </w:r>
    </w:p>
    <w:p w14:paraId="13C10C60"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Tăng cường áp dụng công nghệ: nâng cao chất lượng, quản lý dữ liệu, thúc đẩy hình thức dạy – học trực tuyến.</w:t>
      </w:r>
    </w:p>
    <w:p w14:paraId="70048455"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 xml:space="preserve">Thúc đẩy phát triển học liệu số: thực hiện ở tất cả cấp học, ngành học, môn học gắn với việc thẩm định, kiểm chứng nội dung, chia sẻ học liệu giữa các địa phương, các trường và giữa các người dạy với nhau. </w:t>
      </w:r>
    </w:p>
    <w:p w14:paraId="78559953"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Phát triển các khóa học trực tuyến nhằm phục vụ công tác bồi dưỡng giảng viên, hỗ trợ dạy học tại những nơi khó khăn, vùng sâu, vùng xa. Nhanh chóng hoàn thành thi công, sửa chữa, xây dựng các công trình kết nối mạng Internet đến người dân vùng sâu, vùng xa để góp phần tạo điều kiện cho các vùng bắt kịp với tiến trình chuyển đổi số trong toàn bộ hệ thống. Dù biết rằng điều đó là không dễ dàng nhưng nếu muốn chuyển đổi số trong ngành giáo dục một cách đồng bộ và rộng rãi thì Nhà nước cần phải có một kế hoạch hoàn chỉnh để sửa chữa, kết nối đường truyền mạng ở những khu vực vùng sâu, vùng xa. Đây cũng là động lực để họ hiểu hơn về chuyển đổi số.</w:t>
      </w:r>
    </w:p>
    <w:p w14:paraId="06E80D73"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lastRenderedPageBreak/>
        <w:t>Nâng cao trình độ chuyên môn nghiệp vụ của người dạy, dùng nhiều hình thức để thu hút nhân tài</w:t>
      </w:r>
    </w:p>
    <w:p w14:paraId="0F58B7D7"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Đây là cả một quá trình dài mà các cá nhân lẫn tập thể phải cùng nhau chung tay góp sức, việc đẩy mạnh các chương trình đào tạo nhân lực trong ngành công nghệ, đồng thời có chiến dịch, phương pháp thu hút người tài, các giảng viên có trình độ chuyên môn cao, tay nghê giỏi, các giảng viên trẻ mới ra trường đam mê nghiên cứu, tâm huyết với nghề và thực sự am hiểu về chuyển đổi số trong giáo dục, đó chính là chìa khóa quyết định thành công của chuyển đổi số trong giáo dục.</w:t>
      </w:r>
    </w:p>
    <w:p w14:paraId="59917C62"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Hoàn thiện kho học liệu, kiến thức giảng dạy</w:t>
      </w:r>
    </w:p>
    <w:p w14:paraId="3D5DAE2B"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Các nguồn học liệu được chia sẻ trên mạng nên được cơ sở giáo dục kiểm tra, đảm bảo chắc chắn về sự đầy đủ của từng môn học, từng chuyên ngành với hàm lượng kiến thức từ dễ đến khó cũng như tính chính xác của từng tài liệu được đăng tải. Điều này giúp người học có đủ tâm thế và đủ kiến thức để tiếp nhận xuyên suốt khóa học.</w:t>
      </w:r>
    </w:p>
    <w:p w14:paraId="4DEF770B"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Ban hành các quy định pháp luật về quyền sở hữu trí tuệ và bảo mật thông tin</w:t>
      </w:r>
    </w:p>
    <w:p w14:paraId="76B6CF83"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Các điều luật liên quan đến quyền sở hữu trí tuệ và bảo mật thông tin, an ninh học liệu, đánh giá chất lượng lớp học tự động nên nhanh chóng được bổ sung và ban hành chính thức, tạo tâm lý an toàn, tin tưởng và sẵn sàng sử dụng các nền tảng số để dạy và học, chia sẻ kiến thức giữa giảng viên và học viên trong mọi điều kiện không gian và thời gian.</w:t>
      </w:r>
    </w:p>
    <w:p w14:paraId="5E43D1B8" w14:textId="77777777" w:rsidR="001104F8" w:rsidRPr="00E25B38" w:rsidRDefault="001104F8" w:rsidP="001104F8">
      <w:pPr>
        <w:spacing w:before="40" w:after="0" w:line="240" w:lineRule="auto"/>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4. Kết luận</w:t>
      </w:r>
    </w:p>
    <w:p w14:paraId="6AD166DE"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Mục tiêu của ngành giáo dục là cố gắng phấn đấu để Việt Nam trở thành một trong những quốc gia hàng đầu về chuyển đổi số trong giáo dục và đào tạo. Từ đó, góp phần đắc lực thực hiện thành công mục tiêu chuyển đổi số quốc gia, tạo ra nguồn nhân lực cao, có khả năng hội nhập quốc tế và đáp ứng tốt với những yêu cầu của thời đại mới</w:t>
      </w:r>
    </w:p>
    <w:p w14:paraId="7E64497B"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Nhìn chung, chuyển đổi số trong giáo dục tại Việt Nam là phương thức triển vọng và có tiềm năng phát triển dù vẫn còn phải đối mặt với nhiều thách thức, khó khăn, gian nan. Tuy nhiên, đây là yếu tố quan trọng và ưu tiên hàng đầu để đảm bảo ngành giáo dục, đào tạo nước nhà có cơ hội vươn mình ra khu vực và thế giới, bắt nhịp kịp thời với xu thế của thời đại. Và trên hành trình hoàn thiện, hiện thực hóa điều này, người dạy, cơ sở giáo dục hiện đại và các cấp quản lý giáo dục phải đoàn kết, cùng nhau chung tay xây dựng thì việc chuyển đổi số trong giáo dục mới có hy vọng về đích như mong đợi.</w:t>
      </w:r>
    </w:p>
    <w:p w14:paraId="6863F72E"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p>
    <w:p w14:paraId="5E0E9785" w14:textId="77777777" w:rsidR="001104F8" w:rsidRPr="00E25B38" w:rsidRDefault="001104F8" w:rsidP="001104F8">
      <w:pPr>
        <w:spacing w:before="40" w:after="0" w:line="240" w:lineRule="auto"/>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Tài liệu tham khảo</w:t>
      </w:r>
    </w:p>
    <w:p w14:paraId="70D7B429"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[1] TS.Tô Hồng Nam (2020). </w:t>
      </w:r>
      <w:r w:rsidRPr="00E25B38">
        <w:rPr>
          <w:rFonts w:ascii="Times New Roman" w:eastAsia="Calibri" w:hAnsi="Times New Roman" w:cs="Times New Roman"/>
          <w:i/>
          <w:sz w:val="21"/>
          <w:szCs w:val="21"/>
          <w:shd w:val="clear" w:color="auto" w:fill="FFFFFF"/>
        </w:rPr>
        <w:t>Chuyển đổi số trong lĩnh vực giáo dục và đào tạo: thực trạng và giải pháp</w:t>
      </w:r>
      <w:r w:rsidRPr="00E25B38">
        <w:rPr>
          <w:rFonts w:ascii="Times New Roman" w:eastAsia="Calibri" w:hAnsi="Times New Roman" w:cs="Times New Roman"/>
          <w:sz w:val="21"/>
          <w:szCs w:val="21"/>
          <w:shd w:val="clear" w:color="auto" w:fill="FFFFFF"/>
        </w:rPr>
        <w:t>. Tạp chí Điện tử Thông tin và Truyền thông.</w:t>
      </w:r>
    </w:p>
    <w:p w14:paraId="1E2789D9" w14:textId="77777777" w:rsidR="001104F8" w:rsidRPr="00E25B38" w:rsidRDefault="001104F8" w:rsidP="00FD5F4A">
      <w:pPr>
        <w:spacing w:before="40" w:after="0" w:line="240" w:lineRule="auto"/>
        <w:ind w:left="567" w:hanging="567"/>
        <w:jc w:val="both"/>
        <w:rPr>
          <w:rFonts w:ascii="Times New Roman" w:eastAsia="Calibri" w:hAnsi="Times New Roman" w:cs="Times New Roman"/>
          <w:bCs/>
          <w:sz w:val="21"/>
          <w:szCs w:val="21"/>
        </w:rPr>
      </w:pPr>
      <w:r w:rsidRPr="00E25B38">
        <w:rPr>
          <w:rFonts w:ascii="Times New Roman" w:eastAsia="Calibri" w:hAnsi="Times New Roman" w:cs="Times New Roman"/>
          <w:sz w:val="21"/>
          <w:szCs w:val="21"/>
          <w:shd w:val="clear" w:color="auto" w:fill="FFFFFF"/>
        </w:rPr>
        <w:t xml:space="preserve">[2] </w:t>
      </w:r>
      <w:r w:rsidRPr="00E25B38">
        <w:rPr>
          <w:rFonts w:ascii="Times New Roman" w:eastAsia="Calibri" w:hAnsi="Times New Roman" w:cs="Times New Roman"/>
          <w:bCs/>
          <w:sz w:val="21"/>
          <w:szCs w:val="21"/>
        </w:rPr>
        <w:t xml:space="preserve">PGS.TS Vũ Hải Quân (2021). </w:t>
      </w:r>
      <w:r w:rsidRPr="00E25B38">
        <w:rPr>
          <w:rFonts w:ascii="Times New Roman" w:eastAsia="Calibri" w:hAnsi="Times New Roman" w:cs="Times New Roman"/>
          <w:bCs/>
          <w:i/>
          <w:sz w:val="21"/>
          <w:szCs w:val="21"/>
        </w:rPr>
        <w:t>Chuyển đổi số trong giáo dục đại học</w:t>
      </w:r>
      <w:r w:rsidRPr="00E25B38">
        <w:rPr>
          <w:rFonts w:ascii="Times New Roman" w:eastAsia="Calibri" w:hAnsi="Times New Roman" w:cs="Times New Roman"/>
          <w:bCs/>
          <w:sz w:val="21"/>
          <w:szCs w:val="21"/>
        </w:rPr>
        <w:t>. Đại học Quốc gia TP.HCM.</w:t>
      </w:r>
    </w:p>
    <w:p w14:paraId="6DE01488"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[3] Trần Công Phong, Nguyễn Trí Lân, Chu Thùy Anh, Trương Xuân Cảnh, Nguyễn Thị Hồng Vân, Lương Việt Thái, Đỗ Đức Lân (2019). </w:t>
      </w:r>
      <w:r w:rsidRPr="00E25B38">
        <w:rPr>
          <w:rFonts w:ascii="Times New Roman" w:eastAsia="Calibri" w:hAnsi="Times New Roman" w:cs="Times New Roman"/>
          <w:i/>
          <w:sz w:val="21"/>
          <w:szCs w:val="21"/>
          <w:shd w:val="clear" w:color="auto" w:fill="FFFFFF"/>
        </w:rPr>
        <w:t>Chuyển đổi số trong giáo dục</w:t>
      </w:r>
      <w:r w:rsidRPr="00E25B38">
        <w:rPr>
          <w:rFonts w:ascii="Times New Roman" w:eastAsia="Calibri" w:hAnsi="Times New Roman" w:cs="Times New Roman"/>
          <w:sz w:val="21"/>
          <w:szCs w:val="21"/>
          <w:shd w:val="clear" w:color="auto" w:fill="FFFFFF"/>
        </w:rPr>
        <w:t>. Viện Hàn lâm Khoa học và Công nghệ Việt Nam.</w:t>
      </w:r>
    </w:p>
    <w:p w14:paraId="4880A948"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[4] Ngô Thị Thanh Huyền, Nguyễn Hồng Hạnh (2021). </w:t>
      </w:r>
      <w:r w:rsidRPr="00E25B38">
        <w:rPr>
          <w:rFonts w:ascii="Times New Roman" w:eastAsia="Calibri" w:hAnsi="Times New Roman" w:cs="Times New Roman"/>
          <w:i/>
          <w:sz w:val="21"/>
          <w:szCs w:val="21"/>
          <w:shd w:val="clear" w:color="auto" w:fill="FFFFFF"/>
        </w:rPr>
        <w:t>Đảm bảo và kiểm định chất lượng giáo dục đại học trong bối cảnh tự chủ đại học</w:t>
      </w:r>
      <w:r w:rsidRPr="00E25B38">
        <w:rPr>
          <w:rFonts w:ascii="Times New Roman" w:eastAsia="Calibri" w:hAnsi="Times New Roman" w:cs="Times New Roman"/>
          <w:sz w:val="21"/>
          <w:szCs w:val="21"/>
          <w:shd w:val="clear" w:color="auto" w:fill="FFFFFF"/>
        </w:rPr>
        <w:t>. NXB Đại học Quốc gia Hà Nội.</w:t>
      </w:r>
    </w:p>
    <w:p w14:paraId="0AEAFD03"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[5] Vijayalakshmi Murugesan (2019). </w:t>
      </w:r>
      <w:r w:rsidRPr="00E25B38">
        <w:rPr>
          <w:rFonts w:ascii="Times New Roman" w:eastAsia="Calibri" w:hAnsi="Times New Roman" w:cs="Times New Roman"/>
          <w:i/>
          <w:iCs/>
          <w:sz w:val="21"/>
          <w:szCs w:val="21"/>
        </w:rPr>
        <w:t>Innovations in Teaching Methods</w:t>
      </w:r>
      <w:r w:rsidRPr="00E25B38">
        <w:rPr>
          <w:rFonts w:ascii="Times New Roman" w:eastAsia="Calibri" w:hAnsi="Times New Roman" w:cs="Times New Roman"/>
          <w:sz w:val="21"/>
          <w:szCs w:val="21"/>
          <w:shd w:val="clear" w:color="auto" w:fill="FFFFFF"/>
        </w:rPr>
        <w:t>. </w:t>
      </w:r>
      <w:r w:rsidRPr="00E25B38">
        <w:rPr>
          <w:rFonts w:ascii="Times New Roman" w:eastAsia="Calibri" w:hAnsi="Times New Roman" w:cs="Times New Roman"/>
          <w:i/>
          <w:iCs/>
          <w:sz w:val="21"/>
          <w:szCs w:val="21"/>
        </w:rPr>
        <w:t>JASC: </w:t>
      </w:r>
      <w:r w:rsidRPr="00E25B38">
        <w:rPr>
          <w:rFonts w:ascii="Times New Roman" w:eastAsia="Calibri" w:hAnsi="Times New Roman" w:cs="Times New Roman"/>
          <w:sz w:val="21"/>
          <w:szCs w:val="21"/>
          <w:shd w:val="clear" w:color="auto" w:fill="FFFFFF"/>
        </w:rPr>
        <w:t>Journal of Applied Science and Computations, Volume VI, Issue I, 2588 – 2596.</w:t>
      </w:r>
    </w:p>
    <w:p w14:paraId="73F904FF"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[6] Faria, J.A.; Novoa (2020). H. </w:t>
      </w:r>
      <w:r w:rsidRPr="00E25B38">
        <w:rPr>
          <w:rFonts w:ascii="Times New Roman" w:eastAsia="Calibri" w:hAnsi="Times New Roman" w:cs="Times New Roman"/>
          <w:i/>
          <w:sz w:val="21"/>
          <w:szCs w:val="21"/>
          <w:shd w:val="clear" w:color="auto" w:fill="FFFFFF"/>
        </w:rPr>
        <w:t>Digital Transformation at the University of Porto</w:t>
      </w:r>
      <w:r w:rsidRPr="00E25B38">
        <w:rPr>
          <w:rFonts w:ascii="Times New Roman" w:eastAsia="Calibri" w:hAnsi="Times New Roman" w:cs="Times New Roman"/>
          <w:sz w:val="21"/>
          <w:szCs w:val="21"/>
          <w:shd w:val="clear" w:color="auto" w:fill="FFFFFF"/>
        </w:rPr>
        <w:t>. Proceedings of the International Conference on Exploring Services Science, Porto, Portugal.</w:t>
      </w:r>
    </w:p>
    <w:p w14:paraId="3341B195"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[7] Kaminskyi, O.Y.; Yereshko, J.; Kyrychenko, S.O (2018). </w:t>
      </w:r>
      <w:r w:rsidRPr="00E25B38">
        <w:rPr>
          <w:rFonts w:ascii="Times New Roman" w:eastAsia="Calibri" w:hAnsi="Times New Roman" w:cs="Times New Roman"/>
          <w:i/>
          <w:sz w:val="21"/>
          <w:szCs w:val="21"/>
          <w:shd w:val="clear" w:color="auto" w:fill="FFFFFF"/>
        </w:rPr>
        <w:t>Digital transformation of University Education in Ukraine</w:t>
      </w:r>
      <w:r w:rsidRPr="00E25B38">
        <w:rPr>
          <w:rFonts w:ascii="Times New Roman" w:eastAsia="Calibri" w:hAnsi="Times New Roman" w:cs="Times New Roman"/>
          <w:sz w:val="21"/>
          <w:szCs w:val="21"/>
          <w:shd w:val="clear" w:color="auto" w:fill="FFFFFF"/>
        </w:rPr>
        <w:t>. Trajectories of Development in the conditions of new technological and economic order. Inf. Technol. Learn, 64, 128–137.</w:t>
      </w:r>
    </w:p>
    <w:p w14:paraId="7A468036" w14:textId="77777777" w:rsidR="00ED6C2D" w:rsidRPr="001104F8" w:rsidRDefault="00ED6C2D">
      <w:pPr>
        <w:rPr>
          <w:b/>
          <w:bCs/>
        </w:rPr>
      </w:pPr>
    </w:p>
    <w:sectPr w:rsidR="00ED6C2D" w:rsidRPr="001104F8" w:rsidSect="00F078D2">
      <w:headerReference w:type="default" r:id="rId7"/>
      <w:footerReference w:type="default" r:id="rId8"/>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95E4B" w14:textId="77777777" w:rsidR="00EF2177" w:rsidRDefault="00EF2177" w:rsidP="001104F8">
      <w:pPr>
        <w:spacing w:after="0" w:line="240" w:lineRule="auto"/>
      </w:pPr>
      <w:r>
        <w:separator/>
      </w:r>
    </w:p>
  </w:endnote>
  <w:endnote w:type="continuationSeparator" w:id="0">
    <w:p w14:paraId="5A84EFE2" w14:textId="77777777" w:rsidR="00EF2177" w:rsidRDefault="00EF2177" w:rsidP="00110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2CF7290C" w14:textId="77777777" w:rsidR="001104F8" w:rsidRDefault="001104F8" w:rsidP="001104F8">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2895D553" w14:textId="77777777" w:rsidR="001104F8" w:rsidRDefault="001104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8F725" w14:textId="77777777" w:rsidR="00EF2177" w:rsidRDefault="00EF2177" w:rsidP="001104F8">
      <w:pPr>
        <w:spacing w:after="0" w:line="240" w:lineRule="auto"/>
      </w:pPr>
      <w:r>
        <w:separator/>
      </w:r>
    </w:p>
  </w:footnote>
  <w:footnote w:type="continuationSeparator" w:id="0">
    <w:p w14:paraId="3B63E3A9" w14:textId="77777777" w:rsidR="00EF2177" w:rsidRDefault="00EF2177" w:rsidP="001104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1104F8" w:rsidRPr="00B93300" w14:paraId="686E25D6"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DDEDBC2" w14:textId="77777777" w:rsidR="001104F8" w:rsidRPr="00B93300" w:rsidRDefault="001104F8" w:rsidP="001104F8">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9A19F6F" w14:textId="77777777" w:rsidR="001104F8" w:rsidRPr="00B93300" w:rsidRDefault="001104F8" w:rsidP="001104F8">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33B25B41" w14:textId="77777777" w:rsidR="001104F8" w:rsidRDefault="001104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4569C"/>
    <w:multiLevelType w:val="hybridMultilevel"/>
    <w:tmpl w:val="DCD2E3C0"/>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6E865711"/>
    <w:multiLevelType w:val="hybridMultilevel"/>
    <w:tmpl w:val="E5D836D0"/>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883759186">
    <w:abstractNumId w:val="1"/>
  </w:num>
  <w:num w:numId="2" w16cid:durableId="633870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4F8"/>
    <w:rsid w:val="001104F8"/>
    <w:rsid w:val="00243BF9"/>
    <w:rsid w:val="002C2801"/>
    <w:rsid w:val="002F5EE8"/>
    <w:rsid w:val="006B3215"/>
    <w:rsid w:val="006F4092"/>
    <w:rsid w:val="00886A2B"/>
    <w:rsid w:val="009F7D8B"/>
    <w:rsid w:val="00B41246"/>
    <w:rsid w:val="00D80C69"/>
    <w:rsid w:val="00DA6179"/>
    <w:rsid w:val="00EA297B"/>
    <w:rsid w:val="00ED6C2D"/>
    <w:rsid w:val="00EF2177"/>
    <w:rsid w:val="00F078D2"/>
    <w:rsid w:val="00F24ED6"/>
    <w:rsid w:val="00F44A24"/>
    <w:rsid w:val="00FD5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6578E"/>
  <w15:chartTrackingRefBased/>
  <w15:docId w15:val="{1BEA3D55-9523-48FB-9294-6E29D4A98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4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04F8"/>
    <w:pPr>
      <w:spacing w:after="0" w:line="240" w:lineRule="auto"/>
    </w:pPr>
    <w:rPr>
      <w:rFonts w:ascii="Tahoma" w:hAnsi="Tahoma"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04F8"/>
    <w:rPr>
      <w:color w:val="0563C1" w:themeColor="hyperlink"/>
      <w:u w:val="single"/>
    </w:rPr>
  </w:style>
  <w:style w:type="paragraph" w:styleId="Header">
    <w:name w:val="header"/>
    <w:basedOn w:val="Normal"/>
    <w:link w:val="HeaderChar"/>
    <w:uiPriority w:val="99"/>
    <w:unhideWhenUsed/>
    <w:rsid w:val="001104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04F8"/>
  </w:style>
  <w:style w:type="paragraph" w:styleId="Footer">
    <w:name w:val="footer"/>
    <w:basedOn w:val="Normal"/>
    <w:link w:val="FooterChar"/>
    <w:uiPriority w:val="99"/>
    <w:unhideWhenUsed/>
    <w:rsid w:val="001104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04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2671</Words>
  <Characters>15225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4</cp:revision>
  <dcterms:created xsi:type="dcterms:W3CDTF">2022-07-22T04:20:00Z</dcterms:created>
  <dcterms:modified xsi:type="dcterms:W3CDTF">2022-07-26T07:21:00Z</dcterms:modified>
</cp:coreProperties>
</file>