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A264F" w14:textId="77777777" w:rsidR="001B71EC" w:rsidRPr="00B7725F" w:rsidRDefault="001B71EC" w:rsidP="001B71EC">
      <w:pPr>
        <w:widowControl w:val="0"/>
        <w:spacing w:after="0" w:line="240" w:lineRule="auto"/>
        <w:jc w:val="center"/>
        <w:outlineLvl w:val="0"/>
        <w:rPr>
          <w:rFonts w:ascii="Times New Roman" w:eastAsia="Times New Roman" w:hAnsi="Times New Roman" w:cs="Times New Roman"/>
          <w:b/>
          <w:spacing w:val="-4"/>
          <w:w w:val="98"/>
          <w:kern w:val="32"/>
          <w:sz w:val="26"/>
          <w:szCs w:val="26"/>
          <w:lang w:eastAsia="vi-VN"/>
        </w:rPr>
      </w:pPr>
      <w:r w:rsidRPr="00B7725F">
        <w:rPr>
          <w:rFonts w:ascii="Times New Roman" w:eastAsia="Times New Roman" w:hAnsi="Times New Roman" w:cs="Times New Roman"/>
          <w:b/>
          <w:spacing w:val="-4"/>
          <w:w w:val="98"/>
          <w:kern w:val="32"/>
          <w:sz w:val="26"/>
          <w:szCs w:val="26"/>
          <w:lang w:eastAsia="vi-VN"/>
        </w:rPr>
        <w:t>MỘT SỐ GIẢI PHÁP ĐẨY MẠNH CHUYỂN ĐỔI SỐ</w:t>
      </w:r>
    </w:p>
    <w:p w14:paraId="6F5C83C8" w14:textId="77777777" w:rsidR="001B71EC" w:rsidRPr="00B7725F" w:rsidRDefault="001B71EC" w:rsidP="00FD020E">
      <w:pPr>
        <w:widowControl w:val="0"/>
        <w:spacing w:after="120" w:line="240" w:lineRule="auto"/>
        <w:jc w:val="center"/>
        <w:outlineLvl w:val="0"/>
        <w:rPr>
          <w:rFonts w:ascii="Times New Roman" w:eastAsia="Times New Roman" w:hAnsi="Times New Roman" w:cs="Times New Roman"/>
          <w:b/>
          <w:spacing w:val="-4"/>
          <w:w w:val="98"/>
          <w:kern w:val="32"/>
          <w:sz w:val="26"/>
          <w:szCs w:val="26"/>
          <w:lang w:eastAsia="vi-VN"/>
        </w:rPr>
      </w:pPr>
      <w:r w:rsidRPr="00B7725F">
        <w:rPr>
          <w:rFonts w:ascii="Times New Roman" w:eastAsia="Times New Roman" w:hAnsi="Times New Roman" w:cs="Times New Roman"/>
          <w:b/>
          <w:spacing w:val="-4"/>
          <w:w w:val="98"/>
          <w:kern w:val="32"/>
          <w:sz w:val="26"/>
          <w:szCs w:val="26"/>
          <w:lang w:eastAsia="vi-VN"/>
        </w:rPr>
        <w:t>TẠI TRƯỜNG CAO ĐẲNG LÝ TỰ TRỌNG</w:t>
      </w:r>
    </w:p>
    <w:p w14:paraId="4B387CC0" w14:textId="6733E980" w:rsidR="001B71EC" w:rsidRPr="00B7725F" w:rsidRDefault="00FD020E" w:rsidP="001B71EC">
      <w:pPr>
        <w:widowControl w:val="0"/>
        <w:spacing w:after="0" w:line="240" w:lineRule="auto"/>
        <w:jc w:val="center"/>
        <w:outlineLvl w:val="0"/>
        <w:rPr>
          <w:rFonts w:ascii="Times New Roman" w:eastAsia="Times New Roman" w:hAnsi="Times New Roman" w:cs="Times New Roman"/>
          <w:spacing w:val="-4"/>
          <w:w w:val="98"/>
          <w:kern w:val="32"/>
          <w:sz w:val="26"/>
          <w:szCs w:val="26"/>
          <w:lang w:eastAsia="vi-VN"/>
        </w:rPr>
      </w:pPr>
      <w:r w:rsidRPr="00B7725F">
        <w:rPr>
          <w:rFonts w:ascii="Times New Roman" w:eastAsia="Times New Roman" w:hAnsi="Times New Roman" w:cs="Times New Roman"/>
          <w:spacing w:val="-4"/>
          <w:w w:val="98"/>
          <w:kern w:val="32"/>
          <w:sz w:val="26"/>
          <w:szCs w:val="26"/>
          <w:lang w:eastAsia="vi-VN"/>
        </w:rPr>
        <w:t>SOME SOLUTIONS TO PROMOTE THE DIGITAL TRANSFORMATION FOR  LY TU TRONG COLLEGE</w:t>
      </w:r>
    </w:p>
    <w:p w14:paraId="5116BD92" w14:textId="77777777" w:rsidR="001B71EC" w:rsidRPr="00B7725F" w:rsidRDefault="001B71EC" w:rsidP="001B71EC">
      <w:pPr>
        <w:widowControl w:val="0"/>
        <w:spacing w:after="0" w:line="240" w:lineRule="auto"/>
        <w:jc w:val="both"/>
        <w:outlineLvl w:val="0"/>
        <w:rPr>
          <w:rFonts w:ascii="Times New Roman" w:eastAsia="Times New Roman" w:hAnsi="Times New Roman" w:cs="Times New Roman"/>
          <w:i/>
          <w:spacing w:val="-4"/>
          <w:w w:val="98"/>
          <w:kern w:val="32"/>
          <w:sz w:val="21"/>
          <w:szCs w:val="21"/>
          <w:lang w:eastAsia="vi-VN"/>
        </w:rPr>
      </w:pPr>
    </w:p>
    <w:tbl>
      <w:tblPr>
        <w:tblStyle w:val="TableGrid91"/>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8"/>
        <w:gridCol w:w="280"/>
        <w:gridCol w:w="6262"/>
      </w:tblGrid>
      <w:tr w:rsidR="001B71EC" w:rsidRPr="00B7725F" w14:paraId="5B22D73C" w14:textId="77777777" w:rsidTr="00EF4960">
        <w:trPr>
          <w:trHeight w:val="827"/>
        </w:trPr>
        <w:tc>
          <w:tcPr>
            <w:tcW w:w="2548" w:type="dxa"/>
            <w:vAlign w:val="center"/>
          </w:tcPr>
          <w:p w14:paraId="7073727D" w14:textId="6A6FE9D1" w:rsidR="001B71EC" w:rsidRPr="00B7725F" w:rsidRDefault="001B71EC" w:rsidP="00EF4960">
            <w:pPr>
              <w:jc w:val="both"/>
              <w:rPr>
                <w:rFonts w:ascii="Times New Roman" w:eastAsia="Calibri" w:hAnsi="Times New Roman"/>
                <w:b/>
                <w:spacing w:val="-4"/>
                <w:w w:val="98"/>
                <w:sz w:val="21"/>
                <w:szCs w:val="21"/>
              </w:rPr>
            </w:pPr>
          </w:p>
        </w:tc>
        <w:tc>
          <w:tcPr>
            <w:tcW w:w="280" w:type="dxa"/>
            <w:vMerge w:val="restart"/>
            <w:vAlign w:val="center"/>
          </w:tcPr>
          <w:p w14:paraId="17FC0732" w14:textId="77777777" w:rsidR="001B71EC" w:rsidRPr="00B7725F" w:rsidRDefault="001B71EC" w:rsidP="00EF4960">
            <w:pPr>
              <w:jc w:val="both"/>
              <w:rPr>
                <w:rFonts w:ascii="Times New Roman" w:eastAsia="Calibri" w:hAnsi="Times New Roman"/>
                <w:spacing w:val="-4"/>
                <w:w w:val="98"/>
                <w:sz w:val="21"/>
                <w:szCs w:val="21"/>
              </w:rPr>
            </w:pPr>
          </w:p>
        </w:tc>
        <w:tc>
          <w:tcPr>
            <w:tcW w:w="6262" w:type="dxa"/>
            <w:vAlign w:val="center"/>
          </w:tcPr>
          <w:p w14:paraId="100CEE68" w14:textId="23FADFFE" w:rsidR="001B71EC" w:rsidRPr="00B7725F" w:rsidRDefault="001B71EC" w:rsidP="00FD020E">
            <w:pPr>
              <w:jc w:val="both"/>
              <w:rPr>
                <w:rFonts w:ascii="Times New Roman" w:eastAsia="Calibri" w:hAnsi="Times New Roman"/>
                <w:i/>
                <w:spacing w:val="-4"/>
                <w:w w:val="98"/>
                <w:sz w:val="21"/>
                <w:szCs w:val="21"/>
              </w:rPr>
            </w:pPr>
          </w:p>
        </w:tc>
      </w:tr>
      <w:tr w:rsidR="001B71EC" w:rsidRPr="00B7725F" w14:paraId="04F337AA" w14:textId="77777777" w:rsidTr="00EF4960">
        <w:trPr>
          <w:trHeight w:val="286"/>
        </w:trPr>
        <w:tc>
          <w:tcPr>
            <w:tcW w:w="2548" w:type="dxa"/>
            <w:vAlign w:val="center"/>
          </w:tcPr>
          <w:p w14:paraId="62A7EF43" w14:textId="77777777" w:rsidR="001B71EC" w:rsidRPr="00B7725F" w:rsidRDefault="001B71EC" w:rsidP="00EF4960">
            <w:pPr>
              <w:ind w:left="29"/>
              <w:jc w:val="both"/>
              <w:rPr>
                <w:rFonts w:ascii="Times New Roman" w:eastAsia="Calibri" w:hAnsi="Times New Roman"/>
                <w:i/>
                <w:spacing w:val="-4"/>
                <w:w w:val="98"/>
                <w:sz w:val="21"/>
                <w:szCs w:val="21"/>
              </w:rPr>
            </w:pPr>
          </w:p>
        </w:tc>
        <w:tc>
          <w:tcPr>
            <w:tcW w:w="280" w:type="dxa"/>
            <w:vMerge/>
            <w:vAlign w:val="center"/>
          </w:tcPr>
          <w:p w14:paraId="5F92CEB4" w14:textId="77777777" w:rsidR="001B71EC" w:rsidRPr="00B7725F" w:rsidRDefault="001B71EC" w:rsidP="00EF4960">
            <w:pPr>
              <w:jc w:val="both"/>
              <w:rPr>
                <w:rFonts w:ascii="Times New Roman" w:eastAsia="Calibri" w:hAnsi="Times New Roman"/>
                <w:spacing w:val="-4"/>
                <w:w w:val="98"/>
                <w:sz w:val="21"/>
                <w:szCs w:val="21"/>
              </w:rPr>
            </w:pPr>
          </w:p>
        </w:tc>
        <w:tc>
          <w:tcPr>
            <w:tcW w:w="6262" w:type="dxa"/>
            <w:vAlign w:val="center"/>
          </w:tcPr>
          <w:p w14:paraId="1E10C8C7" w14:textId="77777777" w:rsidR="001B71EC" w:rsidRPr="00B7725F" w:rsidRDefault="001B71EC" w:rsidP="00EF4960">
            <w:pPr>
              <w:jc w:val="both"/>
              <w:rPr>
                <w:rFonts w:ascii="Times New Roman" w:eastAsia="Calibri" w:hAnsi="Times New Roman"/>
                <w:spacing w:val="-4"/>
                <w:w w:val="98"/>
                <w:sz w:val="21"/>
                <w:szCs w:val="21"/>
              </w:rPr>
            </w:pPr>
          </w:p>
        </w:tc>
      </w:tr>
      <w:tr w:rsidR="001B71EC" w:rsidRPr="00B7725F" w14:paraId="0056133F" w14:textId="77777777" w:rsidTr="00EF4960">
        <w:trPr>
          <w:trHeight w:val="203"/>
        </w:trPr>
        <w:tc>
          <w:tcPr>
            <w:tcW w:w="2548" w:type="dxa"/>
            <w:shd w:val="clear" w:color="auto" w:fill="FFFFFF"/>
          </w:tcPr>
          <w:p w14:paraId="01AB1F2C" w14:textId="77777777" w:rsidR="001B71EC" w:rsidRPr="00B7725F" w:rsidRDefault="001B71EC" w:rsidP="00EF4960">
            <w:pPr>
              <w:jc w:val="both"/>
              <w:rPr>
                <w:rFonts w:ascii="Times New Roman" w:eastAsia="Calibri" w:hAnsi="Times New Roman"/>
                <w:b/>
                <w:spacing w:val="-4"/>
                <w:w w:val="98"/>
                <w:sz w:val="21"/>
                <w:szCs w:val="21"/>
              </w:rPr>
            </w:pPr>
            <w:r w:rsidRPr="00B7725F">
              <w:rPr>
                <w:rFonts w:ascii="Times New Roman" w:eastAsia="Times New Roman" w:hAnsi="Times New Roman"/>
                <w:b/>
                <w:bCs/>
                <w:spacing w:val="-4"/>
                <w:w w:val="98"/>
                <w:sz w:val="21"/>
                <w:szCs w:val="21"/>
              </w:rPr>
              <w:t>Keywords:</w:t>
            </w:r>
          </w:p>
        </w:tc>
        <w:tc>
          <w:tcPr>
            <w:tcW w:w="280" w:type="dxa"/>
            <w:vMerge/>
            <w:tcBorders>
              <w:right w:val="single" w:sz="18" w:space="0" w:color="404040"/>
            </w:tcBorders>
            <w:shd w:val="clear" w:color="auto" w:fill="FFFFFF"/>
            <w:vAlign w:val="center"/>
          </w:tcPr>
          <w:p w14:paraId="1CD7871F" w14:textId="77777777" w:rsidR="001B71EC" w:rsidRPr="00B7725F" w:rsidRDefault="001B71EC" w:rsidP="00EF4960">
            <w:pPr>
              <w:jc w:val="both"/>
              <w:rPr>
                <w:rFonts w:ascii="Times New Roman" w:eastAsia="Calibri" w:hAnsi="Times New Roman"/>
                <w:b/>
                <w:spacing w:val="-4"/>
                <w:w w:val="98"/>
                <w:sz w:val="21"/>
                <w:szCs w:val="21"/>
              </w:rPr>
            </w:pPr>
          </w:p>
        </w:tc>
        <w:tc>
          <w:tcPr>
            <w:tcW w:w="6262" w:type="dxa"/>
            <w:tcBorders>
              <w:left w:val="single" w:sz="18" w:space="0" w:color="404040"/>
            </w:tcBorders>
            <w:shd w:val="clear" w:color="auto" w:fill="F2F2F2" w:themeFill="background1" w:themeFillShade="F2"/>
            <w:vAlign w:val="center"/>
          </w:tcPr>
          <w:p w14:paraId="13676338" w14:textId="77777777" w:rsidR="001B71EC" w:rsidRPr="00B7725F" w:rsidRDefault="001B71EC" w:rsidP="00EF4960">
            <w:pPr>
              <w:jc w:val="both"/>
              <w:rPr>
                <w:rFonts w:ascii="Times New Roman" w:eastAsia="Calibri" w:hAnsi="Times New Roman"/>
                <w:b/>
                <w:spacing w:val="-4"/>
                <w:w w:val="98"/>
                <w:sz w:val="21"/>
                <w:szCs w:val="21"/>
              </w:rPr>
            </w:pPr>
            <w:r w:rsidRPr="00B7725F">
              <w:rPr>
                <w:rFonts w:ascii="Times New Roman" w:eastAsia="Calibri" w:hAnsi="Times New Roman"/>
                <w:b/>
                <w:spacing w:val="-4"/>
                <w:w w:val="98"/>
                <w:sz w:val="21"/>
                <w:szCs w:val="21"/>
              </w:rPr>
              <w:t>TÓM TẮT:</w:t>
            </w:r>
          </w:p>
        </w:tc>
      </w:tr>
      <w:tr w:rsidR="001B71EC" w:rsidRPr="00B7725F" w14:paraId="52F91E98" w14:textId="77777777" w:rsidTr="00EF4960">
        <w:trPr>
          <w:trHeight w:val="876"/>
        </w:trPr>
        <w:tc>
          <w:tcPr>
            <w:tcW w:w="2548" w:type="dxa"/>
          </w:tcPr>
          <w:p w14:paraId="012CF856" w14:textId="77777777" w:rsidR="001B71EC" w:rsidRPr="00B7725F" w:rsidRDefault="001B71EC" w:rsidP="00EF4960">
            <w:pPr>
              <w:ind w:left="28"/>
              <w:jc w:val="both"/>
              <w:rPr>
                <w:rFonts w:ascii="Times New Roman" w:eastAsia="Calibri" w:hAnsi="Times New Roman"/>
                <w:spacing w:val="-4"/>
                <w:w w:val="98"/>
                <w:sz w:val="21"/>
                <w:szCs w:val="21"/>
              </w:rPr>
            </w:pPr>
            <w:r w:rsidRPr="00B7725F">
              <w:rPr>
                <w:rFonts w:ascii="Times New Roman" w:eastAsia="Times New Roman" w:hAnsi="Times New Roman"/>
                <w:bCs/>
                <w:spacing w:val="-4"/>
                <w:w w:val="98"/>
                <w:sz w:val="21"/>
                <w:szCs w:val="21"/>
              </w:rPr>
              <w:t>4.0 Industrial revolution, D</w:t>
            </w:r>
            <w:r w:rsidRPr="00B7725F">
              <w:rPr>
                <w:rFonts w:ascii="Times New Roman" w:eastAsia="Calibri" w:hAnsi="Times New Roman"/>
                <w:bCs/>
                <w:sz w:val="21"/>
                <w:szCs w:val="21"/>
              </w:rPr>
              <w:t>igital transformation,</w:t>
            </w:r>
            <w:r w:rsidRPr="00B7725F">
              <w:rPr>
                <w:rFonts w:eastAsia="Calibri"/>
                <w:sz w:val="21"/>
                <w:szCs w:val="21"/>
              </w:rPr>
              <w:t xml:space="preserve"> </w:t>
            </w:r>
            <w:r w:rsidRPr="00B7725F">
              <w:rPr>
                <w:rFonts w:ascii="Times New Roman" w:eastAsia="Calibri" w:hAnsi="Times New Roman"/>
                <w:sz w:val="21"/>
                <w:szCs w:val="21"/>
              </w:rPr>
              <w:t>AI (</w:t>
            </w:r>
            <w:r w:rsidRPr="00B7725F">
              <w:rPr>
                <w:rFonts w:ascii="Times New Roman" w:eastAsia="Calibri" w:hAnsi="Times New Roman"/>
                <w:bCs/>
                <w:sz w:val="21"/>
                <w:szCs w:val="21"/>
              </w:rPr>
              <w:t>Artifical Intelligence), Big data, IoT (Internet Of Things) , virtual reality,</w:t>
            </w:r>
            <w:r w:rsidRPr="00B7725F">
              <w:rPr>
                <w:rFonts w:ascii="Times New Roman" w:eastAsia="Calibri" w:hAnsi="Times New Roman"/>
                <w:sz w:val="21"/>
                <w:szCs w:val="21"/>
              </w:rPr>
              <w:t xml:space="preserve"> </w:t>
            </w:r>
            <w:r w:rsidRPr="00B7725F">
              <w:rPr>
                <w:rFonts w:ascii="Times New Roman" w:eastAsia="Calibri" w:hAnsi="Times New Roman"/>
                <w:bCs/>
                <w:sz w:val="21"/>
                <w:szCs w:val="21"/>
              </w:rPr>
              <w:t xml:space="preserve">Cloud computing </w:t>
            </w:r>
          </w:p>
        </w:tc>
        <w:tc>
          <w:tcPr>
            <w:tcW w:w="280" w:type="dxa"/>
            <w:vMerge/>
            <w:tcBorders>
              <w:right w:val="single" w:sz="18" w:space="0" w:color="404040"/>
            </w:tcBorders>
            <w:shd w:val="clear" w:color="auto" w:fill="FFFFFF"/>
            <w:vAlign w:val="center"/>
          </w:tcPr>
          <w:p w14:paraId="353FA14F" w14:textId="77777777" w:rsidR="001B71EC" w:rsidRPr="00B7725F" w:rsidRDefault="001B71EC" w:rsidP="00EF4960">
            <w:pPr>
              <w:jc w:val="both"/>
              <w:rPr>
                <w:rFonts w:ascii="Times New Roman" w:eastAsia="Calibri" w:hAnsi="Times New Roman"/>
                <w:b/>
                <w:spacing w:val="-4"/>
                <w:w w:val="98"/>
                <w:sz w:val="21"/>
                <w:szCs w:val="21"/>
              </w:rPr>
            </w:pPr>
          </w:p>
        </w:tc>
        <w:tc>
          <w:tcPr>
            <w:tcW w:w="6262" w:type="dxa"/>
            <w:vMerge w:val="restart"/>
            <w:tcBorders>
              <w:left w:val="single" w:sz="18" w:space="0" w:color="404040"/>
            </w:tcBorders>
            <w:shd w:val="clear" w:color="auto" w:fill="F2F2F2" w:themeFill="background1" w:themeFillShade="F2"/>
            <w:vAlign w:val="center"/>
          </w:tcPr>
          <w:p w14:paraId="651C2009" w14:textId="77777777" w:rsidR="001B71EC" w:rsidRPr="00B7725F" w:rsidRDefault="001B71EC" w:rsidP="00EF4960">
            <w:pPr>
              <w:jc w:val="both"/>
              <w:rPr>
                <w:rFonts w:ascii="Times New Roman" w:eastAsia="Calibri" w:hAnsi="Times New Roman"/>
                <w:sz w:val="21"/>
                <w:szCs w:val="21"/>
              </w:rPr>
            </w:pPr>
            <w:r w:rsidRPr="00B7725F">
              <w:rPr>
                <w:rFonts w:ascii="Times New Roman" w:eastAsia="Calibri" w:hAnsi="Times New Roman"/>
                <w:b/>
                <w:sz w:val="21"/>
                <w:szCs w:val="21"/>
              </w:rPr>
              <w:t>Bối cảnh:</w:t>
            </w:r>
            <w:r w:rsidRPr="00B7725F">
              <w:rPr>
                <w:rFonts w:ascii="Times New Roman" w:eastAsia="Calibri" w:hAnsi="Times New Roman"/>
                <w:sz w:val="21"/>
                <w:szCs w:val="21"/>
              </w:rPr>
              <w:t xml:space="preserve"> Trong cuộc Cách mạng Công nghiệp 4.0, để góp phần đưa Trường Cao đẳng Lý Tự Trọng trở thành Nhà trường thông minh thì việc tăng cường công tác chuyển đổi số là vấn đề cấp bách. </w:t>
            </w:r>
          </w:p>
          <w:p w14:paraId="0305F19C" w14:textId="77777777" w:rsidR="001B71EC" w:rsidRPr="00B7725F" w:rsidRDefault="001B71EC" w:rsidP="00EF4960">
            <w:pPr>
              <w:jc w:val="both"/>
              <w:rPr>
                <w:rFonts w:ascii="Times New Roman" w:eastAsia="Calibri" w:hAnsi="Times New Roman"/>
                <w:sz w:val="21"/>
                <w:szCs w:val="21"/>
              </w:rPr>
            </w:pPr>
            <w:r w:rsidRPr="00B7725F">
              <w:rPr>
                <w:rFonts w:ascii="Times New Roman" w:eastAsia="Calibri" w:hAnsi="Times New Roman"/>
                <w:b/>
                <w:sz w:val="21"/>
                <w:szCs w:val="21"/>
              </w:rPr>
              <w:t>Kết quả</w:t>
            </w:r>
            <w:r w:rsidRPr="00B7725F">
              <w:rPr>
                <w:rFonts w:ascii="Times New Roman" w:eastAsia="Calibri" w:hAnsi="Times New Roman"/>
                <w:sz w:val="21"/>
                <w:szCs w:val="21"/>
              </w:rPr>
              <w:t>: Đưa ra các giải pháp cụ thể để đẩy mạnh công tác chuyển đổi số tại Trường Cao đẳng Lý Tự Trọng.</w:t>
            </w:r>
          </w:p>
          <w:p w14:paraId="16129636" w14:textId="77777777" w:rsidR="001B71EC" w:rsidRPr="00B7725F" w:rsidRDefault="001B71EC" w:rsidP="00EF4960">
            <w:pPr>
              <w:jc w:val="both"/>
              <w:rPr>
                <w:rFonts w:ascii="Times New Roman" w:eastAsia="Calibri" w:hAnsi="Times New Roman"/>
                <w:bCs/>
                <w:sz w:val="21"/>
                <w:szCs w:val="21"/>
              </w:rPr>
            </w:pPr>
            <w:r w:rsidRPr="00B7725F">
              <w:rPr>
                <w:rFonts w:ascii="Times New Roman" w:eastAsia="Calibri" w:hAnsi="Times New Roman"/>
                <w:b/>
                <w:sz w:val="21"/>
                <w:szCs w:val="21"/>
              </w:rPr>
              <w:t xml:space="preserve">Bàn luận: </w:t>
            </w:r>
            <w:r w:rsidRPr="00B7725F">
              <w:rPr>
                <w:rFonts w:ascii="Times New Roman" w:eastAsia="Calibri" w:hAnsi="Times New Roman"/>
                <w:sz w:val="21"/>
                <w:szCs w:val="21"/>
              </w:rPr>
              <w:t>Các giải pháp được đề xuất dựa trên cơ sở phân tích thực trạng việc chuyển đổi số tại Trường Cao đẳng Lý Tự Trọng và định hướng phát triển của Thủ tướng Chính phủ cũng như các hiệu quả mà chuyển đổi số mang lại.</w:t>
            </w:r>
          </w:p>
          <w:p w14:paraId="6219535C" w14:textId="77777777" w:rsidR="001B71EC" w:rsidRPr="00B7725F" w:rsidRDefault="001B71EC" w:rsidP="00EF4960">
            <w:pPr>
              <w:jc w:val="both"/>
              <w:rPr>
                <w:rFonts w:ascii="Times New Roman" w:eastAsia="Calibri" w:hAnsi="Times New Roman"/>
                <w:b/>
                <w:sz w:val="21"/>
                <w:szCs w:val="21"/>
              </w:rPr>
            </w:pPr>
            <w:r w:rsidRPr="00B7725F">
              <w:rPr>
                <w:rFonts w:ascii="Times New Roman" w:eastAsia="Calibri" w:hAnsi="Times New Roman"/>
                <w:b/>
                <w:sz w:val="21"/>
                <w:szCs w:val="21"/>
              </w:rPr>
              <w:t>ABSTRACT:</w:t>
            </w:r>
          </w:p>
          <w:p w14:paraId="009FD4AE" w14:textId="77777777" w:rsidR="001B71EC" w:rsidRPr="00B7725F" w:rsidRDefault="001B71EC" w:rsidP="00EF4960">
            <w:pPr>
              <w:jc w:val="both"/>
              <w:rPr>
                <w:rFonts w:ascii="Times New Roman" w:eastAsia="Calibri" w:hAnsi="Times New Roman"/>
                <w:b/>
                <w:sz w:val="21"/>
                <w:szCs w:val="21"/>
              </w:rPr>
            </w:pPr>
            <w:r w:rsidRPr="00B7725F">
              <w:rPr>
                <w:rFonts w:ascii="Times New Roman" w:eastAsia="Calibri" w:hAnsi="Times New Roman"/>
                <w:b/>
                <w:sz w:val="21"/>
                <w:szCs w:val="21"/>
              </w:rPr>
              <w:t xml:space="preserve">Context: </w:t>
            </w:r>
            <w:r w:rsidRPr="00B7725F">
              <w:rPr>
                <w:rFonts w:ascii="Times New Roman" w:eastAsia="Calibri" w:hAnsi="Times New Roman"/>
                <w:bCs/>
                <w:sz w:val="21"/>
                <w:szCs w:val="21"/>
              </w:rPr>
              <w:t>In the context of the Industrial Revolution 4.0, the contribution of bringing Ly Tu Trong college to become a smart school, in which, digital transformation is an urgent issue to be strengthening.</w:t>
            </w:r>
          </w:p>
          <w:p w14:paraId="0EAECC0A" w14:textId="77777777" w:rsidR="001B71EC" w:rsidRPr="00B7725F" w:rsidRDefault="001B71EC" w:rsidP="00EF4960">
            <w:pPr>
              <w:jc w:val="both"/>
              <w:rPr>
                <w:rFonts w:ascii="Times New Roman" w:eastAsia="Calibri" w:hAnsi="Times New Roman"/>
                <w:bCs/>
                <w:sz w:val="21"/>
                <w:szCs w:val="21"/>
              </w:rPr>
            </w:pPr>
            <w:r w:rsidRPr="00B7725F">
              <w:rPr>
                <w:rFonts w:ascii="Times New Roman" w:eastAsia="Calibri" w:hAnsi="Times New Roman"/>
                <w:b/>
                <w:sz w:val="21"/>
                <w:szCs w:val="21"/>
              </w:rPr>
              <w:t xml:space="preserve">Result: </w:t>
            </w:r>
            <w:r w:rsidRPr="00B7725F">
              <w:rPr>
                <w:rFonts w:ascii="Times New Roman" w:eastAsia="Calibri" w:hAnsi="Times New Roman"/>
                <w:bCs/>
                <w:sz w:val="21"/>
                <w:szCs w:val="21"/>
              </w:rPr>
              <w:t>To provide specific solutions to promote the digital transformation for Ly Tu Trong College.</w:t>
            </w:r>
          </w:p>
          <w:p w14:paraId="62D65148" w14:textId="77777777" w:rsidR="001B71EC" w:rsidRPr="00B7725F" w:rsidRDefault="001B71EC" w:rsidP="00EF4960">
            <w:pPr>
              <w:jc w:val="both"/>
              <w:rPr>
                <w:rFonts w:ascii="Times New Roman" w:eastAsia="Calibri" w:hAnsi="Times New Roman"/>
                <w:bCs/>
                <w:spacing w:val="-4"/>
                <w:w w:val="98"/>
                <w:sz w:val="21"/>
                <w:szCs w:val="21"/>
              </w:rPr>
            </w:pPr>
            <w:r w:rsidRPr="00B7725F">
              <w:rPr>
                <w:rFonts w:ascii="Times New Roman" w:eastAsia="Calibri" w:hAnsi="Times New Roman"/>
                <w:b/>
                <w:sz w:val="21"/>
                <w:szCs w:val="21"/>
              </w:rPr>
              <w:t xml:space="preserve">Discussion: </w:t>
            </w:r>
            <w:r w:rsidRPr="00B7725F">
              <w:rPr>
                <w:rFonts w:ascii="Times New Roman" w:eastAsia="Calibri" w:hAnsi="Times New Roman"/>
                <w:bCs/>
                <w:sz w:val="21"/>
                <w:szCs w:val="21"/>
              </w:rPr>
              <w:t>The proposed solutions are based on the analysis of the current situation of digital transformation typically for Ly Tu Trong College, and also based on the development orientation of the Prime Minister, as well as the effects on each fields that digital transformation can be brought to the school.</w:t>
            </w:r>
          </w:p>
        </w:tc>
      </w:tr>
      <w:tr w:rsidR="001B71EC" w:rsidRPr="00B7725F" w14:paraId="0F90A175" w14:textId="77777777" w:rsidTr="00EF4960">
        <w:trPr>
          <w:trHeight w:val="269"/>
        </w:trPr>
        <w:tc>
          <w:tcPr>
            <w:tcW w:w="2548" w:type="dxa"/>
            <w:shd w:val="clear" w:color="auto" w:fill="FFFFFF"/>
          </w:tcPr>
          <w:p w14:paraId="3A1790E0" w14:textId="77777777" w:rsidR="001B71EC" w:rsidRPr="00B7725F" w:rsidRDefault="001B71EC" w:rsidP="00EF4960">
            <w:pPr>
              <w:ind w:left="29"/>
              <w:jc w:val="both"/>
              <w:rPr>
                <w:rFonts w:ascii="Times New Roman" w:eastAsia="Times New Roman" w:hAnsi="Times New Roman"/>
                <w:b/>
                <w:bCs/>
                <w:spacing w:val="-4"/>
                <w:w w:val="98"/>
                <w:sz w:val="21"/>
                <w:szCs w:val="21"/>
              </w:rPr>
            </w:pPr>
          </w:p>
        </w:tc>
        <w:tc>
          <w:tcPr>
            <w:tcW w:w="280" w:type="dxa"/>
            <w:vMerge/>
            <w:tcBorders>
              <w:right w:val="single" w:sz="18" w:space="0" w:color="404040"/>
            </w:tcBorders>
            <w:shd w:val="clear" w:color="auto" w:fill="FFFFFF"/>
            <w:vAlign w:val="center"/>
          </w:tcPr>
          <w:p w14:paraId="351DAB2E" w14:textId="77777777" w:rsidR="001B71EC" w:rsidRPr="00B7725F" w:rsidRDefault="001B71EC" w:rsidP="00EF4960">
            <w:pPr>
              <w:jc w:val="both"/>
              <w:rPr>
                <w:rFonts w:ascii="Times New Roman" w:eastAsia="Calibri" w:hAnsi="Times New Roman"/>
                <w:b/>
                <w:spacing w:val="-4"/>
                <w:w w:val="98"/>
                <w:sz w:val="21"/>
                <w:szCs w:val="21"/>
              </w:rPr>
            </w:pPr>
          </w:p>
        </w:tc>
        <w:tc>
          <w:tcPr>
            <w:tcW w:w="6262" w:type="dxa"/>
            <w:vMerge/>
            <w:tcBorders>
              <w:left w:val="single" w:sz="18" w:space="0" w:color="404040"/>
            </w:tcBorders>
            <w:shd w:val="clear" w:color="auto" w:fill="F2F2F2" w:themeFill="background1" w:themeFillShade="F2"/>
            <w:vAlign w:val="center"/>
          </w:tcPr>
          <w:p w14:paraId="4E3CDA54" w14:textId="77777777" w:rsidR="001B71EC" w:rsidRPr="00B7725F" w:rsidRDefault="001B71EC" w:rsidP="00EF4960">
            <w:pPr>
              <w:jc w:val="both"/>
              <w:rPr>
                <w:rFonts w:ascii="Times New Roman" w:eastAsia="Calibri" w:hAnsi="Times New Roman"/>
                <w:spacing w:val="-4"/>
                <w:w w:val="98"/>
                <w:sz w:val="21"/>
                <w:szCs w:val="21"/>
              </w:rPr>
            </w:pPr>
          </w:p>
        </w:tc>
      </w:tr>
      <w:tr w:rsidR="001B71EC" w:rsidRPr="00B7725F" w14:paraId="38115F90" w14:textId="77777777" w:rsidTr="00EF4960">
        <w:trPr>
          <w:trHeight w:val="724"/>
        </w:trPr>
        <w:tc>
          <w:tcPr>
            <w:tcW w:w="2548" w:type="dxa"/>
          </w:tcPr>
          <w:p w14:paraId="3A8ED048" w14:textId="77777777" w:rsidR="001B71EC" w:rsidRPr="00B7725F" w:rsidRDefault="001B71EC" w:rsidP="00EF4960">
            <w:pPr>
              <w:ind w:left="29"/>
              <w:jc w:val="both"/>
              <w:rPr>
                <w:rFonts w:ascii="Times New Roman" w:eastAsia="Times New Roman" w:hAnsi="Times New Roman"/>
                <w:b/>
                <w:bCs/>
                <w:spacing w:val="-4"/>
                <w:w w:val="98"/>
                <w:sz w:val="21"/>
                <w:szCs w:val="21"/>
              </w:rPr>
            </w:pPr>
          </w:p>
        </w:tc>
        <w:tc>
          <w:tcPr>
            <w:tcW w:w="280" w:type="dxa"/>
            <w:vMerge/>
            <w:tcBorders>
              <w:right w:val="single" w:sz="18" w:space="0" w:color="404040"/>
            </w:tcBorders>
            <w:shd w:val="clear" w:color="auto" w:fill="FFFFFF"/>
            <w:vAlign w:val="center"/>
          </w:tcPr>
          <w:p w14:paraId="13D93EA3" w14:textId="77777777" w:rsidR="001B71EC" w:rsidRPr="00B7725F" w:rsidRDefault="001B71EC" w:rsidP="00EF4960">
            <w:pPr>
              <w:jc w:val="both"/>
              <w:rPr>
                <w:rFonts w:ascii="Times New Roman" w:eastAsia="Calibri" w:hAnsi="Times New Roman"/>
                <w:b/>
                <w:spacing w:val="-4"/>
                <w:w w:val="98"/>
                <w:sz w:val="21"/>
                <w:szCs w:val="21"/>
              </w:rPr>
            </w:pPr>
          </w:p>
        </w:tc>
        <w:tc>
          <w:tcPr>
            <w:tcW w:w="6262" w:type="dxa"/>
            <w:vMerge/>
            <w:tcBorders>
              <w:left w:val="single" w:sz="18" w:space="0" w:color="404040"/>
            </w:tcBorders>
            <w:shd w:val="clear" w:color="auto" w:fill="F2F2F2" w:themeFill="background1" w:themeFillShade="F2"/>
            <w:vAlign w:val="center"/>
          </w:tcPr>
          <w:p w14:paraId="1044BCF3" w14:textId="77777777" w:rsidR="001B71EC" w:rsidRPr="00B7725F" w:rsidRDefault="001B71EC" w:rsidP="00EF4960">
            <w:pPr>
              <w:jc w:val="both"/>
              <w:rPr>
                <w:rFonts w:ascii="Times New Roman" w:eastAsia="Calibri" w:hAnsi="Times New Roman"/>
                <w:spacing w:val="-4"/>
                <w:w w:val="98"/>
                <w:sz w:val="21"/>
                <w:szCs w:val="21"/>
              </w:rPr>
            </w:pPr>
          </w:p>
        </w:tc>
      </w:tr>
    </w:tbl>
    <w:p w14:paraId="0D8BF460" w14:textId="77777777" w:rsidR="001B71EC" w:rsidRPr="00B7725F" w:rsidRDefault="001B71EC" w:rsidP="001B71EC">
      <w:pPr>
        <w:spacing w:after="0" w:line="240" w:lineRule="auto"/>
        <w:jc w:val="both"/>
        <w:rPr>
          <w:rFonts w:ascii="Times New Roman" w:eastAsia="Calibri" w:hAnsi="Times New Roman" w:cs="Times New Roman"/>
          <w:i/>
          <w:spacing w:val="-4"/>
          <w:w w:val="98"/>
          <w:sz w:val="21"/>
          <w:szCs w:val="21"/>
        </w:rPr>
      </w:pPr>
    </w:p>
    <w:p w14:paraId="4D2AD147" w14:textId="77777777" w:rsidR="001B71EC" w:rsidRPr="00B7725F" w:rsidRDefault="001B71EC" w:rsidP="001B71EC">
      <w:pPr>
        <w:spacing w:after="0" w:line="240" w:lineRule="auto"/>
        <w:jc w:val="both"/>
        <w:rPr>
          <w:rFonts w:ascii="Times New Roman" w:eastAsia="Calibri" w:hAnsi="Times New Roman" w:cs="Times New Roman"/>
          <w:b/>
          <w:spacing w:val="-10"/>
          <w:w w:val="98"/>
          <w:sz w:val="21"/>
          <w:szCs w:val="21"/>
        </w:rPr>
      </w:pPr>
      <w:r w:rsidRPr="00B7725F">
        <w:rPr>
          <w:rFonts w:ascii="Times New Roman" w:eastAsia="Calibri" w:hAnsi="Times New Roman" w:cs="Times New Roman"/>
          <w:b/>
          <w:spacing w:val="-10"/>
          <w:w w:val="98"/>
          <w:sz w:val="21"/>
          <w:szCs w:val="21"/>
        </w:rPr>
        <w:t>1. Mở đầu</w:t>
      </w:r>
    </w:p>
    <w:p w14:paraId="7EAB78CA" w14:textId="77777777" w:rsidR="001B71EC" w:rsidRPr="00B7725F" w:rsidRDefault="001B71EC" w:rsidP="001B71EC">
      <w:pPr>
        <w:spacing w:after="0" w:line="240" w:lineRule="auto"/>
        <w:ind w:firstLine="284"/>
        <w:jc w:val="both"/>
        <w:rPr>
          <w:rFonts w:ascii="Times New Roman" w:eastAsia="Calibri" w:hAnsi="Times New Roman" w:cs="Times New Roman"/>
          <w:bCs/>
          <w:spacing w:val="-10"/>
          <w:w w:val="98"/>
          <w:sz w:val="21"/>
          <w:szCs w:val="21"/>
        </w:rPr>
      </w:pPr>
      <w:r w:rsidRPr="00B7725F">
        <w:rPr>
          <w:rFonts w:ascii="Times New Roman" w:eastAsia="Calibri" w:hAnsi="Times New Roman" w:cs="Times New Roman"/>
          <w:bCs/>
          <w:spacing w:val="-10"/>
          <w:w w:val="98"/>
          <w:sz w:val="21"/>
          <w:szCs w:val="21"/>
        </w:rPr>
        <w:t>Để hướng tới mục tiêu trở thành Trường Chất lượng cao của Quốc gia và đạt chuẩn Asean, trường Cao đẳng Lý Tự Trọng Thành phố Hồ Chí Minh đang có những bước chuyển mình mạnh mẽ. Với định hướng phát triển theo mô hình Nhà trường thông minh, Trường Cao đẳng Lý Tự Trọng đang đẩy mạnh công tác chuyển đổi số như là một nhiệm vụ cấp bách trong bối cảnh hiện nay.</w:t>
      </w:r>
    </w:p>
    <w:p w14:paraId="1345E215" w14:textId="77777777" w:rsidR="001B71EC" w:rsidRPr="00B7725F" w:rsidRDefault="001B71EC" w:rsidP="001B71EC">
      <w:pPr>
        <w:spacing w:after="0" w:line="240" w:lineRule="auto"/>
        <w:jc w:val="both"/>
        <w:rPr>
          <w:rFonts w:ascii="Times New Roman" w:eastAsia="MS Mincho" w:hAnsi="Times New Roman" w:cs="Times New Roman"/>
          <w:b/>
          <w:spacing w:val="-10"/>
          <w:w w:val="98"/>
          <w:sz w:val="21"/>
          <w:szCs w:val="21"/>
        </w:rPr>
      </w:pPr>
      <w:r w:rsidRPr="00B7725F">
        <w:rPr>
          <w:rFonts w:ascii="Times New Roman" w:eastAsia="MS Mincho" w:hAnsi="Times New Roman" w:cs="Times New Roman"/>
          <w:b/>
          <w:spacing w:val="-10"/>
          <w:w w:val="98"/>
          <w:sz w:val="21"/>
          <w:szCs w:val="21"/>
        </w:rPr>
        <w:t>2. Kết quả nghiên cứu</w:t>
      </w:r>
    </w:p>
    <w:p w14:paraId="7AFF0D7A" w14:textId="77777777" w:rsidR="001B71EC" w:rsidRPr="00B7725F" w:rsidRDefault="001B71EC" w:rsidP="001B71EC">
      <w:pPr>
        <w:spacing w:after="0" w:line="240" w:lineRule="auto"/>
        <w:jc w:val="both"/>
        <w:rPr>
          <w:rFonts w:ascii="Times New Roman" w:eastAsia="MS Mincho" w:hAnsi="Times New Roman" w:cs="Times New Roman"/>
          <w:b/>
          <w:i/>
          <w:iCs/>
          <w:spacing w:val="-10"/>
          <w:w w:val="98"/>
          <w:sz w:val="21"/>
          <w:szCs w:val="21"/>
        </w:rPr>
      </w:pPr>
      <w:r w:rsidRPr="00B7725F">
        <w:rPr>
          <w:rFonts w:ascii="Times New Roman" w:eastAsia="MS Mincho" w:hAnsi="Times New Roman" w:cs="Times New Roman"/>
          <w:b/>
          <w:i/>
          <w:iCs/>
          <w:spacing w:val="-10"/>
          <w:w w:val="98"/>
          <w:sz w:val="21"/>
          <w:szCs w:val="21"/>
        </w:rPr>
        <w:t>2.1. Chuyển đổi số là gì – tại sao phải chuyển đổi số?</w:t>
      </w:r>
    </w:p>
    <w:p w14:paraId="25B4F6F6" w14:textId="77777777" w:rsidR="001B71EC" w:rsidRPr="00B7725F" w:rsidRDefault="001B71EC" w:rsidP="00FD020E">
      <w:pPr>
        <w:spacing w:after="0" w:line="240" w:lineRule="auto"/>
        <w:ind w:firstLine="288"/>
        <w:jc w:val="both"/>
        <w:rPr>
          <w:rFonts w:ascii="Times New Roman" w:eastAsia="Calibri" w:hAnsi="Times New Roman" w:cs="Times New Roman"/>
          <w:bCs/>
          <w:spacing w:val="-10"/>
          <w:w w:val="98"/>
          <w:sz w:val="21"/>
          <w:szCs w:val="21"/>
        </w:rPr>
      </w:pPr>
      <w:r w:rsidRPr="00B7725F">
        <w:rPr>
          <w:rFonts w:ascii="Times New Roman" w:eastAsia="Calibri" w:hAnsi="Times New Roman" w:cs="Times New Roman"/>
          <w:bCs/>
          <w:spacing w:val="-10"/>
          <w:w w:val="98"/>
          <w:sz w:val="21"/>
          <w:szCs w:val="21"/>
        </w:rPr>
        <w:t>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đã xác định Giáo dục và Đào tạo là một trong 8 lĩnh vực được ưu tiên hàng đầu trong triển khai thực hiện. Trong đó xác định rõ mục tiêu chung là: Tận dụng tiến bộ công nghệ để thúc đẩy đổi mới sáng tạo trong dạy và học, nâng cao chất lượng và cơ hội tiế cận giáo dục, hiệu quả quản lý giáo dục; xây dựng nền giáo dục mở thích ứng trên nền tảng số, góp phần phát triển Chính phủ số, kinh tế số và xã hội số.</w:t>
      </w:r>
    </w:p>
    <w:p w14:paraId="174A1A3F" w14:textId="77777777" w:rsidR="001B71EC" w:rsidRPr="00B7725F" w:rsidRDefault="001B71EC" w:rsidP="00FD020E">
      <w:pPr>
        <w:spacing w:after="0" w:line="240" w:lineRule="auto"/>
        <w:ind w:firstLine="288"/>
        <w:jc w:val="both"/>
        <w:rPr>
          <w:rFonts w:ascii="Times New Roman" w:eastAsia="MS Mincho" w:hAnsi="Times New Roman" w:cs="Times New Roman"/>
          <w:bCs/>
          <w:i/>
          <w:iCs/>
          <w:spacing w:val="-10"/>
          <w:w w:val="98"/>
          <w:sz w:val="21"/>
          <w:szCs w:val="21"/>
        </w:rPr>
      </w:pPr>
      <w:r w:rsidRPr="00B7725F">
        <w:rPr>
          <w:rFonts w:ascii="Times New Roman" w:eastAsia="Calibri" w:hAnsi="Times New Roman" w:cs="Times New Roman"/>
          <w:bCs/>
          <w:i/>
          <w:iCs/>
          <w:spacing w:val="-10"/>
          <w:w w:val="98"/>
          <w:sz w:val="21"/>
          <w:szCs w:val="21"/>
        </w:rPr>
        <w:t>Chuyển</w:t>
      </w:r>
      <w:r w:rsidRPr="00B7725F">
        <w:rPr>
          <w:rFonts w:ascii="Times New Roman" w:eastAsia="MS Mincho" w:hAnsi="Times New Roman" w:cs="Times New Roman"/>
          <w:bCs/>
          <w:i/>
          <w:iCs/>
          <w:spacing w:val="-10"/>
          <w:w w:val="98"/>
          <w:sz w:val="21"/>
          <w:szCs w:val="21"/>
        </w:rPr>
        <w:t xml:space="preserve"> đổi số là gi?</w:t>
      </w:r>
    </w:p>
    <w:p w14:paraId="10DD9A69"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Chuyển đổi số (Digital transformmation) là việc sử dụng dữ liệu và công nghệ số để thay đổi tổng thể và toàn diện cách sống, cách làm việc và phương thức sản xuất của cá nhân, tổ chức. Hay nói theo cách khác, chuyển đổi số  chính là quá trình chuyển từ mô hình truyền thống sang mô hình số bằng cách ứng dụng các công nghệ mới như điện toán đám mây (Cloud computing), trí tuệ nhân tạo (Artifical Intelligence), dữ liệu lớn (Big data), Internet vạn vật (Internet Of Things) , … để thu thập, xử lý, phân tích dữ liệu một cách toàn diện và triệt để, từ đó dẫn đến sự thay đổi mô hình và cách thức hoạt động của tổ chức.</w:t>
      </w:r>
    </w:p>
    <w:p w14:paraId="2079787A"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Trong giảng dạy, chuyển đổi số không chỉ là số hóa bài giảng, hay ứng dụng các phần mềm vào xây dựng bài giảng mà còn là sự chuyển đổi toàn bộ cách thức, phương pháp giảng dạy, kỹ thuật quản lý lớp học, tương tác với người học sang không gian số, khai thác công nghệ thông tin để tổ chức giảng dạy thành công. Bên cạnh đó, toàn bộ dữ liệu về quá trình học tập của người học cũng được theo dõi và lưu trữ bằng công nghệ chứ không phải thông qua hệ thống hồ sơ sổ sách thông thường.</w:t>
      </w:r>
    </w:p>
    <w:p w14:paraId="6F0F9AFD"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lastRenderedPageBreak/>
        <w:t>- Trong quản lý giáo dục, chuyển đổi số bao gồm số hóa thông tin quản lý, tạo ra những hệ thống cơ sở dữ liệu lớn liên thông, triển khai các dịch vụ công trực tuyến, ứng dụng các công nghệ số để quản lý, điều hành, dự báo, hỗ trợ ra quyết định một cách nhanh chóng, chính xác.</w:t>
      </w:r>
    </w:p>
    <w:p w14:paraId="24C8E9B4"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i/>
          <w:iCs/>
          <w:spacing w:val="-10"/>
          <w:w w:val="98"/>
          <w:sz w:val="21"/>
          <w:szCs w:val="21"/>
        </w:rPr>
        <w:t>Quá trình chuyển đổi số gồm các giai đoạn:</w:t>
      </w:r>
      <w:r w:rsidRPr="00B7725F">
        <w:rPr>
          <w:rFonts w:ascii="Times New Roman" w:eastAsia="MS Mincho" w:hAnsi="Times New Roman" w:cs="Times New Roman"/>
          <w:bCs/>
          <w:spacing w:val="-10"/>
          <w:w w:val="98"/>
          <w:sz w:val="21"/>
          <w:szCs w:val="21"/>
        </w:rPr>
        <w:t xml:space="preserve"> Số hóa (Digitization ) là chuyển thông tin thực sang dạng số để dễ dàng lưu trữ, tìm kiếm, chia sẻ. Ứng dụng kỹ thuật số vào các quy trình nghiệp vụ, sử dụng phần mềm để làm cho các hoạt động trở lên đơn giản và hiệu quả hơn. </w:t>
      </w:r>
    </w:p>
    <w:p w14:paraId="68E0A373" w14:textId="77777777" w:rsidR="001B71EC" w:rsidRPr="00B7725F" w:rsidRDefault="001B71EC" w:rsidP="00FD020E">
      <w:pPr>
        <w:spacing w:after="0" w:line="240" w:lineRule="auto"/>
        <w:ind w:firstLine="288"/>
        <w:jc w:val="both"/>
        <w:rPr>
          <w:rFonts w:ascii="Times New Roman" w:eastAsia="MS Mincho" w:hAnsi="Times New Roman" w:cs="Times New Roman"/>
          <w:bCs/>
          <w:i/>
          <w:iCs/>
          <w:spacing w:val="-10"/>
          <w:w w:val="98"/>
          <w:sz w:val="21"/>
          <w:szCs w:val="21"/>
        </w:rPr>
      </w:pPr>
      <w:r w:rsidRPr="00B7725F">
        <w:rPr>
          <w:rFonts w:ascii="Times New Roman" w:eastAsia="MS Mincho" w:hAnsi="Times New Roman" w:cs="Times New Roman"/>
          <w:bCs/>
          <w:i/>
          <w:iCs/>
          <w:spacing w:val="-10"/>
          <w:w w:val="98"/>
          <w:sz w:val="21"/>
          <w:szCs w:val="21"/>
        </w:rPr>
        <w:t>Tại sao phải chuyển đổi số?</w:t>
      </w:r>
    </w:p>
    <w:p w14:paraId="0CEB504B"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 Chuyển đổi số sẽ mang lại các lợi ích như:</w:t>
      </w:r>
    </w:p>
    <w:p w14:paraId="3A73F4BC"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Tạo môi trường giáo dục mở, loại bỏ hoàn toàn những giới hạn về khoảng cách, tối ưu thời gian học và nâng cao nhận thức, tư duy của người học.</w:t>
      </w:r>
    </w:p>
    <w:p w14:paraId="0D809F93"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Cho phép truy cập tài liệu học tập không giới hạn. Thay vì phải tốn chi phí để mua sách hay đến thư viện để mượn, người học có thể khai thác học liệu nhanh chóng bằng các thiết bị trực tuyến.</w:t>
      </w:r>
    </w:p>
    <w:p w14:paraId="1A7684A0"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 Tăng tính tương tác và trải nghiệm thực tế với ứng dụng thực tế ảo.</w:t>
      </w:r>
    </w:p>
    <w:p w14:paraId="4FCAA6C5"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 Nâng cao chất lượng giáo dục nhờ vào sự hỗ trợ của các thành tựu công nghệ như điện toán đám mây, AI, Big data, IoT, thực tế ảo (Virtual reality),…</w:t>
      </w:r>
    </w:p>
    <w:p w14:paraId="2C6CB9B2"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 Việc giảng dạy trực tuyến sẽ giúp giảm chi phí đào tạo nhờ vào và tạo ra nhiều sự lựa chọn hơn cho người học. </w:t>
      </w:r>
    </w:p>
    <w:p w14:paraId="621CAB3E"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 Giảm chi phí và thời gian cho công tác quản lý.</w:t>
      </w:r>
    </w:p>
    <w:p w14:paraId="00E2519A" w14:textId="77777777" w:rsidR="001B71EC" w:rsidRPr="00B7725F" w:rsidRDefault="001B71EC" w:rsidP="00FD020E">
      <w:pPr>
        <w:spacing w:after="0" w:line="240" w:lineRule="auto"/>
        <w:ind w:firstLine="288"/>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 Trên cơ sở phân tích dữ liệu về người học, người dạy, Nhà trường có thể đánh giá để có biện pháp cải tiến, tăng hiệu quả trong công tác giảng dạy và quản lý.</w:t>
      </w:r>
    </w:p>
    <w:p w14:paraId="7EDCB11E" w14:textId="77777777" w:rsidR="001B71EC" w:rsidRPr="00B7725F" w:rsidRDefault="001B71EC" w:rsidP="001B71EC">
      <w:pPr>
        <w:spacing w:after="0" w:line="240" w:lineRule="auto"/>
        <w:jc w:val="both"/>
        <w:rPr>
          <w:rFonts w:ascii="Times New Roman" w:eastAsia="MS Mincho" w:hAnsi="Times New Roman" w:cs="Times New Roman"/>
          <w:b/>
          <w:i/>
          <w:iCs/>
          <w:spacing w:val="-10"/>
          <w:w w:val="98"/>
          <w:sz w:val="21"/>
          <w:szCs w:val="21"/>
        </w:rPr>
      </w:pPr>
      <w:r w:rsidRPr="00B7725F">
        <w:rPr>
          <w:rFonts w:ascii="Times New Roman" w:eastAsia="MS Mincho" w:hAnsi="Times New Roman" w:cs="Times New Roman"/>
          <w:b/>
          <w:i/>
          <w:iCs/>
          <w:spacing w:val="-10"/>
          <w:w w:val="98"/>
          <w:sz w:val="21"/>
          <w:szCs w:val="21"/>
        </w:rPr>
        <w:t>2.2. Thực trạng việc chuyển đổi số tại trường Cao đẳng Lý Tự Trọng</w:t>
      </w:r>
    </w:p>
    <w:p w14:paraId="7383C670"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Là một trong những  trường đi đầu về chuyển đổi số, trường Cao đẳng Lý Tự trong TP. HCM đã</w:t>
      </w:r>
      <w:r w:rsidRPr="00B7725F">
        <w:rPr>
          <w:rFonts w:ascii="Calibri" w:eastAsia="Calibri" w:hAnsi="Calibri" w:cs="Times New Roman"/>
          <w:sz w:val="21"/>
          <w:szCs w:val="21"/>
        </w:rPr>
        <w:t xml:space="preserve"> </w:t>
      </w:r>
      <w:r w:rsidRPr="00B7725F">
        <w:rPr>
          <w:rFonts w:ascii="Times New Roman" w:eastAsia="MS Mincho" w:hAnsi="Times New Roman" w:cs="Times New Roman"/>
          <w:bCs/>
          <w:spacing w:val="-10"/>
          <w:w w:val="98"/>
          <w:sz w:val="21"/>
          <w:szCs w:val="21"/>
        </w:rPr>
        <w:t xml:space="preserve">từng bước đầu tư, phát triển các nền tảng hỗ trợ cho hoạt động chuyên môn và quản trị trong Trường như: </w:t>
      </w:r>
    </w:p>
    <w:p w14:paraId="21609EEA"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Phần mềm phản lý đào tạo EPMT lên kết với ứng dụng Eoffice và website của Trường. </w:t>
      </w:r>
    </w:p>
    <w:p w14:paraId="12BD43F6"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Thư viện số với nhiều sách và giáo trình trong và ngoài nước.</w:t>
      </w:r>
    </w:p>
    <w:p w14:paraId="01E4FCC1"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Sử dụng các phần mềm Zoom, Google Meet để dạy học và hội họp trực tuyến </w:t>
      </w:r>
    </w:p>
    <w:p w14:paraId="48C1170F"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Phủ sóng wifi miễn phí và camera toàn trường</w:t>
      </w:r>
    </w:p>
    <w:p w14:paraId="329E74F7"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Nhiều khoa đã sự dụng công nghệ thực tế ảo trong giảng dạy.</w:t>
      </w:r>
    </w:p>
    <w:p w14:paraId="03FA0266"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p>
    <w:p w14:paraId="293AAE4A" w14:textId="77777777" w:rsidR="001B71EC" w:rsidRPr="00B7725F" w:rsidRDefault="001B71EC" w:rsidP="00FD020E">
      <w:pPr>
        <w:keepNext/>
        <w:spacing w:after="0" w:line="240" w:lineRule="auto"/>
        <w:ind w:firstLine="284"/>
        <w:jc w:val="center"/>
        <w:rPr>
          <w:rFonts w:ascii="Times New Roman" w:eastAsia="Calibri" w:hAnsi="Times New Roman" w:cs="Times New Roman"/>
          <w:spacing w:val="-10"/>
          <w:w w:val="98"/>
          <w:sz w:val="21"/>
          <w:szCs w:val="21"/>
        </w:rPr>
      </w:pPr>
      <w:r w:rsidRPr="00B7725F">
        <w:rPr>
          <w:rFonts w:ascii="Times New Roman" w:eastAsia="Calibri" w:hAnsi="Times New Roman" w:cs="Times New Roman"/>
          <w:noProof/>
          <w:spacing w:val="-10"/>
          <w:w w:val="98"/>
          <w:sz w:val="21"/>
          <w:szCs w:val="21"/>
        </w:rPr>
        <w:drawing>
          <wp:inline distT="0" distB="0" distL="0" distR="0" wp14:anchorId="2039C665" wp14:editId="637CCE5C">
            <wp:extent cx="2497694" cy="1492250"/>
            <wp:effectExtent l="0" t="0" r="0" b="0"/>
            <wp:docPr id="343" name="Picture 343" descr="http://www.hanoimoi.com.vn/Uploads/images/tuandiep/2021/06/18/Giao-vien-Truong-Cao-dang-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anoimoi.com.vn/Uploads/images/tuandiep/2021/06/18/Giao-vien-Truong-Cao-dang-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4771" cy="1508427"/>
                    </a:xfrm>
                    <a:prstGeom prst="rect">
                      <a:avLst/>
                    </a:prstGeom>
                    <a:noFill/>
                    <a:ln>
                      <a:noFill/>
                    </a:ln>
                  </pic:spPr>
                </pic:pic>
              </a:graphicData>
            </a:graphic>
          </wp:inline>
        </w:drawing>
      </w:r>
    </w:p>
    <w:p w14:paraId="4B3D1F4E"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Calibri" w:hAnsi="Times New Roman" w:cs="Times New Roman"/>
          <w:spacing w:val="-10"/>
          <w:w w:val="98"/>
          <w:sz w:val="21"/>
          <w:szCs w:val="21"/>
        </w:rPr>
        <w:t>Hình 1: Giảng viên của khoa CNTT thao tác trên thiết bị ảo ở lớp học trực tuyến môn học Sửa chữa Phần cứng Máy tính</w:t>
      </w:r>
    </w:p>
    <w:p w14:paraId="02E6C5B0"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Tuy nhiên hiện Trường vẫn còn một số tồn tại như:</w:t>
      </w:r>
    </w:p>
    <w:p w14:paraId="6A3A95F3"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Chưa xây dựng được mô hình học tập trực tuyến theo hướng cá nhân hóa.</w:t>
      </w:r>
    </w:p>
    <w:p w14:paraId="64978124"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Chưa khai thác hết những tiến bộ của công nghệ để phục vụ đào tạo và quản lý. Một số công việc còn mang tính thủ công như quản lý và chấm điểm rèn luyện cho sinh viên (SV), phân công thực tập cho SV, quản lý công tác thực tập doanh nghiệp của giảng viên (GV),…</w:t>
      </w:r>
    </w:p>
    <w:p w14:paraId="23422835" w14:textId="77777777" w:rsidR="001B71EC" w:rsidRPr="00B7725F" w:rsidRDefault="001B71EC" w:rsidP="00FD020E">
      <w:pPr>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Ứng dụng Eoffice còn thiếu nhiều chức năng, chủ yếu chỉ tập trung vào việc quản lý học vụ và thông tin liên lạc giữa các cá nhân và đơn vị trong Trường. </w:t>
      </w:r>
    </w:p>
    <w:p w14:paraId="63C9CD74" w14:textId="77777777" w:rsidR="001B71EC" w:rsidRPr="00B7725F" w:rsidRDefault="001B71EC" w:rsidP="001B71EC">
      <w:pPr>
        <w:spacing w:after="0" w:line="240" w:lineRule="auto"/>
        <w:jc w:val="both"/>
        <w:rPr>
          <w:rFonts w:ascii="Times New Roman" w:eastAsia="MS Mincho" w:hAnsi="Times New Roman" w:cs="Times New Roman"/>
          <w:b/>
          <w:i/>
          <w:iCs/>
          <w:spacing w:val="-10"/>
          <w:w w:val="98"/>
          <w:sz w:val="21"/>
          <w:szCs w:val="21"/>
        </w:rPr>
      </w:pPr>
      <w:r w:rsidRPr="00B7725F">
        <w:rPr>
          <w:rFonts w:ascii="Times New Roman" w:eastAsia="MS Mincho" w:hAnsi="Times New Roman" w:cs="Times New Roman"/>
          <w:b/>
          <w:i/>
          <w:iCs/>
          <w:spacing w:val="-10"/>
          <w:w w:val="98"/>
          <w:sz w:val="21"/>
          <w:szCs w:val="21"/>
        </w:rPr>
        <w:t>2.3. Một số giải pháp thúc đẩy quá trình chuyển đổi số tại trường Cao đẳng Lý Tự Trọng</w:t>
      </w:r>
    </w:p>
    <w:p w14:paraId="4FDBC071"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2.3.1. Xây dựng và nâng cấp các ứng dụng phục vụ chuyển đổi số</w:t>
      </w:r>
    </w:p>
    <w:p w14:paraId="3C729F12"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Về lâu dài, cần xây dựng ứng dụng đồng bộ như một hệ sinh thái, kết nối mọi hoạt động trong trường và với cả doanh nghiệp. Từ việc  SV nộp đơn xin phép nghỉ tự động, đăng ký phòng ở Ký túc xá đến việc lựa chọn doanh nghiệp thực tập,…</w:t>
      </w:r>
    </w:p>
    <w:p w14:paraId="144D3E39"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Trước mắt, nên xem xét xây dựng thêm một số ứng dụng chuyển đổi số như:</w:t>
      </w:r>
    </w:p>
    <w:p w14:paraId="7258CB86"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w:t>
      </w:r>
      <w:r w:rsidRPr="00B7725F">
        <w:rPr>
          <w:rFonts w:ascii="Times New Roman" w:eastAsia="MS Mincho" w:hAnsi="Times New Roman" w:cs="Times New Roman"/>
          <w:bCs/>
          <w:i/>
          <w:iCs/>
          <w:spacing w:val="-10"/>
          <w:w w:val="98"/>
          <w:sz w:val="21"/>
          <w:szCs w:val="21"/>
        </w:rPr>
        <w:t xml:space="preserve">Ứng dụng chấm điểm rèn luyện tự động cho SV </w:t>
      </w:r>
      <w:r w:rsidRPr="00B7725F">
        <w:rPr>
          <w:rFonts w:ascii="Times New Roman" w:eastAsia="MS Mincho" w:hAnsi="Times New Roman" w:cs="Times New Roman"/>
          <w:bCs/>
          <w:spacing w:val="-10"/>
          <w:w w:val="98"/>
          <w:sz w:val="21"/>
          <w:szCs w:val="21"/>
        </w:rPr>
        <w:t>(có thể tích hợp thêm trên phần mềm quản lý đào tạo EPMT).</w:t>
      </w:r>
    </w:p>
    <w:p w14:paraId="5384C412"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Số ngày nghỉ có phép, không phép đã có trên phần mềm EPMT</w:t>
      </w:r>
    </w:p>
    <w:p w14:paraId="2762D210"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Kết quả học tập đã có trên phần mềm EPMT.</w:t>
      </w:r>
    </w:p>
    <w:p w14:paraId="15217C64"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Các lần tham gia phong trào được Đoàn Trường và phòng Công tác SVchấm trực tiếp trên hệ thống EPMT hoặc nạp vào từ file excel.</w:t>
      </w:r>
    </w:p>
    <w:p w14:paraId="40ADD43B"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lastRenderedPageBreak/>
        <w:t>Điểm thái độ và tinh thần được cố vấn học tập (CVHT) chấm trực tiếp trên hệ thống EPMT.</w:t>
      </w:r>
    </w:p>
    <w:p w14:paraId="67B3B558"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Bảng tổng hợp điểm kết quả rèn luyện được kết xuất trực tiếp từ phần mềm, CVHT không cần phải in và tính điểm rèn luyện  cho từng SVnên sẽ tiết kiệm chi phí và thời gian rất nhiều.</w:t>
      </w:r>
    </w:p>
    <w:p w14:paraId="7440EFF8"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w:t>
      </w:r>
      <w:r w:rsidRPr="00B7725F">
        <w:rPr>
          <w:rFonts w:ascii="Times New Roman" w:eastAsia="MS Mincho" w:hAnsi="Times New Roman" w:cs="Times New Roman"/>
          <w:bCs/>
          <w:i/>
          <w:iCs/>
          <w:spacing w:val="-10"/>
          <w:w w:val="98"/>
          <w:sz w:val="21"/>
          <w:szCs w:val="21"/>
        </w:rPr>
        <w:t>Ứng dụng tạo môi trường kết nối SV, Khoa và Doanh nghiệp</w:t>
      </w:r>
      <w:r w:rsidRPr="00B7725F">
        <w:rPr>
          <w:rFonts w:ascii="Times New Roman" w:eastAsia="MS Mincho" w:hAnsi="Times New Roman" w:cs="Times New Roman"/>
          <w:bCs/>
          <w:spacing w:val="-10"/>
          <w:w w:val="98"/>
          <w:sz w:val="21"/>
          <w:szCs w:val="21"/>
        </w:rPr>
        <w:t>, phục vụ công tác phân công thực tập, tìm việc làm cho SV,…</w:t>
      </w:r>
    </w:p>
    <w:p w14:paraId="7A42F8B9"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SV tự đăng ký thực tập trên danh sách các doanh nghiệp tham gia kết nối </w:t>
      </w:r>
    </w:p>
    <w:p w14:paraId="764CC651"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Sau khi Doanh nghiệp và Khoa phê duyệt đăng ký, ứng dụng sẽ tự sinh ra các biểu mẫu để phục vụ công tác quản lý thực tập theo yêu cầu của Trường, tiết kiệm thời gian cho lãnh đạo khoa và bộ phận giáo vụ.</w:t>
      </w:r>
    </w:p>
    <w:p w14:paraId="7A610E07"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i/>
          <w:iCs/>
          <w:spacing w:val="-10"/>
          <w:w w:val="98"/>
          <w:sz w:val="21"/>
          <w:szCs w:val="21"/>
        </w:rPr>
        <w:t xml:space="preserve">+ Tích hợp thêm lịch thực tập doanh nghiệp của GV trên phần mềm quản lý đào tạo EPMT, </w:t>
      </w:r>
      <w:r w:rsidRPr="00B7725F">
        <w:rPr>
          <w:rFonts w:ascii="Times New Roman" w:eastAsia="MS Mincho" w:hAnsi="Times New Roman" w:cs="Times New Roman"/>
          <w:bCs/>
          <w:spacing w:val="-10"/>
          <w:w w:val="98"/>
          <w:sz w:val="21"/>
          <w:szCs w:val="21"/>
        </w:rPr>
        <w:t xml:space="preserve">do cách làm thủ công như hiện nay còn nhiều bất cập như: </w:t>
      </w:r>
    </w:p>
    <w:p w14:paraId="78642571"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Lịch thực tập doanh nghiệp của GV trùng lắp với lịch dạy và coi thi</w:t>
      </w:r>
    </w:p>
    <w:p w14:paraId="34FD467B"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Lượng GV đông, lịch thực tập và dạy thay đổi thường xuyên nên việc tính khối lượng thực tập của GV và công tác kiểm tra, quản lý của Nhà trường gặp khó khăn.</w:t>
      </w:r>
    </w:p>
    <w:p w14:paraId="73859BD8" w14:textId="77777777" w:rsidR="001B71EC" w:rsidRPr="00B7725F" w:rsidRDefault="001B71EC" w:rsidP="00FD020E">
      <w:pPr>
        <w:numPr>
          <w:ilvl w:val="0"/>
          <w:numId w:val="1"/>
        </w:numPr>
        <w:tabs>
          <w:tab w:val="left" w:pos="567"/>
          <w:tab w:val="left" w:pos="1134"/>
        </w:tabs>
        <w:spacing w:after="0" w:line="240" w:lineRule="auto"/>
        <w:ind w:left="0" w:firstLine="284"/>
        <w:contextualSpacing/>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Công tác quản lý theo giấy tờ gây lãng phí và mất thời gian.</w:t>
      </w:r>
    </w:p>
    <w:p w14:paraId="67B8B264"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i/>
          <w:iCs/>
          <w:spacing w:val="-10"/>
          <w:w w:val="98"/>
          <w:sz w:val="21"/>
          <w:szCs w:val="21"/>
        </w:rPr>
        <w:t xml:space="preserve">+ Tích hợp thêm chức năng gửi đơn điện tử thay cho hình thức đơn giấy trên Eoffice </w:t>
      </w:r>
      <w:r w:rsidRPr="00B7725F">
        <w:rPr>
          <w:rFonts w:ascii="Times New Roman" w:eastAsia="MS Mincho" w:hAnsi="Times New Roman" w:cs="Times New Roman"/>
          <w:bCs/>
          <w:spacing w:val="-10"/>
          <w:w w:val="98"/>
          <w:sz w:val="21"/>
          <w:szCs w:val="21"/>
        </w:rPr>
        <w:t xml:space="preserve"> để tiết kiệm thời gian và chi phí không cần thiết.</w:t>
      </w:r>
    </w:p>
    <w:p w14:paraId="30BAB3C6"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2.3.2. Về phương pháp giảng dạy:</w:t>
      </w:r>
    </w:p>
    <w:p w14:paraId="058F9085"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Cần triển khai việc giảng dạy theo phương pháp Blended learning. Đây là phương pháp học tập tích hợp. Trong đó, việc học tập sẽ được bổ sung thêm bởi các hoạt động trực tuyến, bao gồm những bài tập mang tính chất định hướng, tự học.  SV cần phải chủ động tìm hiểu trước về các kiến thức của nội dung bài học trước khi đến lớp. Đi đôi với phương pháp này cần bổ sung thêm các quy định về đánh giá kết quả học tập cho SV, ví dụ SVphải đạt điểm trung bình phần tự học thì mới được tham dự buổi học trực tiếp trên lớp,…</w:t>
      </w:r>
    </w:p>
    <w:p w14:paraId="6FA7ECC5"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Tận dụng hiệu quả các công cụ và nền tảng số để cung cấp kiến thức liên tục, mọi lúc mọi nơi cho SV, tăng sự tương tác giữa GV với SV.  Ví dụ như ứng dụng Bakpax,  có sử dụng công nghệ AI để đọc chữ viết tay từ bài tập của SVvà tự động chấm điểm cũng như giúp chuyển đổi nội dung đó sang dạng số giúp tiết kiệm thời gian cho GV.</w:t>
      </w:r>
    </w:p>
    <w:p w14:paraId="7F3B8DA8"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2.3.3. Về chương trình học:</w:t>
      </w:r>
    </w:p>
    <w:p w14:paraId="2AB66EDA"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Bổ sung vào chương trình đào tạo một số môn học cơ bản bắt buộc về công nghệ nhằm cung cấp kiến thức tối thiểu giúp người học hòa nhập vào môi trường giáo dục số. </w:t>
      </w:r>
    </w:p>
    <w:p w14:paraId="33C76EBF"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Cần xem xét bổ sung các  môn học về AI, Big data, điện toán đám mây, Internet vạn vật, … cho một số chuyên ngành hệ cao đẳng của khoa CNTT.</w:t>
      </w:r>
    </w:p>
    <w:p w14:paraId="04F06F28"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i/>
          <w:iCs/>
          <w:spacing w:val="-10"/>
          <w:w w:val="98"/>
          <w:sz w:val="21"/>
          <w:szCs w:val="21"/>
        </w:rPr>
      </w:pPr>
      <w:r w:rsidRPr="00B7725F">
        <w:rPr>
          <w:rFonts w:ascii="Times New Roman" w:eastAsia="MS Mincho" w:hAnsi="Times New Roman" w:cs="Times New Roman"/>
          <w:bCs/>
          <w:spacing w:val="-10"/>
          <w:w w:val="98"/>
          <w:sz w:val="21"/>
          <w:szCs w:val="21"/>
        </w:rPr>
        <w:t xml:space="preserve">-   Tất cả các môn học cần được biên soạn với nội dung có thể triển khai giảng dạy được cho cả trực tuyến và trực tiếp theo  mô hình dạy học hỗn hợp, bài học có tương tác… </w:t>
      </w:r>
    </w:p>
    <w:p w14:paraId="16E4F5E0"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Xây dựng các kho học liệu mở cho các môn học với hệ thống bài giảng, bài tập, tài liệu có tính tương tác cao, được biên soạn sẵn. Một số môn học có thể tham khảo hoặc sử dụng nguồn học liệu, tài liệu từ các trường đại học tiên tiến trên thế giới.</w:t>
      </w:r>
    </w:p>
    <w:p w14:paraId="68B94985"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Tăng cường ứng dụng thực tế ảo, thực tế tăng cường và thực tế hỗn hợp vào môi trường học</w:t>
      </w:r>
    </w:p>
    <w:p w14:paraId="52FE9BAE"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2.3.4. Về các hình thức và đối tượng đào tạo</w:t>
      </w:r>
    </w:p>
    <w:p w14:paraId="0CA742CC"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i/>
          <w:iCs/>
          <w:spacing w:val="-10"/>
          <w:w w:val="98"/>
          <w:sz w:val="21"/>
          <w:szCs w:val="21"/>
        </w:rPr>
        <w:t xml:space="preserve">- </w:t>
      </w:r>
      <w:r w:rsidRPr="00B7725F">
        <w:rPr>
          <w:rFonts w:ascii="Times New Roman" w:eastAsia="MS Mincho" w:hAnsi="Times New Roman" w:cs="Times New Roman"/>
          <w:bCs/>
          <w:spacing w:val="-10"/>
          <w:w w:val="98"/>
          <w:sz w:val="21"/>
          <w:szCs w:val="21"/>
        </w:rPr>
        <w:t xml:space="preserve">  Mở rộng thêm hình thức đào tạo từ xa, đào tạo trực tuyến để đáp ứng nhu cầu của mọi đối tượng trong xã hội.</w:t>
      </w:r>
    </w:p>
    <w:p w14:paraId="07BA44C2"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Phát triển các lớp dạy nghề ngắn hạn theo hình thức trực tuyến cho một phần hoặc toàn bộ thời gian học.</w:t>
      </w:r>
    </w:p>
    <w:p w14:paraId="7FE6C219"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2.3.5. Về đội ngũ giảng viên – nhân viên (GV- NV)</w:t>
      </w:r>
    </w:p>
    <w:p w14:paraId="52B14785"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Tổ chức các khóa huấn luyện cho đội ngũ GV- NV về cách thức vận hành, hoạt động trong môi trường số.</w:t>
      </w:r>
    </w:p>
    <w:p w14:paraId="76119EB1"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i/>
          <w:iCs/>
          <w:spacing w:val="-10"/>
          <w:w w:val="98"/>
          <w:sz w:val="21"/>
          <w:szCs w:val="21"/>
        </w:rPr>
      </w:pPr>
      <w:r w:rsidRPr="00B7725F">
        <w:rPr>
          <w:rFonts w:ascii="Times New Roman" w:eastAsia="MS Mincho" w:hAnsi="Times New Roman" w:cs="Times New Roman"/>
          <w:bCs/>
          <w:spacing w:val="-10"/>
          <w:w w:val="98"/>
          <w:sz w:val="21"/>
          <w:szCs w:val="21"/>
        </w:rPr>
        <w:t xml:space="preserve">-  Xây dựng đội ngũ GV đáp ứng yêu cầu công nghệ cao - tương tác cao, có khả năng vận hành các công cụ/môi trường số, biên soạn tài liệu số, xây dựng bài giảng tương tác... </w:t>
      </w:r>
    </w:p>
    <w:p w14:paraId="6C795271"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2.3.6. Về hạ tầng, cơ sở vật chất</w:t>
      </w:r>
    </w:p>
    <w:p w14:paraId="055C9A9D"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Nâng cấp đường truyền, băng thông, trang thiết bị để đảm bảo việc truy xuất mạng trong toàn Trường ổn định hơn.</w:t>
      </w:r>
    </w:p>
    <w:p w14:paraId="4CA41954"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Cần cải tiến việc lưu trữ bài thi thực hành tại các phòng máy ở khoa Công nghệ Thông tin (CNTT) theo hướng lưu bài tập trung trên server trung tâm để đảm bảo an toàn và giảm các thao tác thủ công.</w:t>
      </w:r>
    </w:p>
    <w:p w14:paraId="35EB52B8" w14:textId="77777777" w:rsidR="001B71EC" w:rsidRPr="00B7725F" w:rsidRDefault="001B71EC" w:rsidP="00FD020E">
      <w:pPr>
        <w:tabs>
          <w:tab w:val="left" w:pos="284"/>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2.3.7. Về công tác nghiên cứu khoa học </w:t>
      </w:r>
    </w:p>
    <w:p w14:paraId="1FD13E41" w14:textId="77777777" w:rsidR="001B71EC" w:rsidRPr="00B7725F" w:rsidRDefault="001B71EC" w:rsidP="00FD020E">
      <w:pPr>
        <w:tabs>
          <w:tab w:val="left" w:pos="284"/>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i/>
          <w:iCs/>
          <w:spacing w:val="-10"/>
          <w:w w:val="98"/>
          <w:sz w:val="21"/>
          <w:szCs w:val="21"/>
        </w:rPr>
        <w:t xml:space="preserve">-  </w:t>
      </w:r>
      <w:r w:rsidRPr="00B7725F">
        <w:rPr>
          <w:rFonts w:ascii="Times New Roman" w:eastAsia="MS Mincho" w:hAnsi="Times New Roman" w:cs="Times New Roman"/>
          <w:bCs/>
          <w:spacing w:val="-10"/>
          <w:w w:val="98"/>
          <w:sz w:val="21"/>
          <w:szCs w:val="21"/>
        </w:rPr>
        <w:t>Thành lập các phòng thí nghiệm tương tác với đầy đủ trang thiết bị, công cụ hỗ trợ cần thiết, tạo môi trường nghiên cứu cho GV và SV.</w:t>
      </w:r>
    </w:p>
    <w:p w14:paraId="394DFC2F" w14:textId="77777777" w:rsidR="001B71EC" w:rsidRPr="00B7725F" w:rsidRDefault="001B71EC" w:rsidP="00FD020E">
      <w:pPr>
        <w:tabs>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Định hướng và khuyến khích GV phát triển, vận dụng các ứng dụng chuyển đổi số trong công tác giảng dạy và quản lý. Nghiên cứu sử dụng AI để phân tích dữ liệu người học nhằm cá nhân hóa lộ trình học tập cũng như hỗ trợ việc ra các quyết định trong công tác quản lý, đánh giá chất lượng giảng dạy,…</w:t>
      </w:r>
    </w:p>
    <w:p w14:paraId="7B54A97F" w14:textId="63E11650" w:rsidR="001B71EC" w:rsidRPr="00B7725F" w:rsidRDefault="001B71EC" w:rsidP="00FD020E">
      <w:pPr>
        <w:tabs>
          <w:tab w:val="left" w:pos="284"/>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2.3.8. Trong công tác quản lý</w:t>
      </w:r>
    </w:p>
    <w:p w14:paraId="79F754E9" w14:textId="77777777" w:rsidR="001B71EC" w:rsidRPr="00B7725F" w:rsidRDefault="001B71EC" w:rsidP="00FD020E">
      <w:pPr>
        <w:tabs>
          <w:tab w:val="left" w:pos="284"/>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Ứng dụng chữ ký điện tử, hạn chế các giấy tờ không cần thiết. Ví dụ đơn xin phép nghỉ, giải trình,…có thể gửi file mềm thay cho bản giấy.</w:t>
      </w:r>
    </w:p>
    <w:p w14:paraId="20815E84" w14:textId="77777777" w:rsidR="001B71EC" w:rsidRPr="00B7725F" w:rsidRDefault="001B71EC" w:rsidP="00FD020E">
      <w:pPr>
        <w:tabs>
          <w:tab w:val="left" w:pos="284"/>
          <w:tab w:val="left" w:pos="567"/>
        </w:tabs>
        <w:spacing w:after="0" w:line="240" w:lineRule="auto"/>
        <w:ind w:firstLine="284"/>
        <w:jc w:val="both"/>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 Xây dựng văn hóa số trong nhà trường, gồm các vấn về đề thái độ học tập, hiểu biết về đạo đức học thuật, tính tự giác, ý thức về tự học. </w:t>
      </w:r>
    </w:p>
    <w:p w14:paraId="733E7DF5" w14:textId="77777777" w:rsidR="001B71EC" w:rsidRPr="00B7725F" w:rsidRDefault="001B71EC" w:rsidP="001B71EC">
      <w:pPr>
        <w:tabs>
          <w:tab w:val="left" w:pos="284"/>
        </w:tabs>
        <w:spacing w:after="0" w:line="240" w:lineRule="auto"/>
        <w:jc w:val="both"/>
        <w:rPr>
          <w:rFonts w:ascii="Times New Roman" w:eastAsia="Calibri" w:hAnsi="Times New Roman" w:cs="Times New Roman"/>
          <w:b/>
          <w:spacing w:val="-10"/>
          <w:w w:val="98"/>
          <w:sz w:val="21"/>
          <w:szCs w:val="21"/>
        </w:rPr>
      </w:pPr>
      <w:r w:rsidRPr="00B7725F">
        <w:rPr>
          <w:rFonts w:ascii="Times New Roman" w:eastAsia="Calibri" w:hAnsi="Times New Roman" w:cs="Times New Roman"/>
          <w:b/>
          <w:spacing w:val="-10"/>
          <w:w w:val="98"/>
          <w:sz w:val="21"/>
          <w:szCs w:val="21"/>
        </w:rPr>
        <w:t>3. Kết luận</w:t>
      </w:r>
    </w:p>
    <w:p w14:paraId="3F730B87" w14:textId="77777777" w:rsidR="001B71EC" w:rsidRPr="00B7725F" w:rsidRDefault="001B71EC" w:rsidP="001B71EC">
      <w:pPr>
        <w:spacing w:after="0" w:line="240" w:lineRule="auto"/>
        <w:ind w:firstLine="284"/>
        <w:jc w:val="both"/>
        <w:rPr>
          <w:rFonts w:ascii="Times New Roman" w:eastAsia="Calibri" w:hAnsi="Times New Roman" w:cs="Times New Roman"/>
          <w:bCs/>
          <w:spacing w:val="-10"/>
          <w:w w:val="98"/>
          <w:sz w:val="21"/>
          <w:szCs w:val="21"/>
        </w:rPr>
      </w:pPr>
      <w:r w:rsidRPr="00B7725F">
        <w:rPr>
          <w:rFonts w:ascii="Times New Roman" w:eastAsia="Calibri" w:hAnsi="Times New Roman" w:cs="Times New Roman"/>
          <w:bCs/>
          <w:spacing w:val="-10"/>
          <w:w w:val="98"/>
          <w:sz w:val="21"/>
          <w:szCs w:val="21"/>
        </w:rPr>
        <w:lastRenderedPageBreak/>
        <w:t>Với sự quyết tâm của tập thể GV- CNV cùng những định hướng, chính sách kịp thời của Ban lãnh đạo Nhà Trường, chắc chắn Trường Cao đẳng Lý Tự Trọng sẽ thành công trong việc chuyển đổi số và trở thành trường trọng điểm Chất lượng cao của Quốc gia và đạt chuẩn ASEAN.</w:t>
      </w:r>
    </w:p>
    <w:p w14:paraId="3B8E06B2" w14:textId="77777777" w:rsidR="001B71EC" w:rsidRPr="00B7725F" w:rsidRDefault="001B71EC" w:rsidP="001B71EC">
      <w:pPr>
        <w:spacing w:after="0" w:line="240" w:lineRule="auto"/>
        <w:ind w:firstLine="284"/>
        <w:jc w:val="both"/>
        <w:rPr>
          <w:rFonts w:ascii="Times New Roman" w:eastAsia="Calibri" w:hAnsi="Times New Roman" w:cs="Times New Roman"/>
          <w:bCs/>
          <w:spacing w:val="-10"/>
          <w:w w:val="98"/>
          <w:sz w:val="21"/>
          <w:szCs w:val="21"/>
        </w:rPr>
      </w:pPr>
    </w:p>
    <w:p w14:paraId="52A3AD89" w14:textId="77777777" w:rsidR="001B71EC" w:rsidRPr="00B7725F" w:rsidRDefault="001B71EC" w:rsidP="001B71EC">
      <w:pPr>
        <w:spacing w:after="0" w:line="240" w:lineRule="auto"/>
        <w:jc w:val="both"/>
        <w:rPr>
          <w:rFonts w:ascii="Times New Roman" w:eastAsia="Calibri" w:hAnsi="Times New Roman" w:cs="Times New Roman"/>
          <w:b/>
          <w:spacing w:val="-10"/>
          <w:w w:val="98"/>
          <w:sz w:val="21"/>
          <w:szCs w:val="21"/>
        </w:rPr>
      </w:pPr>
      <w:r w:rsidRPr="00B7725F">
        <w:rPr>
          <w:rFonts w:ascii="Times New Roman" w:eastAsia="Calibri" w:hAnsi="Times New Roman" w:cs="Times New Roman"/>
          <w:b/>
          <w:spacing w:val="-10"/>
          <w:w w:val="98"/>
          <w:sz w:val="21"/>
          <w:szCs w:val="21"/>
        </w:rPr>
        <w:t>Tài liệu tham khảo</w:t>
      </w:r>
    </w:p>
    <w:p w14:paraId="6C45368F" w14:textId="77777777" w:rsidR="001B71EC" w:rsidRPr="00B7725F" w:rsidRDefault="001B71EC" w:rsidP="00FD020E">
      <w:pPr>
        <w:keepNext/>
        <w:keepLines/>
        <w:numPr>
          <w:ilvl w:val="1"/>
          <w:numId w:val="2"/>
        </w:numPr>
        <w:shd w:val="clear" w:color="auto" w:fill="FFFFFF"/>
        <w:tabs>
          <w:tab w:val="clear" w:pos="1440"/>
        </w:tabs>
        <w:spacing w:after="0" w:line="276" w:lineRule="auto"/>
        <w:ind w:left="567" w:hanging="567"/>
        <w:contextualSpacing/>
        <w:jc w:val="both"/>
        <w:outlineLvl w:val="0"/>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Thủ tướng Chính Phủ (2022),  Quyết định số 131/QĐ-TTg về việc phê duyệt Đề án Tăng cường ứng dụng công nghệ thông tin và chuyển đổi số trong giáo dục và đào tạo giai đoạn 2022-2025 </w:t>
      </w:r>
      <w:bookmarkStart w:id="0" w:name="loai_1_name"/>
      <w:r w:rsidRPr="00B7725F">
        <w:rPr>
          <w:rFonts w:ascii="Times New Roman" w:eastAsia="MS Mincho" w:hAnsi="Times New Roman" w:cs="Times New Roman"/>
          <w:bCs/>
          <w:spacing w:val="-10"/>
          <w:w w:val="98"/>
          <w:sz w:val="21"/>
          <w:szCs w:val="21"/>
        </w:rPr>
        <w:t>định hướng đến năm 2030”</w:t>
      </w:r>
      <w:bookmarkEnd w:id="0"/>
      <w:r w:rsidRPr="00B7725F">
        <w:rPr>
          <w:rFonts w:ascii="Times New Roman" w:eastAsia="MS Mincho" w:hAnsi="Times New Roman" w:cs="Times New Roman"/>
          <w:bCs/>
          <w:spacing w:val="-10"/>
          <w:w w:val="98"/>
          <w:sz w:val="21"/>
          <w:szCs w:val="21"/>
        </w:rPr>
        <w:t xml:space="preserve">, </w:t>
      </w:r>
      <w:hyperlink r:id="rId8" w:history="1">
        <w:r w:rsidRPr="00B7725F">
          <w:rPr>
            <w:rFonts w:ascii="Times New Roman" w:eastAsia="MS Mincho" w:hAnsi="Times New Roman" w:cs="Times New Roman"/>
            <w:bCs/>
            <w:spacing w:val="-10"/>
            <w:w w:val="98"/>
            <w:sz w:val="21"/>
            <w:szCs w:val="21"/>
          </w:rPr>
          <w:t>https://thuvienphapluat.vn/van-ban/Cong-nghe-thong-tin/Quyet-dinh-131-QD-TTg-2022-Tang-cuong-ung-dung-cong-nghe-thong-tin-trong-giao-duc-501823.aspx</w:t>
        </w:r>
      </w:hyperlink>
    </w:p>
    <w:p w14:paraId="364B0B54" w14:textId="77777777" w:rsidR="001B71EC" w:rsidRPr="00B7725F" w:rsidRDefault="001B71EC" w:rsidP="00FD020E">
      <w:pPr>
        <w:keepNext/>
        <w:keepLines/>
        <w:numPr>
          <w:ilvl w:val="1"/>
          <w:numId w:val="2"/>
        </w:numPr>
        <w:shd w:val="clear" w:color="auto" w:fill="FFFFFF"/>
        <w:tabs>
          <w:tab w:val="clear" w:pos="1440"/>
        </w:tabs>
        <w:spacing w:after="0" w:line="276" w:lineRule="auto"/>
        <w:ind w:left="567" w:hanging="567"/>
        <w:contextualSpacing/>
        <w:jc w:val="both"/>
        <w:outlineLvl w:val="0"/>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Vũ Hải Quân (2021), “Chuyển đổi số trong giáo dục đại học”, </w:t>
      </w:r>
      <w:hyperlink r:id="rId9" w:history="1">
        <w:r w:rsidRPr="00B7725F">
          <w:rPr>
            <w:rFonts w:ascii="Times New Roman" w:eastAsia="MS Mincho" w:hAnsi="Times New Roman" w:cs="Times New Roman"/>
            <w:bCs/>
            <w:spacing w:val="-10"/>
            <w:w w:val="98"/>
            <w:sz w:val="21"/>
            <w:szCs w:val="21"/>
          </w:rPr>
          <w:t>https://vnuhcm.edu.vn/doi-ngoai_34306864/chuyen-doi-so-trong-giao-duc-dai-hoc/343137306864.html</w:t>
        </w:r>
      </w:hyperlink>
    </w:p>
    <w:p w14:paraId="77FE6742" w14:textId="77777777" w:rsidR="001B71EC" w:rsidRPr="00B7725F" w:rsidRDefault="001B71EC" w:rsidP="00FD020E">
      <w:pPr>
        <w:keepNext/>
        <w:keepLines/>
        <w:numPr>
          <w:ilvl w:val="1"/>
          <w:numId w:val="2"/>
        </w:numPr>
        <w:shd w:val="clear" w:color="auto" w:fill="FFFFFF"/>
        <w:tabs>
          <w:tab w:val="clear" w:pos="1440"/>
        </w:tabs>
        <w:spacing w:after="105" w:line="276" w:lineRule="auto"/>
        <w:ind w:left="567" w:hanging="567"/>
        <w:contextualSpacing/>
        <w:jc w:val="both"/>
        <w:outlineLvl w:val="0"/>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Nguyễn Thị Mỹ Lộc , Hoàng Sỹ Tương (2020), “Giáo dục thông minh trên cơ sở trí tuệ nhân tạo giúp xác định các loại hình học tập cho SVtrong bối cảnh giáo dục hiện nay”, Tạp chí Giáo dục, 487, 1-8</w:t>
      </w:r>
    </w:p>
    <w:p w14:paraId="75CC55B2" w14:textId="77777777" w:rsidR="001B71EC" w:rsidRPr="00B7725F" w:rsidRDefault="001B71EC" w:rsidP="00FD020E">
      <w:pPr>
        <w:keepNext/>
        <w:keepLines/>
        <w:numPr>
          <w:ilvl w:val="1"/>
          <w:numId w:val="2"/>
        </w:numPr>
        <w:shd w:val="clear" w:color="auto" w:fill="FFFFFF"/>
        <w:tabs>
          <w:tab w:val="clear" w:pos="1440"/>
        </w:tabs>
        <w:spacing w:after="105" w:line="276" w:lineRule="auto"/>
        <w:ind w:left="567" w:hanging="567"/>
        <w:contextualSpacing/>
        <w:jc w:val="both"/>
        <w:outlineLvl w:val="0"/>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Nguyễn Thị Thu Vân (2021), “Chuyển đổi số trong các cơ sở giáo dục đại học”, Học viện Hành chính Quốc gia,</w:t>
      </w:r>
    </w:p>
    <w:p w14:paraId="3B007E48" w14:textId="77777777" w:rsidR="001B71EC" w:rsidRPr="00B7725F" w:rsidRDefault="00BA7223" w:rsidP="00FD020E">
      <w:pPr>
        <w:keepNext/>
        <w:keepLines/>
        <w:numPr>
          <w:ilvl w:val="1"/>
          <w:numId w:val="2"/>
        </w:numPr>
        <w:shd w:val="clear" w:color="auto" w:fill="FFFFFF"/>
        <w:tabs>
          <w:tab w:val="clear" w:pos="1440"/>
        </w:tabs>
        <w:spacing w:after="0" w:line="276" w:lineRule="auto"/>
        <w:ind w:left="567" w:hanging="567"/>
        <w:contextualSpacing/>
        <w:jc w:val="both"/>
        <w:outlineLvl w:val="0"/>
        <w:rPr>
          <w:rFonts w:ascii="Times New Roman" w:eastAsia="MS Mincho" w:hAnsi="Times New Roman" w:cs="Times New Roman"/>
          <w:bCs/>
          <w:spacing w:val="-10"/>
          <w:w w:val="98"/>
          <w:sz w:val="21"/>
          <w:szCs w:val="21"/>
        </w:rPr>
      </w:pPr>
      <w:hyperlink r:id="rId10" w:history="1">
        <w:r w:rsidR="001B71EC" w:rsidRPr="00B7725F">
          <w:rPr>
            <w:rFonts w:ascii="Times New Roman" w:eastAsia="MS Mincho" w:hAnsi="Times New Roman" w:cs="Times New Roman"/>
            <w:bCs/>
            <w:spacing w:val="-10"/>
            <w:w w:val="98"/>
            <w:sz w:val="21"/>
            <w:szCs w:val="21"/>
          </w:rPr>
          <w:t>https://www.quanlynhanuoc.vn/2021/11/02/chuyen-doi-so-trong-cac-co-so-giao-duc-dai-hoc/</w:t>
        </w:r>
      </w:hyperlink>
    </w:p>
    <w:p w14:paraId="1CF96A4C" w14:textId="77777777" w:rsidR="001B71EC" w:rsidRPr="00B7725F" w:rsidRDefault="001B71EC" w:rsidP="00FD020E">
      <w:pPr>
        <w:keepNext/>
        <w:keepLines/>
        <w:numPr>
          <w:ilvl w:val="1"/>
          <w:numId w:val="2"/>
        </w:numPr>
        <w:shd w:val="clear" w:color="auto" w:fill="FFFFFF"/>
        <w:tabs>
          <w:tab w:val="clear" w:pos="1440"/>
        </w:tabs>
        <w:spacing w:after="0" w:line="276" w:lineRule="auto"/>
        <w:ind w:left="567" w:hanging="567"/>
        <w:contextualSpacing/>
        <w:jc w:val="both"/>
        <w:outlineLvl w:val="0"/>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lang w:val="de-DE"/>
        </w:rPr>
        <w:t xml:space="preserve">Bernard J, Chang TW, Popescu E, Graf S. (2015). </w:t>
      </w:r>
      <w:r w:rsidRPr="00B7725F">
        <w:rPr>
          <w:rFonts w:ascii="Times New Roman" w:eastAsia="MS Mincho" w:hAnsi="Times New Roman" w:cs="Times New Roman"/>
          <w:bCs/>
          <w:spacing w:val="-10"/>
          <w:w w:val="98"/>
          <w:sz w:val="21"/>
          <w:szCs w:val="21"/>
        </w:rPr>
        <w:t xml:space="preserve">“Using artificial neural networks to identify learning styles”. International Conference on Artificial Intelligence in Education 6/2015, 541-544. </w:t>
      </w:r>
    </w:p>
    <w:p w14:paraId="276FACCB" w14:textId="77777777" w:rsidR="001B71EC" w:rsidRPr="00B7725F" w:rsidRDefault="001B71EC" w:rsidP="00FD020E">
      <w:pPr>
        <w:keepNext/>
        <w:keepLines/>
        <w:numPr>
          <w:ilvl w:val="1"/>
          <w:numId w:val="2"/>
        </w:numPr>
        <w:shd w:val="clear" w:color="auto" w:fill="FFFFFF"/>
        <w:tabs>
          <w:tab w:val="clear" w:pos="1440"/>
        </w:tabs>
        <w:spacing w:after="0" w:line="276" w:lineRule="auto"/>
        <w:ind w:left="567" w:hanging="567"/>
        <w:contextualSpacing/>
        <w:jc w:val="both"/>
        <w:outlineLvl w:val="0"/>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rPr>
        <w:t xml:space="preserve">Springer, Cham. Carletta J. (1996). “Assessing agreement on classification tasks: the kappa statistic. Computational linguistics”, 22(2), 249-254. </w:t>
      </w:r>
    </w:p>
    <w:p w14:paraId="0244B0A8" w14:textId="77777777" w:rsidR="001B71EC" w:rsidRPr="00B7725F" w:rsidRDefault="001B71EC" w:rsidP="00FD020E">
      <w:pPr>
        <w:keepNext/>
        <w:keepLines/>
        <w:numPr>
          <w:ilvl w:val="1"/>
          <w:numId w:val="2"/>
        </w:numPr>
        <w:shd w:val="clear" w:color="auto" w:fill="FFFFFF"/>
        <w:tabs>
          <w:tab w:val="clear" w:pos="1440"/>
        </w:tabs>
        <w:spacing w:after="0" w:line="276" w:lineRule="auto"/>
        <w:ind w:left="567" w:hanging="567"/>
        <w:contextualSpacing/>
        <w:jc w:val="both"/>
        <w:outlineLvl w:val="0"/>
        <w:rPr>
          <w:rFonts w:ascii="Times New Roman" w:eastAsia="MS Mincho" w:hAnsi="Times New Roman" w:cs="Times New Roman"/>
          <w:bCs/>
          <w:spacing w:val="-10"/>
          <w:w w:val="98"/>
          <w:sz w:val="21"/>
          <w:szCs w:val="21"/>
        </w:rPr>
      </w:pPr>
      <w:r w:rsidRPr="00B7725F">
        <w:rPr>
          <w:rFonts w:ascii="Times New Roman" w:eastAsia="MS Mincho" w:hAnsi="Times New Roman" w:cs="Times New Roman"/>
          <w:bCs/>
          <w:spacing w:val="-10"/>
          <w:w w:val="98"/>
          <w:sz w:val="21"/>
          <w:szCs w:val="21"/>
          <w:lang w:val="de-DE"/>
        </w:rPr>
        <w:t xml:space="preserve">Colchester K, Hagras H, Alghazzawi D, Aldabbagh G. (2017). </w:t>
      </w:r>
      <w:r w:rsidRPr="00B7725F">
        <w:rPr>
          <w:rFonts w:ascii="Times New Roman" w:eastAsia="MS Mincho" w:hAnsi="Times New Roman" w:cs="Times New Roman"/>
          <w:bCs/>
          <w:spacing w:val="-10"/>
          <w:w w:val="98"/>
          <w:sz w:val="21"/>
          <w:szCs w:val="21"/>
        </w:rPr>
        <w:t>„A survey of artificial intelligence techniques employed for adaptive educational systems within E-learning platforms. Journal of Artificial Intelligence and Soft Computing Research”, 7(1), 47-64</w:t>
      </w:r>
    </w:p>
    <w:p w14:paraId="4AE2D94E" w14:textId="77777777" w:rsidR="00ED6C2D" w:rsidRDefault="00ED6C2D"/>
    <w:sectPr w:rsidR="00ED6C2D" w:rsidSect="00F078D2">
      <w:headerReference w:type="default" r:id="rId11"/>
      <w:footerReference w:type="default" r:id="rId12"/>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181CF" w14:textId="77777777" w:rsidR="001B71EC" w:rsidRDefault="001B71EC" w:rsidP="001B71EC">
      <w:pPr>
        <w:spacing w:after="0" w:line="240" w:lineRule="auto"/>
      </w:pPr>
      <w:r>
        <w:separator/>
      </w:r>
    </w:p>
  </w:endnote>
  <w:endnote w:type="continuationSeparator" w:id="0">
    <w:p w14:paraId="0D4016BB" w14:textId="77777777" w:rsidR="001B71EC" w:rsidRDefault="001B71EC" w:rsidP="001B7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6618D45F" w14:textId="77777777" w:rsidR="001B71EC" w:rsidRDefault="001B71EC" w:rsidP="001B71E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32579B89" w14:textId="77777777" w:rsidR="001B71EC" w:rsidRDefault="001B7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C13BB" w14:textId="77777777" w:rsidR="001B71EC" w:rsidRDefault="001B71EC" w:rsidP="001B71EC">
      <w:pPr>
        <w:spacing w:after="0" w:line="240" w:lineRule="auto"/>
      </w:pPr>
      <w:r>
        <w:separator/>
      </w:r>
    </w:p>
  </w:footnote>
  <w:footnote w:type="continuationSeparator" w:id="0">
    <w:p w14:paraId="54ADF999" w14:textId="77777777" w:rsidR="001B71EC" w:rsidRDefault="001B71EC" w:rsidP="001B7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B71EC" w:rsidRPr="00B93300" w14:paraId="55B0385A"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74B20D0" w14:textId="77777777" w:rsidR="001B71EC" w:rsidRPr="00B93300" w:rsidRDefault="001B71EC" w:rsidP="001B71E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836B450" w14:textId="77777777" w:rsidR="001B71EC" w:rsidRPr="00B93300" w:rsidRDefault="001B71EC" w:rsidP="001B71E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21874B6" w14:textId="77777777" w:rsidR="001B71EC" w:rsidRDefault="001B7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368B0"/>
    <w:multiLevelType w:val="multilevel"/>
    <w:tmpl w:val="FBF0E69E"/>
    <w:lvl w:ilvl="0">
      <w:start w:val="1"/>
      <w:numFmt w:val="decimal"/>
      <w:lvlText w:val="%1."/>
      <w:lvlJc w:val="left"/>
      <w:pPr>
        <w:tabs>
          <w:tab w:val="num" w:pos="720"/>
        </w:tabs>
        <w:ind w:left="720" w:hanging="360"/>
      </w:pPr>
    </w:lvl>
    <w:lvl w:ilvl="1">
      <w:start w:val="1"/>
      <w:numFmt w:val="decimal"/>
      <w:lvlText w:val="[%2]. "/>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E38495D"/>
    <w:multiLevelType w:val="hybridMultilevel"/>
    <w:tmpl w:val="8F56544A"/>
    <w:lvl w:ilvl="0" w:tplc="0409000D">
      <w:start w:val="1"/>
      <w:numFmt w:val="bullet"/>
      <w:lvlText w:val=""/>
      <w:lvlJc w:val="left"/>
      <w:pPr>
        <w:ind w:left="1333" w:hanging="360"/>
      </w:pPr>
      <w:rPr>
        <w:rFonts w:ascii="Wingdings" w:hAnsi="Wingdings" w:hint="default"/>
      </w:rPr>
    </w:lvl>
    <w:lvl w:ilvl="1" w:tplc="04090003" w:tentative="1">
      <w:start w:val="1"/>
      <w:numFmt w:val="bullet"/>
      <w:lvlText w:val="o"/>
      <w:lvlJc w:val="left"/>
      <w:pPr>
        <w:ind w:left="2053" w:hanging="360"/>
      </w:pPr>
      <w:rPr>
        <w:rFonts w:ascii="Courier New" w:hAnsi="Courier New" w:cs="Courier New"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num w:numId="1" w16cid:durableId="1174690701">
    <w:abstractNumId w:val="1"/>
  </w:num>
  <w:num w:numId="2" w16cid:durableId="1934239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1EC"/>
    <w:rsid w:val="001B71EC"/>
    <w:rsid w:val="00250DDE"/>
    <w:rsid w:val="00BA7223"/>
    <w:rsid w:val="00ED6C2D"/>
    <w:rsid w:val="00F078D2"/>
    <w:rsid w:val="00FD0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8A3A"/>
  <w15:chartTrackingRefBased/>
  <w15:docId w15:val="{93FDCF78-B0A2-432F-A189-466F2742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1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91">
    <w:name w:val="Table Grid91"/>
    <w:basedOn w:val="TableNormal"/>
    <w:next w:val="TableGrid"/>
    <w:uiPriority w:val="39"/>
    <w:rsid w:val="001B71EC"/>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71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7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1EC"/>
  </w:style>
  <w:style w:type="paragraph" w:styleId="Footer">
    <w:name w:val="footer"/>
    <w:basedOn w:val="Normal"/>
    <w:link w:val="FooterChar"/>
    <w:uiPriority w:val="99"/>
    <w:unhideWhenUsed/>
    <w:rsid w:val="001B7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Cong-nghe-thong-tin/Quyet-dinh-131-QD-TTg-2022-Tang-cuong-ung-dung-cong-nghe-thong-tin-trong-giao-duc-501823.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quanlynhanuoc.vn/2021/11/02/chuyen-doi-so-trong-cac-co-so-giao-duc-dai-hoc/" TargetMode="External"/><Relationship Id="rId4" Type="http://schemas.openxmlformats.org/officeDocument/2006/relationships/webSettings" Target="webSettings.xml"/><Relationship Id="rId9" Type="http://schemas.openxmlformats.org/officeDocument/2006/relationships/hyperlink" Target="https://vnuhcm.edu.vn/doi-ngoai_34306864/chuyen-doi-so-trong-giao-duc-dai-hoc/343137306864.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2140</Words>
  <Characters>12203</Characters>
  <Application>Microsoft Office Word</Application>
  <DocSecurity>0</DocSecurity>
  <Lines>101</Lines>
  <Paragraphs>28</Paragraphs>
  <ScaleCrop>false</ScaleCrop>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4</cp:revision>
  <dcterms:created xsi:type="dcterms:W3CDTF">2022-07-20T03:05:00Z</dcterms:created>
  <dcterms:modified xsi:type="dcterms:W3CDTF">2022-07-26T08:29:00Z</dcterms:modified>
</cp:coreProperties>
</file>