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0B1FA" w14:textId="77777777" w:rsidR="00393515" w:rsidRPr="002435FC" w:rsidRDefault="00393515" w:rsidP="001172AF">
      <w:pPr>
        <w:spacing w:after="0" w:line="240" w:lineRule="auto"/>
        <w:jc w:val="center"/>
        <w:rPr>
          <w:rFonts w:ascii="Times New Roman" w:hAnsi="Times New Roman" w:cs="Times New Roman"/>
          <w:b/>
          <w:sz w:val="26"/>
          <w:szCs w:val="26"/>
        </w:rPr>
      </w:pPr>
      <w:r w:rsidRPr="002435FC">
        <w:rPr>
          <w:rFonts w:ascii="Times New Roman" w:hAnsi="Times New Roman" w:cs="Times New Roman"/>
          <w:b/>
          <w:sz w:val="26"/>
          <w:szCs w:val="26"/>
        </w:rPr>
        <w:t>NÂNG CẤP TRƯỜNG CAO ĐẲNG CHẤT LƯỢNG CAO</w:t>
      </w:r>
    </w:p>
    <w:p w14:paraId="66E2AD1B" w14:textId="77777777" w:rsidR="001172AF" w:rsidRDefault="00393515" w:rsidP="001172AF">
      <w:pPr>
        <w:spacing w:after="0" w:line="240" w:lineRule="auto"/>
        <w:jc w:val="center"/>
        <w:rPr>
          <w:rFonts w:ascii="Times New Roman" w:hAnsi="Times New Roman" w:cs="Times New Roman"/>
          <w:b/>
          <w:sz w:val="26"/>
          <w:szCs w:val="26"/>
        </w:rPr>
      </w:pPr>
      <w:r w:rsidRPr="002435FC">
        <w:rPr>
          <w:rFonts w:ascii="Times New Roman" w:hAnsi="Times New Roman" w:cs="Times New Roman"/>
          <w:b/>
          <w:sz w:val="26"/>
          <w:szCs w:val="26"/>
        </w:rPr>
        <w:t>THÀNH TRƯỜNG ĐẠI HỌC ỨNG DỤNG THÔNG MINH</w:t>
      </w:r>
      <w:r w:rsidR="002435FC" w:rsidRPr="002435FC">
        <w:rPr>
          <w:rFonts w:ascii="Times New Roman" w:hAnsi="Times New Roman" w:cs="Times New Roman"/>
          <w:b/>
          <w:sz w:val="26"/>
          <w:szCs w:val="26"/>
        </w:rPr>
        <w:t xml:space="preserve"> </w:t>
      </w:r>
    </w:p>
    <w:p w14:paraId="5089FF74" w14:textId="2A93103D" w:rsidR="00393515" w:rsidRPr="002435FC" w:rsidRDefault="00393515" w:rsidP="001172AF">
      <w:pPr>
        <w:spacing w:after="0" w:line="240" w:lineRule="auto"/>
        <w:jc w:val="center"/>
        <w:rPr>
          <w:rFonts w:ascii="Times New Roman" w:hAnsi="Times New Roman" w:cs="Times New Roman"/>
          <w:b/>
          <w:sz w:val="26"/>
          <w:szCs w:val="26"/>
        </w:rPr>
      </w:pPr>
      <w:r w:rsidRPr="002435FC">
        <w:rPr>
          <w:rFonts w:ascii="Times New Roman" w:hAnsi="Times New Roman" w:cs="Times New Roman"/>
          <w:b/>
          <w:sz w:val="26"/>
          <w:szCs w:val="26"/>
        </w:rPr>
        <w:t>CƠ HỘI VÀ THÁCH THỨC</w:t>
      </w:r>
    </w:p>
    <w:p w14:paraId="2074A04D" w14:textId="77777777" w:rsidR="002435FC" w:rsidRDefault="00393515" w:rsidP="001172AF">
      <w:pPr>
        <w:spacing w:after="0" w:line="240" w:lineRule="auto"/>
        <w:jc w:val="center"/>
        <w:rPr>
          <w:rFonts w:ascii="Times New Roman" w:hAnsi="Times New Roman" w:cs="Times New Roman"/>
          <w:b/>
          <w:sz w:val="26"/>
          <w:szCs w:val="26"/>
        </w:rPr>
      </w:pPr>
      <w:r w:rsidRPr="002435FC">
        <w:rPr>
          <w:rFonts w:ascii="Times New Roman" w:hAnsi="Times New Roman" w:cs="Times New Roman"/>
          <w:b/>
          <w:sz w:val="26"/>
          <w:szCs w:val="26"/>
        </w:rPr>
        <w:t xml:space="preserve">TRƯỜNG HỢP TRƯỜNG CAO ĐẲNG LÝ TỰ TRỌNG </w:t>
      </w:r>
    </w:p>
    <w:p w14:paraId="5919D935" w14:textId="61735444" w:rsidR="00393515" w:rsidRPr="002435FC" w:rsidRDefault="00393515" w:rsidP="001172AF">
      <w:pPr>
        <w:spacing w:after="120" w:line="240" w:lineRule="auto"/>
        <w:jc w:val="center"/>
        <w:rPr>
          <w:rFonts w:ascii="Times New Roman" w:hAnsi="Times New Roman" w:cs="Times New Roman"/>
          <w:b/>
          <w:sz w:val="26"/>
          <w:szCs w:val="26"/>
        </w:rPr>
      </w:pPr>
      <w:r w:rsidRPr="002435FC">
        <w:rPr>
          <w:rFonts w:ascii="Times New Roman" w:hAnsi="Times New Roman" w:cs="Times New Roman"/>
          <w:b/>
          <w:sz w:val="26"/>
          <w:szCs w:val="26"/>
        </w:rPr>
        <w:t>THÀNH PHỐ HỒ CHÍ MINH</w:t>
      </w:r>
    </w:p>
    <w:p w14:paraId="29F55CC2" w14:textId="77777777" w:rsidR="00393515" w:rsidRPr="002435FC" w:rsidRDefault="00393515" w:rsidP="001172AF">
      <w:pPr>
        <w:tabs>
          <w:tab w:val="left" w:pos="851"/>
        </w:tabs>
        <w:spacing w:after="0" w:line="240" w:lineRule="auto"/>
        <w:jc w:val="center"/>
        <w:rPr>
          <w:rFonts w:ascii="Times New Roman" w:hAnsi="Times New Roman" w:cs="Times New Roman"/>
          <w:bCs/>
          <w:sz w:val="26"/>
          <w:szCs w:val="26"/>
        </w:rPr>
      </w:pPr>
      <w:r w:rsidRPr="002435FC">
        <w:rPr>
          <w:rFonts w:ascii="Times New Roman" w:hAnsi="Times New Roman" w:cs="Times New Roman"/>
          <w:bCs/>
          <w:sz w:val="26"/>
          <w:szCs w:val="26"/>
        </w:rPr>
        <w:t>HIGH-QUALITY COLLEGE UPGRADE TO</w:t>
      </w:r>
    </w:p>
    <w:p w14:paraId="44F43A1F" w14:textId="77777777" w:rsidR="00393515" w:rsidRPr="002435FC" w:rsidRDefault="00393515" w:rsidP="001172AF">
      <w:pPr>
        <w:tabs>
          <w:tab w:val="left" w:pos="851"/>
        </w:tabs>
        <w:spacing w:after="0" w:line="240" w:lineRule="auto"/>
        <w:jc w:val="center"/>
        <w:rPr>
          <w:rFonts w:ascii="Times New Roman" w:hAnsi="Times New Roman" w:cs="Times New Roman"/>
          <w:bCs/>
          <w:sz w:val="26"/>
          <w:szCs w:val="26"/>
        </w:rPr>
      </w:pPr>
      <w:r w:rsidRPr="002435FC">
        <w:rPr>
          <w:rFonts w:ascii="Times New Roman" w:hAnsi="Times New Roman" w:cs="Times New Roman"/>
          <w:bCs/>
          <w:sz w:val="26"/>
          <w:szCs w:val="26"/>
        </w:rPr>
        <w:t>BECOME A SMART APPLICATION UNIVERSITY</w:t>
      </w:r>
    </w:p>
    <w:p w14:paraId="68668137" w14:textId="77777777" w:rsidR="00393515" w:rsidRPr="002435FC" w:rsidRDefault="00393515" w:rsidP="001172AF">
      <w:pPr>
        <w:tabs>
          <w:tab w:val="left" w:pos="851"/>
        </w:tabs>
        <w:spacing w:after="0" w:line="240" w:lineRule="auto"/>
        <w:jc w:val="center"/>
        <w:rPr>
          <w:rFonts w:ascii="Times New Roman" w:hAnsi="Times New Roman" w:cs="Times New Roman"/>
          <w:bCs/>
          <w:sz w:val="26"/>
          <w:szCs w:val="26"/>
        </w:rPr>
      </w:pPr>
      <w:r w:rsidRPr="002435FC">
        <w:rPr>
          <w:rFonts w:ascii="Times New Roman" w:hAnsi="Times New Roman" w:cs="Times New Roman"/>
          <w:bCs/>
          <w:sz w:val="26"/>
          <w:szCs w:val="26"/>
        </w:rPr>
        <w:t>OPPORTUNITIES AND CHALLENGES</w:t>
      </w:r>
    </w:p>
    <w:p w14:paraId="3F77FF89" w14:textId="77777777" w:rsidR="00393515" w:rsidRPr="002435FC" w:rsidRDefault="00393515" w:rsidP="001172AF">
      <w:pPr>
        <w:tabs>
          <w:tab w:val="left" w:pos="851"/>
        </w:tabs>
        <w:spacing w:after="0" w:line="240" w:lineRule="auto"/>
        <w:jc w:val="center"/>
        <w:rPr>
          <w:rFonts w:ascii="Times New Roman" w:hAnsi="Times New Roman" w:cs="Times New Roman"/>
          <w:bCs/>
          <w:sz w:val="26"/>
          <w:szCs w:val="26"/>
        </w:rPr>
      </w:pPr>
      <w:r w:rsidRPr="002435FC">
        <w:rPr>
          <w:rFonts w:ascii="Times New Roman" w:hAnsi="Times New Roman" w:cs="Times New Roman"/>
          <w:bCs/>
          <w:sz w:val="26"/>
          <w:szCs w:val="26"/>
        </w:rPr>
        <w:t>THE CASE OF LY TU TRONG COLLEGE IN HO CHI MINH CITY</w:t>
      </w:r>
    </w:p>
    <w:p w14:paraId="3286573C" w14:textId="77777777" w:rsidR="003E0449" w:rsidRPr="00086EB1"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086EB1" w:rsidRPr="00086EB1" w14:paraId="7FCFFDB0" w14:textId="77777777" w:rsidTr="00EB771F">
        <w:tc>
          <w:tcPr>
            <w:tcW w:w="2552" w:type="dxa"/>
            <w:vAlign w:val="center"/>
          </w:tcPr>
          <w:p w14:paraId="66CD751B" w14:textId="16C5F620" w:rsidR="0032180B" w:rsidRPr="00086EB1" w:rsidRDefault="00393515" w:rsidP="00EB771F">
            <w:pPr>
              <w:spacing w:before="40"/>
              <w:rPr>
                <w:rFonts w:ascii="Times New Roman" w:hAnsi="Times New Roman" w:cs="Times New Roman"/>
                <w:b/>
                <w:spacing w:val="-4"/>
                <w:w w:val="98"/>
                <w:sz w:val="21"/>
                <w:szCs w:val="26"/>
              </w:rPr>
            </w:pPr>
            <w:r w:rsidRPr="00086EB1">
              <w:rPr>
                <w:rFonts w:ascii="Times New Roman" w:hAnsi="Times New Roman" w:cs="Times New Roman"/>
                <w:b/>
                <w:spacing w:val="-4"/>
                <w:w w:val="98"/>
                <w:sz w:val="21"/>
                <w:szCs w:val="26"/>
              </w:rPr>
              <w:t>Đinh Hồng Minh</w:t>
            </w:r>
            <w:r w:rsidR="0032180B" w:rsidRPr="00086EB1">
              <w:rPr>
                <w:rFonts w:ascii="Times New Roman" w:hAnsi="Times New Roman" w:cs="Times New Roman"/>
                <w:b/>
                <w:spacing w:val="-4"/>
                <w:w w:val="98"/>
                <w:sz w:val="21"/>
                <w:szCs w:val="26"/>
                <w:vertAlign w:val="superscript"/>
              </w:rPr>
              <w:t>1</w:t>
            </w:r>
            <w:r w:rsidR="0032180B" w:rsidRPr="00086EB1">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086EB1"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7603CF9C" w:rsidR="0032180B" w:rsidRPr="00086EB1" w:rsidRDefault="0032180B" w:rsidP="00B95DB8">
            <w:pPr>
              <w:spacing w:before="40"/>
              <w:jc w:val="both"/>
              <w:rPr>
                <w:rFonts w:ascii="Times New Roman" w:hAnsi="Times New Roman" w:cs="Times New Roman"/>
                <w:spacing w:val="-4"/>
                <w:w w:val="98"/>
                <w:sz w:val="21"/>
                <w:szCs w:val="26"/>
              </w:rPr>
            </w:pPr>
            <w:r w:rsidRPr="00086EB1">
              <w:rPr>
                <w:rFonts w:ascii="Times New Roman" w:hAnsi="Times New Roman" w:cs="Times New Roman"/>
                <w:spacing w:val="-4"/>
                <w:w w:val="98"/>
                <w:sz w:val="21"/>
                <w:szCs w:val="26"/>
                <w:vertAlign w:val="superscript"/>
              </w:rPr>
              <w:t>1</w:t>
            </w:r>
            <w:r w:rsidRPr="00086EB1">
              <w:rPr>
                <w:rFonts w:ascii="Times New Roman" w:hAnsi="Times New Roman" w:cs="Times New Roman"/>
                <w:spacing w:val="-4"/>
                <w:w w:val="98"/>
                <w:sz w:val="21"/>
                <w:szCs w:val="26"/>
              </w:rPr>
              <w:t xml:space="preserve">Trường </w:t>
            </w:r>
            <w:r w:rsidR="005B40FF" w:rsidRPr="00086EB1">
              <w:rPr>
                <w:rFonts w:ascii="Times New Roman" w:hAnsi="Times New Roman" w:cs="Times New Roman"/>
                <w:spacing w:val="-4"/>
                <w:w w:val="98"/>
                <w:sz w:val="21"/>
                <w:szCs w:val="26"/>
              </w:rPr>
              <w:t>Cao đẳng Lý Tự Trọng TP. HCM</w:t>
            </w:r>
          </w:p>
          <w:p w14:paraId="66EF279F" w14:textId="54E3264E" w:rsidR="0032180B" w:rsidRPr="00086EB1" w:rsidRDefault="00EB771F" w:rsidP="00393515">
            <w:pPr>
              <w:spacing w:before="40"/>
              <w:jc w:val="both"/>
              <w:rPr>
                <w:rFonts w:ascii="Times New Roman" w:hAnsi="Times New Roman" w:cs="Times New Roman"/>
                <w:i/>
                <w:spacing w:val="-4"/>
                <w:w w:val="98"/>
                <w:sz w:val="21"/>
                <w:szCs w:val="26"/>
              </w:rPr>
            </w:pPr>
            <w:r w:rsidRPr="00086EB1">
              <w:rPr>
                <w:rFonts w:ascii="Times New Roman" w:hAnsi="Times New Roman" w:cs="Times New Roman"/>
                <w:i/>
                <w:spacing w:val="-4"/>
                <w:w w:val="98"/>
                <w:sz w:val="21"/>
                <w:szCs w:val="26"/>
              </w:rPr>
              <w:t xml:space="preserve">Email: </w:t>
            </w:r>
            <w:r w:rsidR="00393515" w:rsidRPr="00086EB1">
              <w:rPr>
                <w:rFonts w:ascii="Times New Roman" w:hAnsi="Times New Roman" w:cs="Times New Roman"/>
                <w:i/>
                <w:spacing w:val="-4"/>
                <w:w w:val="98"/>
                <w:sz w:val="21"/>
                <w:szCs w:val="26"/>
              </w:rPr>
              <w:t>dinhhongminh</w:t>
            </w:r>
            <w:r w:rsidRPr="00086EB1">
              <w:rPr>
                <w:rFonts w:ascii="Times New Roman" w:hAnsi="Times New Roman" w:cs="Times New Roman"/>
                <w:i/>
                <w:spacing w:val="-4"/>
                <w:w w:val="98"/>
                <w:sz w:val="21"/>
                <w:szCs w:val="26"/>
              </w:rPr>
              <w:t>@</w:t>
            </w:r>
            <w:r w:rsidR="00393515" w:rsidRPr="00086EB1">
              <w:rPr>
                <w:rFonts w:ascii="Times New Roman" w:hAnsi="Times New Roman" w:cs="Times New Roman"/>
                <w:i/>
                <w:spacing w:val="-4"/>
                <w:w w:val="98"/>
                <w:sz w:val="21"/>
                <w:szCs w:val="26"/>
              </w:rPr>
              <w:t>lttc.edu.vn.</w:t>
            </w:r>
          </w:p>
        </w:tc>
      </w:tr>
      <w:tr w:rsidR="00086EB1" w:rsidRPr="00086EB1" w14:paraId="28B0F3F8" w14:textId="77777777" w:rsidTr="000C1844">
        <w:tc>
          <w:tcPr>
            <w:tcW w:w="2552" w:type="dxa"/>
            <w:vAlign w:val="center"/>
          </w:tcPr>
          <w:p w14:paraId="69443D99" w14:textId="77777777" w:rsidR="0032180B" w:rsidRPr="00086EB1"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086EB1"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086EB1" w:rsidRDefault="0032180B" w:rsidP="00B95DB8">
            <w:pPr>
              <w:spacing w:before="40"/>
              <w:jc w:val="both"/>
              <w:rPr>
                <w:rFonts w:ascii="Times New Roman" w:hAnsi="Times New Roman" w:cs="Times New Roman"/>
                <w:spacing w:val="-4"/>
                <w:w w:val="98"/>
                <w:sz w:val="21"/>
                <w:szCs w:val="26"/>
              </w:rPr>
            </w:pPr>
          </w:p>
        </w:tc>
      </w:tr>
      <w:tr w:rsidR="00086EB1" w:rsidRPr="00086EB1" w14:paraId="38C3035B" w14:textId="77777777" w:rsidTr="00DA7F91">
        <w:trPr>
          <w:trHeight w:val="198"/>
        </w:trPr>
        <w:tc>
          <w:tcPr>
            <w:tcW w:w="2552" w:type="dxa"/>
            <w:shd w:val="clear" w:color="auto" w:fill="FFFFFF" w:themeFill="background1"/>
          </w:tcPr>
          <w:p w14:paraId="245D8B44" w14:textId="77777777" w:rsidR="002435FC" w:rsidRDefault="002435FC" w:rsidP="003F1172">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086EB1">
              <w:rPr>
                <w:rFonts w:ascii="Times New Roman" w:eastAsiaTheme="minorEastAsia" w:hAnsi="Times New Roman" w:cstheme="majorHAnsi"/>
                <w:b/>
                <w:bCs/>
                <w:spacing w:val="-4"/>
                <w:w w:val="98"/>
                <w:sz w:val="21"/>
                <w:szCs w:val="21"/>
              </w:rPr>
              <w:t>:</w:t>
            </w:r>
            <w:r w:rsidR="006A216B" w:rsidRPr="00086EB1">
              <w:rPr>
                <w:rFonts w:ascii="Times New Roman" w:eastAsiaTheme="minorEastAsia" w:hAnsi="Times New Roman" w:cstheme="majorHAnsi"/>
                <w:b/>
                <w:bCs/>
                <w:spacing w:val="-4"/>
                <w:w w:val="98"/>
                <w:sz w:val="21"/>
                <w:szCs w:val="21"/>
              </w:rPr>
              <w:t xml:space="preserve"> </w:t>
            </w:r>
          </w:p>
          <w:p w14:paraId="4F23287E" w14:textId="3807F562" w:rsidR="005B40FF" w:rsidRDefault="006A216B" w:rsidP="003F1172">
            <w:pPr>
              <w:jc w:val="both"/>
              <w:rPr>
                <w:rFonts w:ascii="Times New Roman" w:hAnsi="Times New Roman" w:cs="Times New Roman"/>
                <w:sz w:val="21"/>
                <w:szCs w:val="21"/>
              </w:rPr>
            </w:pPr>
            <w:r w:rsidRPr="00086EB1">
              <w:rPr>
                <w:rFonts w:ascii="Times New Roman" w:hAnsi="Times New Roman" w:cs="Times New Roman"/>
                <w:sz w:val="21"/>
                <w:szCs w:val="21"/>
              </w:rPr>
              <w:t>Cao đẳng chất lượng cao</w:t>
            </w:r>
            <w:r w:rsidRPr="00086EB1">
              <w:rPr>
                <w:rFonts w:ascii="Times New Roman" w:eastAsiaTheme="minorEastAsia" w:hAnsi="Times New Roman" w:cstheme="majorHAnsi"/>
                <w:bCs/>
                <w:spacing w:val="-4"/>
                <w:w w:val="98"/>
                <w:sz w:val="21"/>
                <w:szCs w:val="21"/>
              </w:rPr>
              <w:t xml:space="preserve">, </w:t>
            </w:r>
            <w:r w:rsidRPr="00086EB1">
              <w:rPr>
                <w:rFonts w:ascii="Times New Roman" w:hAnsi="Times New Roman" w:cs="Times New Roman"/>
                <w:sz w:val="21"/>
                <w:szCs w:val="21"/>
              </w:rPr>
              <w:t>định hướng ứng dụng</w:t>
            </w:r>
            <w:r w:rsidRPr="00086EB1">
              <w:rPr>
                <w:rFonts w:ascii="Times New Roman" w:eastAsiaTheme="minorEastAsia" w:hAnsi="Times New Roman" w:cstheme="majorHAnsi"/>
                <w:bCs/>
                <w:spacing w:val="-4"/>
                <w:w w:val="98"/>
                <w:sz w:val="21"/>
                <w:szCs w:val="21"/>
              </w:rPr>
              <w:t>, đại học thông minh, năng lực số</w:t>
            </w:r>
            <w:r w:rsidRPr="00086EB1">
              <w:rPr>
                <w:rFonts w:ascii="Times New Roman" w:hAnsi="Times New Roman" w:cs="Times New Roman"/>
                <w:sz w:val="21"/>
                <w:szCs w:val="21"/>
              </w:rPr>
              <w:t>.</w:t>
            </w:r>
          </w:p>
          <w:p w14:paraId="278C4278" w14:textId="6EE94DD3" w:rsidR="002435FC" w:rsidRPr="00086EB1" w:rsidRDefault="002435FC" w:rsidP="003F1172">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86EB1"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28060D8C" w:rsidR="006A216B" w:rsidRPr="00086EB1" w:rsidRDefault="005B40FF" w:rsidP="006A216B">
            <w:pPr>
              <w:spacing w:before="40"/>
              <w:jc w:val="both"/>
              <w:rPr>
                <w:rFonts w:ascii="Times New Roman" w:hAnsi="Times New Roman" w:cs="Times New Roman"/>
                <w:b/>
                <w:spacing w:val="-4"/>
                <w:w w:val="98"/>
                <w:sz w:val="21"/>
                <w:szCs w:val="21"/>
              </w:rPr>
            </w:pPr>
            <w:r w:rsidRPr="00086EB1">
              <w:rPr>
                <w:rFonts w:ascii="Times New Roman" w:hAnsi="Times New Roman" w:cs="Times New Roman"/>
                <w:b/>
                <w:spacing w:val="-4"/>
                <w:w w:val="98"/>
                <w:sz w:val="21"/>
                <w:szCs w:val="21"/>
              </w:rPr>
              <w:t>TÓM TẮT:</w:t>
            </w:r>
            <w:r w:rsidR="006A216B" w:rsidRPr="00086EB1">
              <w:rPr>
                <w:rFonts w:ascii="Times New Roman" w:hAnsi="Times New Roman" w:cs="Times New Roman"/>
                <w:b/>
                <w:spacing w:val="-4"/>
                <w:w w:val="98"/>
                <w:sz w:val="21"/>
                <w:szCs w:val="21"/>
              </w:rPr>
              <w:t xml:space="preserve"> </w:t>
            </w:r>
            <w:r w:rsidR="006A216B" w:rsidRPr="00086EB1">
              <w:rPr>
                <w:rFonts w:ascii="Times New Roman" w:hAnsi="Times New Roman" w:cs="Times New Roman"/>
                <w:sz w:val="21"/>
                <w:szCs w:val="21"/>
              </w:rPr>
              <w:t xml:space="preserve">Khi xây dựng trường cao đẳng chất lượng cao thành trường đại học ứng dụng thông minh, Nhà trường đang thực hiện mục tiêu kép, vừa nâng cấp trường cao đẳng thành trường đại học ứng dụng, vừa xây dựng Nhà trường thông minh. Bên cạnh nhiều thuận lợi đến từ chính nội lực của trường và các bên liên quan, tạo động lực giúp Nhà trường tự tin phát triển, cũng có những khó khăn mà Nhà trường cần phải vượt qua. Bài viết này nghiên cứu trường hợp Trường Cao đẳng Lý Tự Trọng Thành phố Hồ Chí Minh khi Trường lập đề án nâng cấp thành trường đại học ứng dụng, những cơ hội và thách thức cùng các giải pháp được đề xuất để Trường đạt các mục tiêu chiến lược trong bối cảnh đổi mới giáo dục đại học và chuyển đổi số. </w:t>
            </w:r>
          </w:p>
        </w:tc>
      </w:tr>
      <w:tr w:rsidR="00086EB1" w:rsidRPr="00086EB1" w14:paraId="74F9A786" w14:textId="77777777" w:rsidTr="000C1844">
        <w:trPr>
          <w:trHeight w:val="854"/>
        </w:trPr>
        <w:tc>
          <w:tcPr>
            <w:tcW w:w="2552" w:type="dxa"/>
          </w:tcPr>
          <w:p w14:paraId="297B0130" w14:textId="77777777" w:rsidR="002435FC" w:rsidRDefault="002435FC" w:rsidP="006A216B">
            <w:pPr>
              <w:spacing w:before="40"/>
              <w:ind w:left="28"/>
              <w:jc w:val="both"/>
              <w:rPr>
                <w:rFonts w:ascii="Times New Roman" w:eastAsiaTheme="minorEastAsia" w:hAnsi="Times New Roman" w:cstheme="majorHAnsi"/>
                <w:b/>
                <w:bCs/>
                <w:spacing w:val="-4"/>
                <w:w w:val="98"/>
                <w:sz w:val="21"/>
                <w:szCs w:val="21"/>
              </w:rPr>
            </w:pPr>
            <w:r w:rsidRPr="00086EB1">
              <w:rPr>
                <w:rFonts w:ascii="Times New Roman" w:eastAsiaTheme="minorEastAsia" w:hAnsi="Times New Roman" w:cstheme="majorHAnsi"/>
                <w:b/>
                <w:bCs/>
                <w:spacing w:val="-4"/>
                <w:w w:val="98"/>
                <w:sz w:val="21"/>
                <w:szCs w:val="21"/>
              </w:rPr>
              <w:t>Keywords:</w:t>
            </w:r>
          </w:p>
          <w:p w14:paraId="136AB823" w14:textId="53A2D966" w:rsidR="005B40FF" w:rsidRPr="002435FC" w:rsidRDefault="002435FC" w:rsidP="006A216B">
            <w:pPr>
              <w:spacing w:before="40"/>
              <w:ind w:left="28"/>
              <w:jc w:val="both"/>
              <w:rPr>
                <w:rFonts w:ascii="Times New Roman" w:hAnsi="Times New Roman" w:cs="Times New Roman"/>
                <w:bCs/>
                <w:spacing w:val="-4"/>
                <w:w w:val="98"/>
                <w:sz w:val="21"/>
                <w:szCs w:val="26"/>
              </w:rPr>
            </w:pPr>
            <w:r w:rsidRPr="002435FC">
              <w:rPr>
                <w:rFonts w:ascii="Times New Roman" w:hAnsi="Times New Roman" w:cs="Times New Roman"/>
                <w:bCs/>
                <w:spacing w:val="-4"/>
                <w:w w:val="98"/>
                <w:sz w:val="21"/>
                <w:szCs w:val="26"/>
              </w:rPr>
              <w:t>High-quality, application-oriented college, smart university, digital competence.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86EB1"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45FD898F" w:rsidR="005B40FF" w:rsidRPr="00086EB1" w:rsidRDefault="005B40FF" w:rsidP="001172AF">
            <w:pPr>
              <w:spacing w:before="40"/>
              <w:jc w:val="both"/>
              <w:rPr>
                <w:rFonts w:ascii="Times New Roman" w:hAnsi="Times New Roman" w:cs="Times New Roman"/>
                <w:b/>
                <w:spacing w:val="-4"/>
                <w:w w:val="98"/>
                <w:sz w:val="21"/>
                <w:szCs w:val="21"/>
              </w:rPr>
            </w:pPr>
            <w:r w:rsidRPr="00086EB1">
              <w:rPr>
                <w:rFonts w:ascii="Times New Roman" w:hAnsi="Times New Roman" w:cs="Times New Roman"/>
                <w:b/>
                <w:spacing w:val="-4"/>
                <w:w w:val="98"/>
                <w:sz w:val="21"/>
                <w:szCs w:val="21"/>
              </w:rPr>
              <w:t>ABSTRACT:</w:t>
            </w:r>
            <w:r w:rsidR="006A216B" w:rsidRPr="00086EB1">
              <w:rPr>
                <w:rFonts w:ascii="Times New Roman" w:hAnsi="Times New Roman" w:cs="Times New Roman"/>
                <w:b/>
                <w:spacing w:val="-4"/>
                <w:w w:val="98"/>
                <w:sz w:val="21"/>
                <w:szCs w:val="21"/>
              </w:rPr>
              <w:t xml:space="preserve"> </w:t>
            </w:r>
            <w:r w:rsidR="006A216B" w:rsidRPr="00086EB1">
              <w:rPr>
                <w:rFonts w:ascii="Times New Roman" w:hAnsi="Times New Roman" w:cs="Times New Roman"/>
                <w:sz w:val="21"/>
                <w:szCs w:val="21"/>
              </w:rPr>
              <w:t>When building a high-quality college into a university of smart applications, the school is realizing the dual goal, upgrading the college into a university of application and building a smart school. The college does not only have a great deal of advantages coming from its own resources and stakeholders and create motivation for the college itself to develop confidently but also have difficulties that need overcoming. This article studies the case of Ly Tu Trong College in Ho Chi Minh City, which is preparing a project to upgrade to an applied university, the opportunities, challenges and proposed solutions, to achieve the goals strategy in the context of higher education innovation and digital transformation.</w:t>
            </w:r>
          </w:p>
        </w:tc>
      </w:tr>
      <w:tr w:rsidR="00086EB1" w:rsidRPr="00086EB1" w14:paraId="13D50F0E" w14:textId="77777777" w:rsidTr="000C1844">
        <w:trPr>
          <w:trHeight w:val="263"/>
        </w:trPr>
        <w:tc>
          <w:tcPr>
            <w:tcW w:w="2552" w:type="dxa"/>
            <w:shd w:val="clear" w:color="auto" w:fill="FFFFFF" w:themeFill="background1"/>
          </w:tcPr>
          <w:p w14:paraId="289CBB77" w14:textId="10C87C50" w:rsidR="005B40FF" w:rsidRPr="00086EB1"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86EB1"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86EB1" w:rsidRDefault="005B40FF" w:rsidP="005B40FF">
            <w:pPr>
              <w:spacing w:before="40"/>
              <w:jc w:val="both"/>
              <w:rPr>
                <w:rFonts w:ascii="Times New Roman" w:hAnsi="Times New Roman" w:cs="Times New Roman"/>
                <w:spacing w:val="-4"/>
                <w:w w:val="98"/>
                <w:sz w:val="21"/>
                <w:szCs w:val="26"/>
              </w:rPr>
            </w:pPr>
          </w:p>
        </w:tc>
      </w:tr>
      <w:tr w:rsidR="00086EB1" w:rsidRPr="00086EB1" w14:paraId="6468AE5A" w14:textId="77777777" w:rsidTr="000C1844">
        <w:trPr>
          <w:trHeight w:val="706"/>
        </w:trPr>
        <w:tc>
          <w:tcPr>
            <w:tcW w:w="2552" w:type="dxa"/>
          </w:tcPr>
          <w:p w14:paraId="6FAF416F" w14:textId="4D5BF681" w:rsidR="005B40FF" w:rsidRPr="00086EB1"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86EB1"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86EB1" w:rsidRDefault="005B40FF" w:rsidP="005B40FF">
            <w:pPr>
              <w:spacing w:before="40"/>
              <w:jc w:val="both"/>
              <w:rPr>
                <w:rFonts w:ascii="Times New Roman" w:hAnsi="Times New Roman" w:cs="Times New Roman"/>
                <w:spacing w:val="-4"/>
                <w:w w:val="98"/>
                <w:sz w:val="21"/>
                <w:szCs w:val="26"/>
              </w:rPr>
            </w:pPr>
          </w:p>
        </w:tc>
      </w:tr>
    </w:tbl>
    <w:p w14:paraId="468AA44A" w14:textId="77777777" w:rsidR="003F1172" w:rsidRPr="00086EB1" w:rsidRDefault="003F1172" w:rsidP="003F1172">
      <w:pPr>
        <w:tabs>
          <w:tab w:val="left" w:pos="567"/>
        </w:tabs>
        <w:spacing w:after="0" w:line="240" w:lineRule="auto"/>
        <w:ind w:left="284"/>
        <w:jc w:val="both"/>
        <w:rPr>
          <w:rFonts w:ascii="Times New Roman" w:hAnsi="Times New Roman" w:cs="Times New Roman"/>
          <w:sz w:val="21"/>
          <w:szCs w:val="21"/>
        </w:rPr>
      </w:pPr>
      <w:bookmarkStart w:id="0" w:name="_Toc10838450"/>
      <w:bookmarkStart w:id="1" w:name="_Toc10839344"/>
      <w:bookmarkStart w:id="2" w:name="_Toc10839685"/>
    </w:p>
    <w:p w14:paraId="6A7E95B6" w14:textId="549475ED"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Những tiền đề của việc nâng cấp trường cao đẳng chất lượng cao thành trường đại học</w:t>
      </w:r>
      <w:r w:rsidR="00086EB1" w:rsidRPr="001172AF">
        <w:rPr>
          <w:rFonts w:ascii="Times New Roman" w:hAnsi="Times New Roman" w:cs="Times New Roman"/>
          <w:b/>
          <w:bCs/>
          <w:sz w:val="21"/>
          <w:szCs w:val="21"/>
        </w:rPr>
        <w:t xml:space="preserve"> định hướng</w:t>
      </w:r>
      <w:r w:rsidRPr="001172AF">
        <w:rPr>
          <w:rFonts w:ascii="Times New Roman" w:hAnsi="Times New Roman" w:cs="Times New Roman"/>
          <w:b/>
          <w:bCs/>
          <w:sz w:val="21"/>
          <w:szCs w:val="21"/>
        </w:rPr>
        <w:t xml:space="preserve"> ứng dụng</w:t>
      </w:r>
    </w:p>
    <w:p w14:paraId="15426094" w14:textId="69D0F1FC" w:rsidR="006A216B" w:rsidRPr="00086EB1" w:rsidRDefault="006A216B" w:rsidP="001172AF">
      <w:pPr>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Thực hiện chiến lược đổi mới hệ thống giáo dục đại học và hệ thống giáo dục nghề nghiệp tại Việt Nam, ngày càng nhiều người lao động có năng lực nghề nghiệp phù hợp được chuẩn bị sẵn sàng để tham gia thị trường lao động, đáp ứng những thách thức về nguồn nhân lực từ bên trong và bên ngoài nền kinh tế. </w:t>
      </w:r>
      <w:r w:rsidR="00086EB1">
        <w:rPr>
          <w:rFonts w:ascii="Times New Roman" w:hAnsi="Times New Roman" w:cs="Times New Roman"/>
          <w:sz w:val="21"/>
          <w:szCs w:val="21"/>
        </w:rPr>
        <w:t>T</w:t>
      </w:r>
      <w:r w:rsidRPr="00086EB1">
        <w:rPr>
          <w:rFonts w:ascii="Times New Roman" w:hAnsi="Times New Roman" w:cs="Times New Roman"/>
          <w:sz w:val="21"/>
          <w:szCs w:val="21"/>
        </w:rPr>
        <w:t>hực tế</w:t>
      </w:r>
      <w:r w:rsidR="00086EB1">
        <w:rPr>
          <w:rFonts w:ascii="Times New Roman" w:hAnsi="Times New Roman" w:cs="Times New Roman"/>
          <w:sz w:val="21"/>
          <w:szCs w:val="21"/>
        </w:rPr>
        <w:t xml:space="preserve"> có</w:t>
      </w:r>
      <w:r w:rsidRPr="00086EB1">
        <w:rPr>
          <w:rFonts w:ascii="Times New Roman" w:hAnsi="Times New Roman" w:cs="Times New Roman"/>
          <w:sz w:val="21"/>
          <w:szCs w:val="21"/>
        </w:rPr>
        <w:t xml:space="preserve"> không ít trường cao đẳng hiện nay đã được chuyển đổi hoặc nâng cấp từ các trường trung cấp. Ở mức độ cao hơn, nhiều trường đại học đã được hình thành trên cơ sở nguồn lực của một trường cao đẳng có chất lượng. Điều đó có nghĩa là sự tích lũy lâu dài tạo thành nền tảng của một trường cao đẳng có nội lực mạnh sẽ thúc đẩy sự xuất hiện một trường đại học trong tương lai, đáp ứng nhu cầu phát triển của địa phương hay của Bộ ngành chủ quản.</w:t>
      </w:r>
    </w:p>
    <w:p w14:paraId="2E7FD21A" w14:textId="77777777" w:rsidR="006A216B" w:rsidRPr="00086EB1" w:rsidRDefault="006A216B" w:rsidP="001172AF">
      <w:pPr>
        <w:spacing w:after="0" w:line="240" w:lineRule="auto"/>
        <w:ind w:firstLine="284"/>
        <w:jc w:val="both"/>
        <w:textAlignment w:val="baseline"/>
        <w:rPr>
          <w:rFonts w:ascii="Times New Roman" w:hAnsi="Times New Roman" w:cs="Times New Roman"/>
          <w:sz w:val="21"/>
          <w:szCs w:val="21"/>
        </w:rPr>
      </w:pPr>
      <w:r w:rsidRPr="00086EB1">
        <w:rPr>
          <w:rFonts w:ascii="Times New Roman" w:hAnsi="Times New Roman" w:cs="Times New Roman"/>
          <w:sz w:val="21"/>
          <w:szCs w:val="21"/>
        </w:rPr>
        <w:t xml:space="preserve">Luật số 34/2018/QH14 về sửa đổi, bổ sung một số điều của Luật Giáo dục Đại học ban hành năm 2018 đã xác định rõ hệ thống giáo dục đại học Việt Nam bao gồm các trường đại học theo định hướng nghiên </w:t>
      </w:r>
      <w:r w:rsidRPr="00086EB1">
        <w:rPr>
          <w:rFonts w:ascii="Times New Roman" w:hAnsi="Times New Roman" w:cs="Times New Roman"/>
          <w:sz w:val="21"/>
          <w:szCs w:val="21"/>
        </w:rPr>
        <w:lastRenderedPageBreak/>
        <w:t xml:space="preserve">cứu và các trường đại học theo định hướng ứng dụng. Trong báo cáo tóm tắt cơ sở khoa học của quy hoạch mạng lưới các cơ sở giáo dục đại học Việt Nam năm 2021 khẳng định, từ kinh nghiệm của một số quốc gia có nền giáo dục phát triển cho thấy, quy hoạch mạng lưới giáo dục đại học Việt Nam nên triển khai với số lượng cơ sở giáo dục đại học định hướng nghiên cứu khoảng từ 10% - 20% và định hướng ứng dụng từ 80% đến 90%. Cho thấy việc phát triển trường đại học theo định hướng ứng dụng trở thành nhu cầu cấp bách, đặc biệt trong bối cảnh nhiều trường đại học vẫn đang hoạt động theo lối truyền thống, chưa phân biệt rõ ràng sứ mệnh của trường theo định hướng nghiên cứu hay hướng ứng dụng và rất thiếu gắn kết với thế giới việc làm. </w:t>
      </w:r>
    </w:p>
    <w:p w14:paraId="78ABFC18" w14:textId="77777777" w:rsidR="006A216B" w:rsidRPr="00086EB1" w:rsidRDefault="006A216B" w:rsidP="001172AF">
      <w:pPr>
        <w:spacing w:after="0" w:line="240" w:lineRule="auto"/>
        <w:ind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Các trường cao đẳng chất lượng cao là các trường thật sự có tiềm lực và định hướng phát triển đáp ứng nhu cầu xã hội về nguồn nhân lực. Các tiêu chí đảm bảo chất lượng cao được nhà trường tuân thủ: Cơ sở vật chất hiện đại và đủ để đáp ứng quy mô đào tạo; đội ngũ giảng viên có trình độ chuyên môn cao và cầu tiến; chuẩn đầu ra cùng chương trình đào tạo được cập nhật thường xuyên và có sự góp ý của các chuyên gia đến từ doanh nghiệp; người học được thực hành, thực tập tại doanh nghiệp với thời lượng không dưới 60% thời gian đào tạo. Vì thế, việc chuyển đổi và nâng cấp trường </w:t>
      </w:r>
      <w:r w:rsidRPr="00086EB1">
        <w:rPr>
          <w:rFonts w:ascii="Times New Roman" w:hAnsi="Times New Roman" w:cs="Times New Roman"/>
          <w:sz w:val="21"/>
          <w:szCs w:val="21"/>
          <w:shd w:val="clear" w:color="auto" w:fill="FFFFFF"/>
        </w:rPr>
        <w:t xml:space="preserve">cao đẳng chất lượng cao thành trường đại học định hướng ứng dụng là mục tiêu khả thi, đã và </w:t>
      </w:r>
      <w:r w:rsidRPr="00086EB1">
        <w:rPr>
          <w:rFonts w:ascii="Times New Roman" w:eastAsia="Times New Roman" w:hAnsi="Times New Roman" w:cs="Times New Roman"/>
          <w:sz w:val="21"/>
          <w:szCs w:val="21"/>
        </w:rPr>
        <w:t xml:space="preserve">đang được một số trường cao đẳng chất lượng cao theo đuổi nhằm đáp ứng nhu cầu nhân lực trình độ cao cho thị trường lao động. </w:t>
      </w:r>
    </w:p>
    <w:p w14:paraId="78F31DF3" w14:textId="0FE048E3"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 xml:space="preserve">Đại học </w:t>
      </w:r>
      <w:r w:rsidR="00086EB1" w:rsidRPr="001172AF">
        <w:rPr>
          <w:rFonts w:ascii="Times New Roman" w:hAnsi="Times New Roman" w:cs="Times New Roman"/>
          <w:b/>
          <w:bCs/>
          <w:sz w:val="21"/>
          <w:szCs w:val="21"/>
        </w:rPr>
        <w:t xml:space="preserve">định hướng </w:t>
      </w:r>
      <w:r w:rsidRPr="001172AF">
        <w:rPr>
          <w:rFonts w:ascii="Times New Roman" w:hAnsi="Times New Roman" w:cs="Times New Roman"/>
          <w:b/>
          <w:bCs/>
          <w:sz w:val="21"/>
          <w:szCs w:val="21"/>
        </w:rPr>
        <w:t>ứng dụng thông minh</w:t>
      </w:r>
    </w:p>
    <w:p w14:paraId="21D0EF96" w14:textId="77777777" w:rsidR="006A216B" w:rsidRPr="00086EB1" w:rsidRDefault="006A216B" w:rsidP="003F1172">
      <w:pPr>
        <w:tabs>
          <w:tab w:val="left" w:pos="567"/>
        </w:tabs>
        <w:spacing w:after="0" w:line="240" w:lineRule="auto"/>
        <w:ind w:firstLine="284"/>
        <w:jc w:val="both"/>
        <w:textAlignment w:val="baseline"/>
        <w:rPr>
          <w:rFonts w:ascii="Times New Roman" w:hAnsi="Times New Roman" w:cs="Times New Roman"/>
          <w:sz w:val="21"/>
          <w:szCs w:val="21"/>
        </w:rPr>
      </w:pPr>
      <w:r w:rsidRPr="00086EB1">
        <w:rPr>
          <w:rFonts w:ascii="Times New Roman" w:hAnsi="Times New Roman" w:cs="Times New Roman"/>
          <w:sz w:val="21"/>
          <w:szCs w:val="21"/>
        </w:rPr>
        <w:t xml:space="preserve">Theo bộ tiêu chí đánh giá chất lượng trường đại học hiện hành của quốc gia và quốc tế, tất cả các bên liên quan của giáo dục đại học, bao gồm nhà nước, nhà trường, các doanh nghiệp, nhà giáo và người học ngày càng quan tâm nhiều hơn đến thị trường lao động, là nơi mà kết quả đào tạo của nhà trường được thử thách và chứng minh. </w:t>
      </w:r>
      <w:r w:rsidRPr="00086EB1">
        <w:rPr>
          <w:rFonts w:ascii="Times New Roman" w:hAnsi="Times New Roman" w:cs="Times New Roman"/>
          <w:spacing w:val="3"/>
          <w:sz w:val="21"/>
          <w:szCs w:val="21"/>
        </w:rPr>
        <w:t>Ngày nay, trong nền kinh tế tri thức, kinh tế số, vai trò của trường đại học trở nên đa dạng hơn, giáo dục đại học không chỉ đào tạo ra những nhà khoa học làm công việc nghiên cứu và khai phá tri thức mới, mà còn chuẩn bị cho nền kinh tế một lực lượng lao động có trình độ cao, có kiến thức và những kỹ năng mà thị trường lao động cần, sinh viên được đào tạo để có thể tự tin tham gia vào thế giới việc làm ngay sau khi tốt nghiệp. Mục tiêu này được đáp ứng bởi các chương trình đào tạo bậc đại học theo định hướng thực hành, hay còn gọi là đ</w:t>
      </w:r>
      <w:r w:rsidRPr="00086EB1">
        <w:rPr>
          <w:rFonts w:ascii="Times New Roman" w:hAnsi="Times New Roman" w:cs="Times New Roman"/>
          <w:sz w:val="21"/>
          <w:szCs w:val="21"/>
        </w:rPr>
        <w:t>ại học định hướng ứng dụng</w:t>
      </w:r>
      <w:r w:rsidRPr="00086EB1">
        <w:rPr>
          <w:rFonts w:ascii="Times New Roman" w:hAnsi="Times New Roman" w:cs="Times New Roman"/>
          <w:spacing w:val="3"/>
          <w:sz w:val="21"/>
          <w:szCs w:val="21"/>
        </w:rPr>
        <w:t xml:space="preserve">. </w:t>
      </w:r>
      <w:r w:rsidRPr="00086EB1">
        <w:rPr>
          <w:rFonts w:ascii="Times New Roman" w:hAnsi="Times New Roman" w:cs="Times New Roman"/>
          <w:sz w:val="21"/>
          <w:szCs w:val="21"/>
        </w:rPr>
        <w:t>Đặc trưng của đại học định hướng ứng dụng thông minh là mối quan hệ chặt chẽ với thế giới việc làm thể hiện trong toàn bộ hoạt động của nhà trường, đồng thời </w:t>
      </w:r>
      <w:r w:rsidRPr="00086EB1">
        <w:rPr>
          <w:rFonts w:ascii="Times New Roman" w:eastAsia="Times New Roman" w:hAnsi="Times New Roman" w:cs="Times New Roman"/>
          <w:sz w:val="21"/>
          <w:szCs w:val="21"/>
          <w:bdr w:val="none" w:sz="0" w:space="0" w:color="auto" w:frame="1"/>
        </w:rPr>
        <w:t>hội tụ các yếu tố: Lớp học thông minh; Môi trường học tập thông minh; Giảng viên thông minh; Khuôn viên thông minh; Cộng đồng học tập thông minh; Phương pháp giảng dạy và học tập thông minh.</w:t>
      </w:r>
    </w:p>
    <w:p w14:paraId="67840E27" w14:textId="77777777"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Cơ hội và thách thức khi nâng cấp trường cao đẳng chất lượng cao thành trường đại học ứng dụng thông minh</w:t>
      </w:r>
    </w:p>
    <w:p w14:paraId="501FE501"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Cơ hội: </w:t>
      </w:r>
    </w:p>
    <w:p w14:paraId="72A13459"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shd w:val="clear" w:color="auto" w:fill="FFFFFF"/>
        </w:rPr>
        <w:t>Đối với yêu cầu gia tăng nguồn nhân lực chất lượng cao cho địa phương: Những địa phương</w:t>
      </w:r>
      <w:r w:rsidRPr="00086EB1">
        <w:rPr>
          <w:rFonts w:ascii="Times New Roman" w:hAnsi="Times New Roman" w:cs="Times New Roman"/>
          <w:sz w:val="21"/>
          <w:szCs w:val="21"/>
        </w:rPr>
        <w:t xml:space="preserve"> lấy dịch vụ và công nghiệp giá trị gia tăng cao làm nền tảng phát triển kinh tế luôn định hướng phát triển các ngành có hàm lượng khoa học - công nghệ cao; giảm dần các ngành thâm dụng lao động, gia công, các ngành ô nhiễm môi trường. </w:t>
      </w:r>
      <w:r w:rsidRPr="00086EB1">
        <w:rPr>
          <w:rFonts w:ascii="Times New Roman" w:eastAsia="Times New Roman" w:hAnsi="Times New Roman" w:cs="Times New Roman"/>
          <w:sz w:val="21"/>
          <w:szCs w:val="21"/>
        </w:rPr>
        <w:t xml:space="preserve">Trong bối cảnh đổi mới liên tục về công nghệ và thiết bị, để áp dụng những tiến bộ khoa học kỹ thuật mới đòi hỏi phải có một đội ngũ đông đảo cử nhân và kỹ sư được trang bị kiến thức lý thuyết bậc đại học, đồng thời có năng lực thực hành, có khả năng hòa nhập và phát triển trong môi trường làm việc, họ phải có phẩm chất “giỏi nghề”, “giỏi chuyên môn”, nói được, làm được, đó chính là các cử nhân và kỹ sư bậc đại học tốt nghiệp từ một trường đại học theo định hướng ứng dụng. Đề án nâng cấp </w:t>
      </w:r>
      <w:r w:rsidRPr="00086EB1">
        <w:rPr>
          <w:rFonts w:ascii="Times New Roman" w:hAnsi="Times New Roman" w:cs="Times New Roman"/>
          <w:sz w:val="21"/>
          <w:szCs w:val="21"/>
          <w:shd w:val="clear" w:color="auto" w:fill="FFFFFF"/>
        </w:rPr>
        <w:t xml:space="preserve">một trường cao đẳng chất lượng cao </w:t>
      </w:r>
      <w:r w:rsidRPr="00086EB1">
        <w:rPr>
          <w:rFonts w:ascii="Times New Roman" w:hAnsi="Times New Roman" w:cs="Times New Roman"/>
          <w:sz w:val="21"/>
          <w:szCs w:val="21"/>
        </w:rPr>
        <w:t xml:space="preserve">thành trường đại học định hướng ứng dụng thông minh có định hướng đáp ứng tốt yêu cầu phát triển của địa phương, nên nhiều khả năng sẽ được các cấp quản lý ưu tiên xem xét và phê duyệt. </w:t>
      </w:r>
    </w:p>
    <w:p w14:paraId="2D622422" w14:textId="77777777" w:rsidR="006A216B" w:rsidRPr="00086EB1" w:rsidRDefault="006A216B" w:rsidP="003F1172">
      <w:pPr>
        <w:tabs>
          <w:tab w:val="left" w:pos="567"/>
          <w:tab w:val="left" w:pos="3119"/>
        </w:tabs>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Đối với tiềm năng phát triển của Trường: Khi trở thành trường đại học sẽ tạo không gian phát triển mạnh mẽ hơn cho Trường về các điều kiện đảm bảo chất lượng, về uy tín và khả năng mở rộng các quan hệ hợp tác, mang đến nhiều lợi ích thiết thực cho giảng viên và sinh viên. </w:t>
      </w:r>
    </w:p>
    <w:p w14:paraId="2910F21D"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Xuất phát từ nguyện vọng của sinh viên và phụ huynh: Qua khảo sát thực tế, chúng tôi nhận thấy khi một trường đại học được thành lập trên nền tảng một trường cao đẳng, sẽ tạo nhiều thuận lợi hơn cho sinh viên của trường so với việc các em theo học bậc cao đẳng, cụ thể:  </w:t>
      </w:r>
    </w:p>
    <w:p w14:paraId="0A24FA23" w14:textId="77777777" w:rsidR="006A216B" w:rsidRPr="00086EB1"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086EB1">
        <w:rPr>
          <w:rFonts w:ascii="Times New Roman" w:hAnsi="Times New Roman" w:cs="Times New Roman"/>
          <w:sz w:val="21"/>
          <w:szCs w:val="21"/>
        </w:rPr>
        <w:lastRenderedPageBreak/>
        <w:t>Về cơ hội việc làm: Các tập đoàn hoặc tổ chức có quy mô lớn hiện nay vẫn ưu tiên đánh giá cao hơn đối với các ứng viên tham gia tuyển dụng có bằng đại học, do đó, cơ hội việc làm tốt cũng tăng lên nhiều hơn đối với sinh viên tốt nghiệp bậc đại học.</w:t>
      </w:r>
    </w:p>
    <w:p w14:paraId="479CBBA6" w14:textId="77777777" w:rsidR="006A216B" w:rsidRPr="00086EB1"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Về khả năng cạnh tranh tại nơi làm việc: Những ứng viên có bằng cấp đại học luôn được các nhà tuyển dụng chú ý hơn, được cân nhắc để đào tạo nâng cao, hoặc thăng chức, nhất là trong bối cảnh cuộc cách mạng công nghiệp lần thứ tư và thời đại số. </w:t>
      </w:r>
    </w:p>
    <w:p w14:paraId="62D7AC37" w14:textId="77777777" w:rsidR="006A216B" w:rsidRPr="00086EB1"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086EB1">
        <w:rPr>
          <w:rFonts w:ascii="Times New Roman" w:hAnsi="Times New Roman" w:cs="Times New Roman"/>
          <w:sz w:val="21"/>
          <w:szCs w:val="21"/>
        </w:rPr>
        <w:t>Thu nhập sau khi tốt nghiệp: Trên thực tế, sinh viên tốt nghiệp đại học được nhận mức lương cao hơn so với sinh viên các bậc học cao đẳng và trung cấp cùng ngành nghề.</w:t>
      </w:r>
    </w:p>
    <w:p w14:paraId="06F69CD1"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rPr>
      </w:pPr>
      <w:r w:rsidRPr="00086EB1">
        <w:rPr>
          <w:rFonts w:ascii="Times New Roman" w:hAnsi="Times New Roman" w:cs="Times New Roman"/>
          <w:sz w:val="21"/>
          <w:szCs w:val="21"/>
        </w:rPr>
        <w:t>Như vậy, khi định hướng chuyển đổi Trường từ một cơ sở giáo dục nghề nghiệp thành trường đại học định hướng ứng dụng thông minh, Nhà trường nhận được những sự ủng hộ tạo động lực cho Trường từ địa phương, từ các cấp quản lý, từ sinh viên và phụ huynh. Bên cạnh đó là những cơ hội do chuyển đổi số mang lại, gồm: (1) V</w:t>
      </w:r>
      <w:r w:rsidRPr="00086EB1">
        <w:rPr>
          <w:rStyle w:val="fontstyle01"/>
          <w:rFonts w:ascii="Times New Roman" w:hAnsi="Times New Roman" w:cs="Times New Roman"/>
          <w:color w:val="auto"/>
          <w:sz w:val="21"/>
          <w:szCs w:val="21"/>
        </w:rPr>
        <w:t xml:space="preserve">iệc áp dụng các công nghệ như IoT (Internet of Things) giúp tăng cường quản lý và giám sát lớp học, hành vi của sinh viên một cách hiệu quả, từ đó giúp phân tích hành vi học tập của sinh viên để có những hỗ trợ và phản hồi phù hợp (2) Khi quá trình chuyển đổi số được đẩy mạnh, Việt Nam tham gia vào mạng lưới học tập điện tử quốc tế, triển khai đào tạo từ xa hay e-learning một cách có hệ thống giúp công nghệ giáo dục phát triển mạnh, tiếp cận các nguồn học liệu mở giúp người học và giảng viên kết nối kiến thức một cách hiệu quả (3) Khi thực hiện chuyển đổi số, sinh viên có thể tiếp cận thông tin đa chiều, thu hẹp mọi không gian, tối ưu hóa thời gian, từ đó phát triển nhanh chóng về tri thức, nhận thức và tư duy, giúp cá nhân hoá việc học và tạo kỹ năng học tập suốt đời cho người học (4) Ứng dụng công nghệ vào hoạt động của Nhà trường giúp quản lý cán bộ, giảng viên, nhân viên và sinh viên thuận lợi hơn. Góp phần thay đổi cách đánh giá hiệu suất công việc của cá nhân, tạo chuyển biến về văn hoá Nhà trường theo hướng tích cực. Nhà trường có thể cắt giảm chi phí để tăng hiệu quả và chất lượng làm việc của khối văn phòng cùng khối đào tạo, điều này đặc biệt ý nghĩa khi các trường đại học mới thành lập phải thực hiện mục tiêu tự chủ toàn phần (tự chủ chi trường xuyên và chi đầu tư). </w:t>
      </w:r>
    </w:p>
    <w:p w14:paraId="3DEAA171" w14:textId="77777777" w:rsidR="006A216B" w:rsidRPr="00086EB1" w:rsidRDefault="006A216B" w:rsidP="003F1172">
      <w:pPr>
        <w:pStyle w:val="ListParagraph"/>
        <w:tabs>
          <w:tab w:val="left" w:pos="567"/>
        </w:tabs>
        <w:spacing w:after="0" w:line="240" w:lineRule="auto"/>
        <w:ind w:left="0" w:firstLine="284"/>
        <w:jc w:val="both"/>
        <w:rPr>
          <w:rFonts w:ascii="Times New Roman" w:hAnsi="Times New Roman" w:cs="Times New Roman"/>
          <w:sz w:val="21"/>
          <w:szCs w:val="21"/>
        </w:rPr>
      </w:pPr>
      <w:r w:rsidRPr="00086EB1">
        <w:rPr>
          <w:rFonts w:ascii="Times New Roman" w:hAnsi="Times New Roman" w:cs="Times New Roman"/>
          <w:sz w:val="21"/>
          <w:szCs w:val="21"/>
        </w:rPr>
        <w:t>Thách thức:</w:t>
      </w:r>
    </w:p>
    <w:p w14:paraId="6D4049A2" w14:textId="2A58D501" w:rsidR="006A216B" w:rsidRPr="00086EB1" w:rsidRDefault="006A216B" w:rsidP="003F1172">
      <w:pPr>
        <w:pStyle w:val="ListParagraph"/>
        <w:tabs>
          <w:tab w:val="left" w:pos="567"/>
        </w:tabs>
        <w:spacing w:after="0" w:line="240" w:lineRule="auto"/>
        <w:ind w:left="0" w:firstLine="284"/>
        <w:jc w:val="both"/>
        <w:rPr>
          <w:rFonts w:ascii="Times New Roman" w:hAnsi="Times New Roman" w:cs="Times New Roman"/>
          <w:sz w:val="21"/>
          <w:szCs w:val="21"/>
        </w:rPr>
      </w:pPr>
      <w:r w:rsidRPr="00086EB1">
        <w:rPr>
          <w:rFonts w:ascii="Times New Roman" w:hAnsi="Times New Roman" w:cs="Times New Roman"/>
          <w:sz w:val="21"/>
          <w:szCs w:val="21"/>
        </w:rPr>
        <w:t xml:space="preserve">Việc chuyển đổi Trường từ một cơ sở giáo dục nghề nghiệp thành trường đại học định hướng ứng dụng thông minh dù có thuận lợi cơ bản nhưng không hề dễ dàng, vì các yêu cầu quy định của pháp luật về thành lập trường đại học rất chặt chẽ và đòi hỏi tiêu chuẩn cao về các nguồn lực. Hơn nữa, việc chuyển đổi này phải bám sát định hướng ứng dụng và chiến lược xây dựng nhà trường thông minh, nên tất cả các yếu tố nội lực và hoạt động của trường phải được xem xét trên quan điểm hệ thống, từ sứ mạng, </w:t>
      </w:r>
      <w:r w:rsidRPr="00086EB1">
        <w:rPr>
          <w:rFonts w:ascii="Times New Roman" w:eastAsia="Times New Roman" w:hAnsi="Times New Roman" w:cs="Times New Roman"/>
          <w:sz w:val="21"/>
          <w:szCs w:val="21"/>
        </w:rPr>
        <w:t>mục tiêu và nội dung của chương trình đào tạo</w:t>
      </w:r>
      <w:r w:rsidRPr="00086EB1">
        <w:rPr>
          <w:rFonts w:ascii="Times New Roman" w:hAnsi="Times New Roman" w:cs="Times New Roman"/>
          <w:sz w:val="21"/>
          <w:szCs w:val="21"/>
        </w:rPr>
        <w:t>, giảng viên, sinh viên, cơ sở vật chất, công tác tổ chức và quản lý, quản trị Nhà trường đều phải thông qua sự gắn kết với thế giới việc làm và đặt trong bối cảnh chuyển đổi số. Những thách thức cơ bản khi chuyển đổi số là: (1) N</w:t>
      </w:r>
      <w:r w:rsidRPr="00086EB1">
        <w:rPr>
          <w:rStyle w:val="fontstyle01"/>
          <w:rFonts w:ascii="Times New Roman" w:hAnsi="Times New Roman" w:cs="Times New Roman"/>
          <w:color w:val="auto"/>
          <w:sz w:val="21"/>
          <w:szCs w:val="21"/>
        </w:rPr>
        <w:t>ăng lực ứng dụng công nghệ của Nhà trường, cơ sở vật chất, hạ tầng mạng, trang thiết bị (như máy tính, camera, máy in, máy scan), phòng thí nghiệm ảo, đường truyền, dịch vụ Internet còn thiếu và chưa đồng bộ với yêu cầu chuyển đổi số, quy trình dạy học trực tuyến và nội dung các khoá học trực tuyến vẫn đang trong giai đoạn tiếp tục được hoàn thiện (2) Việc xây dựng kho dữ liệu số (như sách điện tử, thư viện điện tử, ngân hàng câu hỏi trắc nghiệm, tự luận,…), phần mềm e-learning, phần mềm ứng dụng mô phỏng chưa đủ để phục vụ giáo dục thông minh (3) Sự phát triển của các chương trình học trực tuyến, cấu trúc thời gian học, các bài kiểm tra đánh giá trực tuyến và công nhận kết quả học tập trực tuyến (khác với cách học truyền thống) chưa đủ để theo kịp yêu cầu chất lượng đào tạo trong bối cảnh chuyển đổi số (4) Việc hoạch định tài chính để đầu tư đổi mới công nghệ và huấn luyện nâng cao năng lực số cho đội ngũ giảng viên nhân viên cũng là một thách thức không nhỏ, đặc biệt là trong bối cảnh Nhà trường phải thực hiện tự chủ toàn phần (đơn vị sự nghiệp tự chủ nhóm 1) theo Nghị định số 60/2021/NĐ-CP ngày 21 tháng 06 năm 2021 của Chính phủ quy định cơ chế tự chủ tài chính của đơn vị sự nghiệp công lập (5) Nhiều quy trình quản lý và chương trình đào tạo chưa được số hoá, nên trải nghiệm số của giảng viên và sinh viên còn hạn chế, dẫn đến văn hóa số trong nhà trường cũng chưa đáp ứng kịp yêu cầu của chuyển đổi kỹ thuật số.</w:t>
      </w:r>
    </w:p>
    <w:p w14:paraId="5655C708" w14:textId="77777777"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Trường hợp Trường Cao đẳng Lý Tự Trọng Thành phố Hồ Chí Minh</w:t>
      </w:r>
    </w:p>
    <w:p w14:paraId="33C16F6C"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086EB1">
        <w:rPr>
          <w:rFonts w:ascii="Times New Roman" w:hAnsi="Times New Roman" w:cs="Times New Roman"/>
          <w:sz w:val="21"/>
          <w:szCs w:val="21"/>
        </w:rPr>
        <w:t xml:space="preserve">Yêu cầu của Thành phố Hồ Chí Minh về nguồn nhân lực cho công nghiệp hóa, hội nhập và chuyển đổi số hiện nay phải là những người lao động được đào tạo với trình độ chuyên môn nghề nghiệp cao; sinh viên tốt nghiệp cao đẳng là nguồn nhân lực có chất lượng, còn sinh viên tốt nghiệp đại học chính là nguồn nhân </w:t>
      </w:r>
      <w:r w:rsidRPr="00086EB1">
        <w:rPr>
          <w:rFonts w:ascii="Times New Roman" w:hAnsi="Times New Roman" w:cs="Times New Roman"/>
          <w:sz w:val="21"/>
          <w:szCs w:val="21"/>
        </w:rPr>
        <w:lastRenderedPageBreak/>
        <w:t xml:space="preserve">lực chất lượng cao mà thành phố đang cần, họ được đào tạo theo nhu cầu của Thành phố, từ các trường đại học và học viện do Thành phố quản lý, được phân bổ và sử dụng theo cơ cấu hợp lý, phù hợp với trình độ công nghệ và cơ cấu sản xuất của Thành phố. </w:t>
      </w:r>
      <w:r w:rsidRPr="00086EB1">
        <w:rPr>
          <w:rFonts w:ascii="Times New Roman" w:hAnsi="Times New Roman" w:cs="Times New Roman"/>
          <w:sz w:val="21"/>
          <w:szCs w:val="21"/>
          <w:shd w:val="clear" w:color="auto" w:fill="FFFFFF"/>
        </w:rPr>
        <w:t>Hiện nay, Thành phố có 3 trường đại học và học viện trực thuộc, gồm: Trường Đại học Sài Gòn (thế mạnh là các ngành sư phạm và khoa học cơ bản); Trường Đại học Y khoa Phạm Ngọc Thạch (chuyên ngành sức khoẻ) và Học viện Cán bộ (chuyên ngành quản lý, lý luận chính trị). Vì thế,</w:t>
      </w:r>
      <w:r w:rsidRPr="00086EB1">
        <w:rPr>
          <w:rFonts w:ascii="Times New Roman" w:hAnsi="Times New Roman" w:cs="Times New Roman"/>
          <w:strike/>
          <w:sz w:val="21"/>
          <w:szCs w:val="21"/>
          <w:shd w:val="clear" w:color="auto" w:fill="FFFFFF"/>
        </w:rPr>
        <w:t xml:space="preserve"> </w:t>
      </w:r>
      <w:r w:rsidRPr="00086EB1">
        <w:rPr>
          <w:rFonts w:ascii="Times New Roman" w:hAnsi="Times New Roman" w:cs="Times New Roman"/>
          <w:sz w:val="21"/>
          <w:szCs w:val="21"/>
          <w:shd w:val="clear" w:color="auto" w:fill="FFFFFF"/>
        </w:rPr>
        <w:t xml:space="preserve"> việc thành lập một trường đại học theo định hướng ứng dụng, cung cấp nguồn nhân lực chất lượng cao phục vụ phát triển 4 ngành công nghiệp trọng yếu và 9 ngành dịch vụ chủ yếu của thành phố là một yêu cầu tất yếu khách quan, Trường Đại học Lý Tự Trọng Thành phố Hồ Chí Minh được thành lập, sẽ là trường đại học có đủ điều kiện để đáp ứng tốt nhu cầu ấy, vì các ngành đào tạo của trường tương thích hoàn toàn với nhu cầu nhân lực phục vụ phát triển ngành công nghiệp và ngành dịch vụ của Thành phố. </w:t>
      </w:r>
    </w:p>
    <w:p w14:paraId="1EDC6332"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086EB1">
        <w:rPr>
          <w:rFonts w:ascii="Times New Roman" w:hAnsi="Times New Roman" w:cs="Times New Roman"/>
          <w:sz w:val="21"/>
          <w:szCs w:val="21"/>
          <w:shd w:val="clear" w:color="auto" w:fill="FFFFFF"/>
        </w:rPr>
        <w:t xml:space="preserve">Là một trong những trường cao đẳng đạt chuẩn chất lượng cao cấp quốc gia từ kỳ đánh giá thí điểm năm 2019. </w:t>
      </w:r>
      <w:r w:rsidRPr="00086EB1">
        <w:rPr>
          <w:rFonts w:ascii="Times New Roman" w:hAnsi="Times New Roman" w:cs="Times New Roman"/>
          <w:sz w:val="21"/>
          <w:szCs w:val="21"/>
        </w:rPr>
        <w:t>Trường Cao đẳng Lý Tự Trọng Thành phố Hồ Chí Minh</w:t>
      </w:r>
      <w:r w:rsidRPr="00086EB1">
        <w:rPr>
          <w:rFonts w:ascii="Times New Roman" w:hAnsi="Times New Roman" w:cs="Times New Roman"/>
          <w:sz w:val="21"/>
          <w:szCs w:val="21"/>
          <w:shd w:val="clear" w:color="auto" w:fill="FFFFFF"/>
        </w:rPr>
        <w:t xml:space="preserve"> có sứ mạng đào tạo nhân lực trực tiếp phục vụ cho các ngành nghề sản xuất, kinh doanh và dịch vụ của thành phố. Các sinh viên tốt nghiệp do trường đào tạo là nguồn lao động có kiến thức, kỹ năng và trách nhiệm nghề nghiệp, có khả năng sáng tạo, nhanh chóng thích ứng với môi trường làm việc tại doanh nghiệp. Hàng năm, Nhà trường xem xét và chủ động điều chỉnh tiến độ đào tạo, đưa 100% SV đi thực tập tốt nghiệp, tăng cường bố trí thực tập theo thời gian do doanh nghiệp đề xuất. Trường phối hợp với doanh nghiệp tổ chức góp ý, biên soạn chuẩn đầu ra và chương trình đào tạo, chuyên gia đến từ doanh nghiệp tham gia giảng dạy, đánh giá kết quả học tập của sinh viên thông qua các hình thức đào tạo song hành, đào tạo kép, đào tạo theo địa chỉ, tổ chức hội thảo, tham quan thực tế tại doanh nghiệp cho GV và SV nhằm tăng cường hoạt động giao lưu, trải nghiệm thực tế, hàng năm 100% GV đi thực tế tại doanh nghiệp nhằm tiếp xúc với thiết bị công nghệ mới và phát triển kỹ năng nghề nghiệp. Nhà trường đã chủ động liên hệ, làm việc với hơn 1000 doanh nghiệp thuộc các khu chế xuất, khu công nghiệp và đơn vị sử dụng lao động trên địa bàn Thành phố Hồ Chí Minh cùng các tỉnh lân cận, để thu thập thông tin, tạo cơ hội việc làm cho sinh viên sau khi tốt nghiệp; kể cả công việc làm bán thời gian khi sinh viên còn đang theo học tại trường. Theo các kết quả nghiên cứu lần vết trong 3 năm học gần nhất: số sinh viên tốt nghiệp có việc làm phù hợp sau 12 tháng là trên 90%. Như vậy, yêu cầu quan trọng nhất của một trường </w:t>
      </w:r>
      <w:r w:rsidRPr="00086EB1">
        <w:rPr>
          <w:rFonts w:ascii="Times New Roman" w:eastAsia="Times New Roman" w:hAnsi="Times New Roman" w:cs="Times New Roman"/>
          <w:sz w:val="21"/>
          <w:szCs w:val="21"/>
        </w:rPr>
        <w:t xml:space="preserve">đại học định hướng ứng dụng là gắn kết với thế giới việc làm đang được </w:t>
      </w:r>
      <w:r w:rsidRPr="00086EB1">
        <w:rPr>
          <w:rFonts w:ascii="Times New Roman" w:hAnsi="Times New Roman" w:cs="Times New Roman"/>
          <w:sz w:val="21"/>
          <w:szCs w:val="21"/>
        </w:rPr>
        <w:t>Trường Cao đẳng Lý Tự Trọng Thành phố Hồ Chí Minh</w:t>
      </w:r>
      <w:r w:rsidRPr="00086EB1">
        <w:rPr>
          <w:rFonts w:ascii="Times New Roman" w:hAnsi="Times New Roman" w:cs="Times New Roman"/>
          <w:sz w:val="21"/>
          <w:szCs w:val="21"/>
          <w:shd w:val="clear" w:color="auto" w:fill="FFFFFF"/>
        </w:rPr>
        <w:t xml:space="preserve"> </w:t>
      </w:r>
      <w:r w:rsidRPr="00086EB1">
        <w:rPr>
          <w:rFonts w:ascii="Times New Roman" w:eastAsia="Times New Roman" w:hAnsi="Times New Roman" w:cs="Times New Roman"/>
          <w:sz w:val="21"/>
          <w:szCs w:val="21"/>
        </w:rPr>
        <w:t>triển khai rất tốt, là thế mạnh trong công tác đào tạo của Trường từ nhiều năm qua.</w:t>
      </w:r>
    </w:p>
    <w:p w14:paraId="07D62A4B" w14:textId="77777777" w:rsidR="006A216B" w:rsidRPr="00086EB1"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086EB1">
        <w:rPr>
          <w:rFonts w:ascii="Times New Roman" w:hAnsi="Times New Roman" w:cs="Times New Roman"/>
          <w:sz w:val="21"/>
          <w:szCs w:val="21"/>
          <w:shd w:val="clear" w:color="auto" w:fill="FFFFFF"/>
        </w:rPr>
        <w:t xml:space="preserve">Những hoạt động xây dựng Nhà trường thông minh đã được Nhà trường tích cực triển khai từ năm 2018, Trường tiến hành đầu tư cơ sở hạ tầng mạng và phủ sóng wifi toàn trường, đảm bảo phục vụ việc dạy – học (trực tiếp, trực tuyến) của giảng viên và sinh viên một cách hiệu quả; hệ thống máy chủ lưu trữ dữ liệu tập trung, hệ thống máy trạm và hệ thống phần mềm đáp ứng đầy đủ các hoạt động quản lý và đào tạo; Trường xây dựng phòng studio đạt chuẩn để ghi hình phục vụ đào tạo từ xa và các học phần giảng dạy trực tuyến, Trường tổ chức các hội thảo khoa học để học hỏi, chia sẻ kinh nghiệm từ các tổ chức, đơn vị, nhà cung cấp thiết bị và công nghệ trong và ngoài nước. </w:t>
      </w:r>
    </w:p>
    <w:p w14:paraId="3E212A68" w14:textId="77777777" w:rsidR="006A216B" w:rsidRPr="00086EB1" w:rsidRDefault="006A216B" w:rsidP="003F1172">
      <w:pPr>
        <w:tabs>
          <w:tab w:val="left" w:pos="567"/>
        </w:tabs>
        <w:spacing w:after="0" w:line="240" w:lineRule="auto"/>
        <w:ind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Với tình hình thực tế như trên, việc Nhà trường hiện đang đào tạo bậc cao đẳng và trung cấp, trong khi đã có đủ các nguồn lực đào tạo bậc đại học theo định hướng ứng dụng là chưa phát huy hết khả năng của trường trong quá trình góp phần phát triển nguồn nhân lực chất lượng cao cho thành phố. Đây là tiền đề để Trường Cao đẳng Lý Tự Trọng Thành phố Hồ Chí Minh lập dự án nâng cấp, chuyển đổi Trường từ một trường cao đẳng chất lượng cao thành trường đại học định hướng ứng dụng, và hơn thế nữa, là một trường đại học thông minh. Nếu đề án được các cấp quản lý phê duyệt, Nhà trường tin tưởng thông qua quá trình tăng cường gắn kết toàn diện với thế giới việc làm và sử dụng dữ liệu cùng công nghệ số để thay đổi toàn diện cách sống, cách làm việc và phương thức đào tạo, sẽ tạo nên chất lượng hoàn toàn mới trong quy trình quản lý, trong kết quả đào tạo, nghiên cứu, hợp tác với doanh nghiệp và các hoạt động khác của trường.</w:t>
      </w:r>
    </w:p>
    <w:p w14:paraId="1964A33D" w14:textId="77777777"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 xml:space="preserve">Những việc cần làm để thực hiện thành công mục tiêu nâng cấp Trường </w:t>
      </w:r>
    </w:p>
    <w:p w14:paraId="44D70B44"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(1) Xác định rõ chiến lược của Nhà trường </w:t>
      </w:r>
    </w:p>
    <w:p w14:paraId="08D7FAB6"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Xác định thông qua việc sử dụng và liên tục đổi mới công nghệ để tập trung mạnh mẽ vào thực hành nghề nghiệp trong cả nhiệm vụ đào tạo, nghiên cứu và chuyển giao công nghệ, để thực hiện sứ mạng của </w:t>
      </w:r>
      <w:r w:rsidRPr="00086EB1">
        <w:rPr>
          <w:rFonts w:ascii="Times New Roman" w:eastAsia="Times New Roman" w:hAnsi="Times New Roman" w:cs="Times New Roman"/>
          <w:sz w:val="21"/>
          <w:szCs w:val="21"/>
        </w:rPr>
        <w:lastRenderedPageBreak/>
        <w:t>Nhà trường là cung cấp nguồn nhân lực chất lượng cao có năng lực số phù hợp phục vụ thị trường lao động Thành phố Hồ Chí Minh, vùng kinh tế trọng điểm Đông Nam bộ và thị trường lao động quốc tế.</w:t>
      </w:r>
    </w:p>
    <w:p w14:paraId="60B9C4C6"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(2) Đổi mới hoạt động quản lý và quản trị </w:t>
      </w:r>
    </w:p>
    <w:p w14:paraId="51BEC3A9" w14:textId="77777777" w:rsidR="006A216B" w:rsidRPr="00086EB1" w:rsidRDefault="006A216B" w:rsidP="003F1172">
      <w:pPr>
        <w:shd w:val="clear" w:color="auto" w:fill="FFFFFF"/>
        <w:tabs>
          <w:tab w:val="left" w:pos="567"/>
        </w:tabs>
        <w:spacing w:after="0" w:line="240" w:lineRule="auto"/>
        <w:ind w:right="150" w:firstLine="284"/>
        <w:jc w:val="both"/>
        <w:rPr>
          <w:rStyle w:val="fontstyle01"/>
          <w:rFonts w:ascii="Times New Roman" w:hAnsi="Times New Roman" w:cs="Times New Roman"/>
          <w:color w:val="auto"/>
          <w:sz w:val="21"/>
          <w:szCs w:val="21"/>
        </w:rPr>
      </w:pPr>
      <w:r w:rsidRPr="00086EB1">
        <w:rPr>
          <w:rFonts w:ascii="Times New Roman" w:eastAsia="Times New Roman" w:hAnsi="Times New Roman" w:cs="Times New Roman"/>
          <w:sz w:val="21"/>
          <w:szCs w:val="21"/>
        </w:rPr>
        <w:t xml:space="preserve">Khái niệm định hướng ứng dụng được thể hiện trong tuyên ngôn sứ mạng và chiến lược phát triển trường, của phòng ban và khoa chuyên môn; thể hiện rõ nhất trong việc thiết lập và duy trì các mối quan hệ gắn kết với doanh nghiệp. Trong chiến lược phát triển cũng cần xác định rõ </w:t>
      </w:r>
      <w:r w:rsidRPr="00086EB1">
        <w:rPr>
          <w:rStyle w:val="fontstyle01"/>
          <w:rFonts w:ascii="Times New Roman" w:hAnsi="Times New Roman" w:cs="Times New Roman"/>
          <w:color w:val="auto"/>
          <w:sz w:val="21"/>
          <w:szCs w:val="21"/>
        </w:rPr>
        <w:t>trọng tâm là tập trung hoàn thiện cơ sở hạ tầng công nghệ và thiết bị hiện đại làm nền tảng cho chuyển đổi kỹ thuật số. Trang bị hệ thống phần mềm giảng dạy và quản lý phải tương thích và kết nối trong cùng một hệ sinh thái, tuân thủ bảo mật thông tin. Tư duy và năng lực quản lý cần nhạy bén để nắm bắt và tận dụng cơ hội của quá trình chuyển đổi số. Trau dồi và trang bị kiến thức, tư duy kỹ thuật số cho đội ngũ cán bộ, giảng viên, nhân viên để có thể làm chủ công nghệ. Đơn giản hoá các quy trình quản lý, các chương trình đào tạo và thực hiện số hoá toàn bộ, tạo điều kiện cho cán bộ, giảng viên, nhân viên và sinh viên trải nghiệm số một cách tự nhiên và thuần thục, từ đó thay đổi văn hoá của Nhà trường theo chiều hướng điều chỉnh các hành vi phù hợp với các hoạt động giảng dạy, học tập, giao tiếp trên không gian số.</w:t>
      </w:r>
    </w:p>
    <w:p w14:paraId="1E64FB2B"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(3) Tăng cường đánh giá hoạt động đào tạo </w:t>
      </w:r>
    </w:p>
    <w:p w14:paraId="2304731F"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Kế hoạch đào tạo của Trường cần chú trọng theo đuổi phương pháp dạy - học tích cực trong các chương trình đào tạo định hướng ứng dụng thông minh, đề cao sự hợp tác, làm việc theo nhóm và tinh thần trách nhiệm. Nhấn mạnh các mục tiêu chính của đánh giá là: </w:t>
      </w:r>
    </w:p>
    <w:p w14:paraId="7CC11F36" w14:textId="77777777" w:rsidR="006A216B" w:rsidRPr="00086EB1"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Bảo đảm về năng lực chuyên môn, năng lực số cùng các mục tiêu học tập sinh viên đạt được trong suốt chương trình đều đạt chuẩn đầu ra và phù hợp với yêu cầu của thị trường lao động trong thời đại số,</w:t>
      </w:r>
    </w:p>
    <w:p w14:paraId="17D7483D" w14:textId="77777777" w:rsidR="006A216B" w:rsidRPr="00086EB1"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Chú trọng tính khả thi của các đồ án sinh viên, tạo điều kiện cho sinh viên trau dồi kỹ năng khi tổ chức công việc theo nhóm với các chương trình thực hành - thực tập chất lượng, nội dung thực hành - thực tập đúng chuyên ngành tại các doanh nghiệp uy tín và liên tục có sự đổi mới về công nghệ.</w:t>
      </w:r>
    </w:p>
    <w:p w14:paraId="38FB1C1C" w14:textId="77777777" w:rsidR="006A216B" w:rsidRPr="00086EB1"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Phản ánh kết quả thực chất của các khoá bồi dưỡng về phương pháp sư phạm và kỹ năng số của giảng viên, đáp ứng yêu cầu chuyển đổi số</w:t>
      </w:r>
    </w:p>
    <w:p w14:paraId="147230BF" w14:textId="77777777" w:rsidR="006A216B" w:rsidRPr="00086EB1" w:rsidRDefault="006A216B" w:rsidP="003F1172">
      <w:pPr>
        <w:pStyle w:val="ListParagraph"/>
        <w:numPr>
          <w:ilvl w:val="0"/>
          <w:numId w:val="4"/>
        </w:numPr>
        <w:tabs>
          <w:tab w:val="left" w:pos="567"/>
        </w:tabs>
        <w:spacing w:after="0" w:line="240" w:lineRule="auto"/>
        <w:ind w:left="0" w:firstLine="284"/>
        <w:jc w:val="both"/>
        <w:rPr>
          <w:rStyle w:val="fontstyle01"/>
          <w:rFonts w:ascii="Times New Roman" w:hAnsi="Times New Roman" w:cs="Times New Roman"/>
          <w:color w:val="auto"/>
          <w:sz w:val="21"/>
          <w:szCs w:val="21"/>
        </w:rPr>
      </w:pPr>
      <w:r w:rsidRPr="00086EB1">
        <w:rPr>
          <w:rStyle w:val="fontstyle01"/>
          <w:rFonts w:ascii="Times New Roman" w:hAnsi="Times New Roman" w:cs="Times New Roman"/>
          <w:color w:val="auto"/>
          <w:sz w:val="21"/>
          <w:szCs w:val="21"/>
        </w:rPr>
        <w:t>Rà soát hệ thống khung pháp lý để đảm bảo chất lượng đầu ra của chương trình đào tạo. Mời các tổ chức đánh giá ngoài tăng cường kiểm định chất lượng để công nhận nội dung và chương trình đào tạo đạt chuẩn chất lượng quốc gia và quốc tế</w:t>
      </w:r>
    </w:p>
    <w:p w14:paraId="7BC4C94E" w14:textId="571C29A9"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(4) Đổi mới chương trình đào tạo </w:t>
      </w:r>
      <w:r w:rsidR="003F1172" w:rsidRPr="00086EB1">
        <w:rPr>
          <w:rFonts w:ascii="Times New Roman" w:eastAsia="Times New Roman" w:hAnsi="Times New Roman" w:cs="Times New Roman"/>
          <w:sz w:val="21"/>
          <w:szCs w:val="21"/>
        </w:rPr>
        <w:t>theo định hướng ứng dụng thông minh</w:t>
      </w:r>
    </w:p>
    <w:p w14:paraId="476B9ED6"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Các chương trình đào tạo định hướng ứng dụng của trường cần phản ánh cách tiếp cận tích hợp, trong đó kiến thức lý thuyết kết hợp với thực hành và đào tạo các kỹ năng mềm, kỹ năng số tập trung vào thực hành nghề nghiệp của sinh viên trong môi trường kỹ thuật số. Thời lượng thực hành, thực tập không dưới 60% thời lượng toàn khoá học. Khi các khoa chuyên môn đầu tư biên soạn chương trình định hướng ứng dụng và tổ chức đào tạo, cần bám sát mục tiêu giúp sinh viên có khả năng thích ứng ngay với môi trường làm việc sau khi tốt nghiệp. Các chương trình đào tạo cũng được số hoá để đáp ứng yêu cầu thực tiễn chuyển đổi số.</w:t>
      </w:r>
    </w:p>
    <w:p w14:paraId="06B947FF"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(5) Chú trọng bồi dưỡng năng lực chuyên môn và năng lực số cho cán bộ, giảng viên, nhân viên</w:t>
      </w:r>
    </w:p>
    <w:p w14:paraId="0D0BA35C" w14:textId="77777777" w:rsidR="006A216B" w:rsidRPr="00086EB1" w:rsidRDefault="006A216B" w:rsidP="003F1172">
      <w:pPr>
        <w:pStyle w:val="ListParagraph"/>
        <w:numPr>
          <w:ilvl w:val="0"/>
          <w:numId w:val="4"/>
        </w:numPr>
        <w:shd w:val="clear" w:color="auto" w:fill="FFFFFF"/>
        <w:tabs>
          <w:tab w:val="clear" w:pos="720"/>
          <w:tab w:val="left" w:pos="567"/>
          <w:tab w:val="left" w:pos="709"/>
        </w:tabs>
        <w:spacing w:after="0" w:line="240" w:lineRule="auto"/>
        <w:ind w:left="0"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Các chương trình đại học định hướng ứng dụng đòi hỏi giảng viên phải có kinh nghiệm thực hành nghề nghiệp, hơn nữa, không phải các cấp lãnh đạo hay Trung tâm quan hệ doanh nghiệp của trường, mà chính các giảng viên là người đóng vai trò chính trong việc gìn giữ và phát triển các mối liên kết chặt chẽ với thế giới việc làm. Giảng viên có nhu cầu và được Nhà trường tạo điều kiện để cập nhật thường xuyên các kiến thức về lĩnh vực đang giảng dạy thông qua hoạt động tu nghiệp, tham gia thực tế tại doanh nghiệp. Giảng viên cần có đủ khả năng dẫn dắt, đặc biệt về ứng dụng tri thức, công nghệ số và chuyển giao công nghệ trong lĩnh vực chuyên ngành đào tạo. Giảng viên cần có khả năng thực hiện các phương thức dạy học kích thích được tính chủ động học tập của sinh viên, sử dụng hiệu quả các phương thức đánh giá lý thuyết và thực hành tích hợp. Vì thế, các khoá đào tạo, tập huấn, cập nhật cho giảng viên về kiến thức, kỹ năng và phương pháp giảng dạy phải được Trường và các khoa thường xuyên tổ chức.</w:t>
      </w:r>
    </w:p>
    <w:p w14:paraId="1286A9DC" w14:textId="77777777" w:rsidR="006A216B" w:rsidRPr="00086EB1" w:rsidRDefault="006A216B" w:rsidP="003F1172">
      <w:pPr>
        <w:pStyle w:val="ListParagraph"/>
        <w:numPr>
          <w:ilvl w:val="0"/>
          <w:numId w:val="4"/>
        </w:numPr>
        <w:shd w:val="clear" w:color="auto" w:fill="FFFFFF"/>
        <w:tabs>
          <w:tab w:val="clear" w:pos="720"/>
          <w:tab w:val="left" w:pos="567"/>
        </w:tabs>
        <w:spacing w:after="0" w:line="240" w:lineRule="auto"/>
        <w:ind w:left="0" w:right="150" w:firstLine="284"/>
        <w:jc w:val="both"/>
        <w:rPr>
          <w:rStyle w:val="fontstyle01"/>
          <w:rFonts w:ascii="Times New Roman" w:eastAsia="Times New Roman" w:hAnsi="Times New Roman" w:cs="Times New Roman"/>
          <w:color w:val="auto"/>
          <w:sz w:val="21"/>
          <w:szCs w:val="21"/>
        </w:rPr>
      </w:pPr>
      <w:r w:rsidRPr="00086EB1">
        <w:rPr>
          <w:rStyle w:val="fontstyle01"/>
          <w:rFonts w:ascii="Times New Roman" w:hAnsi="Times New Roman" w:cs="Times New Roman"/>
          <w:color w:val="auto"/>
          <w:sz w:val="21"/>
          <w:szCs w:val="21"/>
        </w:rPr>
        <w:t xml:space="preserve">Giảng viên và nhân viên của trường đều cần trau dồi kỹ năng sử dụng công nghệ. Hiệu quả bền vững là khi cả người học và cán bộ, giảng viên, nhân viên đều được đào tạo tốt để sử dụng thành thạo các phương tiện kỹ thuật số. </w:t>
      </w:r>
    </w:p>
    <w:p w14:paraId="532F218E"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6) Thúc đẩy sự tham gia của người sử dụng lao động vào quá trình đào tạo </w:t>
      </w:r>
    </w:p>
    <w:p w14:paraId="52272D1C"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lastRenderedPageBreak/>
        <w:t xml:space="preserve">Quá trình đào tạo của đại học định hướng ứng dụng đòi hỏi có sự hỗ trợ từ doanh nghiệp thông qua các hoạt động tham gia cố vấn/tư vấn ở cấp độ chương trình, biên soạn chuẩn đầu ra, tham gia giảng dạy và đánh giá người học; Các đơn vị sử dụng lao động ngày nay rất quen thuộc với việc cung cấp các cơ hội học tập thực tế cho sinh viên tại địa điểm sản xuất/kinh doanh của họ. Nhà trường và các khoa cần tổ chức đối thoại thường xuyên để tìm kiếm thông tin góp ý từ doanh nghiệp cho công tác đào tạo. Các khoa mời doanh nghiệp tham gia tích cực vào việc thực hiện chương trình đào tạo qua hình thức thỉnh giảng, hướng dẫn đồ án môn học, tiếp nhận sinh viên đến doanh nghiệp thực hiện các chương trình thực hành, thực tập. Mời doanh nghiệp xem xét sử dụng các dự án nghiên cứu khoa học của giảng viên và sinh viên, cố vấn/tài trợ các dự án khởi nghiệp và các cuộc thi học thuật của sinh viên, đồng thời thông qua đó, người sử dụng lao động tìm được những sinh viên có năng lực và phẩm chất phù hợp với yêu cầu của họ.  </w:t>
      </w:r>
    </w:p>
    <w:p w14:paraId="43FA73EC"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7) Chú trọng năng lực nghề nghiệp và năng lực số của người học </w:t>
      </w:r>
    </w:p>
    <w:p w14:paraId="7A3DFC06" w14:textId="77777777" w:rsidR="006A216B" w:rsidRPr="00086EB1" w:rsidRDefault="006A216B" w:rsidP="003F1172">
      <w:pPr>
        <w:shd w:val="clear" w:color="auto" w:fill="FFFFFF"/>
        <w:tabs>
          <w:tab w:val="left" w:pos="567"/>
          <w:tab w:val="left" w:pos="709"/>
        </w:tabs>
        <w:spacing w:after="0" w:line="240" w:lineRule="auto"/>
        <w:ind w:right="150" w:firstLine="284"/>
        <w:jc w:val="both"/>
        <w:rPr>
          <w:rStyle w:val="fontstyle01"/>
          <w:rFonts w:ascii="Times New Roman" w:hAnsi="Times New Roman" w:cs="Times New Roman"/>
          <w:color w:val="auto"/>
          <w:sz w:val="21"/>
          <w:szCs w:val="21"/>
        </w:rPr>
      </w:pPr>
      <w:r w:rsidRPr="00086EB1">
        <w:rPr>
          <w:rFonts w:ascii="Times New Roman" w:eastAsia="Times New Roman" w:hAnsi="Times New Roman" w:cs="Times New Roman"/>
          <w:sz w:val="21"/>
          <w:szCs w:val="21"/>
        </w:rPr>
        <w:t xml:space="preserve">Sinh viên đại học định hướng ứng dụng có các mục tiêu học tập định hướng thực hành, sẵn sàng học theo nhóm, học tại doanh nghiệp, thực hiện các đồ án nhóm, hoặc thực hành độc lập, tự sắp xếp công việc và làm các bài tập, cá nhân hoá việc học tập. Vì vậy sinh viên cần được các khoa và giảng viên hỗ trợ tổ chức khoá học phù hợp để phát triển phong cách học tập đặc trưng “học thông qua làm việc”, “học chủ động”. Quá trình </w:t>
      </w:r>
      <w:r w:rsidRPr="00086EB1">
        <w:rPr>
          <w:rStyle w:val="fontstyle01"/>
          <w:rFonts w:ascii="Times New Roman" w:hAnsi="Times New Roman" w:cs="Times New Roman"/>
          <w:color w:val="auto"/>
          <w:sz w:val="21"/>
          <w:szCs w:val="21"/>
        </w:rPr>
        <w:t>trải nghiệm thực tế tại doanh nghiệp cho phép sinh viên khám phá các kiến thức mới và tích lũy kinh nghiệm, phát triển kỹ năng, đặc biệt là kỹ năng nghề và kỹ năng số để sẵn sàng gia nhập vào thế giới việc làm sau khi hoàn thành khoá học.</w:t>
      </w:r>
    </w:p>
    <w:p w14:paraId="36FA6379"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8) Tăng cường cơ sở vật chất theo định hướng đào tạo nghề nghiệp ứng dụng và chuyển đổi số</w:t>
      </w:r>
    </w:p>
    <w:p w14:paraId="3EC6E502"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Để tổ chức và đào tạo thực hành nhằm mô phỏng các tình huống trong thực tiễn nghề nghiệp cho sinh viên trải nghiệm, Nhà trường chú trọng trang bị cơ sở vật chất phục vụ thực hành, các phòng thí nghiệm rèn luyện kỹ năng mô phỏng thực tế, phòng máy tính và thỏa thuận với các doanh nghiệp về việc sử dụng các trang thiết bị hoặc máy móc hiện đại của doanh nghiệp trong quá trình đào tạo.</w:t>
      </w:r>
    </w:p>
    <w:p w14:paraId="6F4C6593"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Trường xây dựng nền tảng hạ tầng cơ sở dữ liệu lớn phục vụ báo cáo tổng hợp và phân tích nhu cầu, chất lượng dạy - học, hỗ trợ công tác tuyển sinh và nhiều nghiệp vụ khác. Đầu tư xây dựng nền tảng số của Nhà trường phù hợp với hệ thống giáo dục đại học. Đảm bảo hỗ trợ tất cả các hình thức dạy - học (trực tuyến, trực tiếp, kết hợp,...), bao gồm nền tảng học liệu số, thư viện điện tử, hệ tri thức chuyên ngành, các ứng dụng tuyển sinh, quản lý học viên trong và sau khi học, quản lý học tập (LMS), hỗ trợ đào tạo cá thể hóa, kiểm tra đánh giá bằng công nghệ. Xây dựng các app và phần mềm tiện ích để tương tác với doanh nghiệp, với sinh viên trong các hoạt động tuyển sinh, quản lý đào tạo, thực tập tại doanh nghiệp. </w:t>
      </w:r>
    </w:p>
    <w:p w14:paraId="60E1AF29"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9) Tăng cường hoạt động nghiên cứu định hướng ứng dụng và chuyển đổi số</w:t>
      </w:r>
    </w:p>
    <w:p w14:paraId="4D09B45A" w14:textId="77777777" w:rsidR="006A216B" w:rsidRPr="00086EB1"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Trường định hướng mục tiêu thực hiện các nghiên cứu ứng dụng, chuyển giao công nghệ thông qua mô hình: nghiên cứu - đào tạo - ứng dụng - chuyển giao. Các công trình nghiên cứu ở trình độ cử nhân đòi hỏi ứng dụng kiến thức, kỹ năng và thái độ thực hành nghề ở mức độ chuyên nghiệp và thuần thục. Vì thế, các hoạt động nghiên cứu trong chương trình đại học định hướng ứng dụng thông minh đều là nghiên cứu ứng dụng trên nền tảng công nghệ mới, công nghệ số và tự động hoá. Các đề tài nghiên cứu được hình thành trong mối quan hệ mật thiết với doanh nghiệp và các đồ án tốt nghiệp của sinh viên thường giải quyết những vấn đề/bài toán nảy sinh từ thực tế nghề nghiệp trong bối cảnh chuyển đổi số.  </w:t>
      </w:r>
    </w:p>
    <w:p w14:paraId="0858AF39" w14:textId="77777777" w:rsidR="006A216B" w:rsidRPr="001172A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1172AF">
        <w:rPr>
          <w:rFonts w:ascii="Times New Roman" w:hAnsi="Times New Roman" w:cs="Times New Roman"/>
          <w:b/>
          <w:bCs/>
          <w:sz w:val="21"/>
          <w:szCs w:val="21"/>
        </w:rPr>
        <w:t>Kết luận</w:t>
      </w:r>
    </w:p>
    <w:p w14:paraId="4D46DEF8" w14:textId="77777777" w:rsidR="006A216B" w:rsidRPr="00086EB1" w:rsidRDefault="006A216B" w:rsidP="003F1172">
      <w:pPr>
        <w:tabs>
          <w:tab w:val="left" w:pos="567"/>
        </w:tabs>
        <w:spacing w:after="0" w:line="240" w:lineRule="auto"/>
        <w:ind w:firstLine="284"/>
        <w:jc w:val="both"/>
        <w:rPr>
          <w:rFonts w:ascii="Times New Roman" w:eastAsia="Times New Roman" w:hAnsi="Times New Roman" w:cs="Times New Roman"/>
          <w:sz w:val="21"/>
          <w:szCs w:val="21"/>
        </w:rPr>
      </w:pPr>
      <w:r w:rsidRPr="00086EB1">
        <w:rPr>
          <w:rFonts w:ascii="Times New Roman" w:eastAsia="Times New Roman" w:hAnsi="Times New Roman" w:cs="Times New Roman"/>
          <w:sz w:val="21"/>
          <w:szCs w:val="21"/>
        </w:rPr>
        <w:t xml:space="preserve">Xuất phát từ yêu cầu của thị trường lao động cần nguồn nhân lực chất lượng cao có kỹ năng nghề nghiệp vững vàng. Nên dự án nâng cấp, chuyển đổi trường từ một trường cao đẳng chất lượng cao thành trường đại học theo định hướng ứng dụng thông minh khi Nhà trường đã đáp ứng đủ các điều kiện quy định về thành lập trường đại học, sẽ giúp trường phát triển mạnh và bền vững, phù hợp với quy hoạch giáo dục đại học của quốc gia và xu hướng chuyển đổi số. Việc Nhà trường tận dụng các cơ hội và tháo gỡ rào cản để vượt qua thách thức, biến thách thức thành cơ hội, sẽ giúp Trường góp phần cùng thành phố mở rộng và khai thác có hiệu quả nguồn nhân lực có trình độ chuyên môn bậc đại học, có tay nghề giỏi, năng động, sáng tạo và có tư duy hội nhập, thực hiện thành công định hướng xây dựng ngành công nghiệp – dịch vụ của thành phố Hồ Chí Minh trong chiến lược phát triển thành phố đến năm 2030 “…trở thành thành phố dịch vụ, công nghiệp hiện đại, đầu tàu của quốc gia về kinh tế số…”.  </w:t>
      </w:r>
    </w:p>
    <w:p w14:paraId="536782EB" w14:textId="77777777" w:rsidR="00BE3EE4" w:rsidRDefault="00BE3EE4" w:rsidP="00BE3EE4">
      <w:pPr>
        <w:tabs>
          <w:tab w:val="left" w:pos="851"/>
        </w:tabs>
        <w:spacing w:before="120" w:after="0" w:line="240" w:lineRule="auto"/>
        <w:jc w:val="both"/>
        <w:rPr>
          <w:rFonts w:ascii="Times New Roman" w:hAnsi="Times New Roman" w:cs="Times New Roman"/>
          <w:b/>
          <w:bCs/>
          <w:sz w:val="21"/>
          <w:szCs w:val="21"/>
        </w:rPr>
      </w:pPr>
    </w:p>
    <w:p w14:paraId="32E4B1F4" w14:textId="6EE7F323" w:rsidR="006A216B" w:rsidRPr="00BE3EE4" w:rsidRDefault="006A216B" w:rsidP="00BE3EE4">
      <w:pPr>
        <w:tabs>
          <w:tab w:val="left" w:pos="851"/>
        </w:tabs>
        <w:spacing w:before="120" w:after="0" w:line="240" w:lineRule="auto"/>
        <w:jc w:val="both"/>
        <w:rPr>
          <w:rFonts w:ascii="Times New Roman" w:hAnsi="Times New Roman" w:cs="Times New Roman"/>
          <w:b/>
          <w:bCs/>
          <w:sz w:val="21"/>
          <w:szCs w:val="21"/>
        </w:rPr>
      </w:pPr>
      <w:r w:rsidRPr="00BE3EE4">
        <w:rPr>
          <w:rFonts w:ascii="Times New Roman" w:hAnsi="Times New Roman" w:cs="Times New Roman"/>
          <w:b/>
          <w:bCs/>
          <w:sz w:val="21"/>
          <w:szCs w:val="21"/>
        </w:rPr>
        <w:lastRenderedPageBreak/>
        <w:t>TÀI LIỆU THAM KHẢO</w:t>
      </w:r>
    </w:p>
    <w:p w14:paraId="0A8B99A9"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086EB1">
        <w:rPr>
          <w:rFonts w:ascii="Times New Roman" w:hAnsi="Times New Roman" w:cs="Times New Roman"/>
          <w:sz w:val="21"/>
          <w:szCs w:val="21"/>
        </w:rPr>
        <w:t xml:space="preserve"> (1).  </w:t>
      </w:r>
      <w:r w:rsidRPr="001172AF">
        <w:rPr>
          <w:rFonts w:ascii="Times New Roman" w:hAnsi="Times New Roman" w:cs="Times New Roman"/>
          <w:sz w:val="21"/>
          <w:szCs w:val="21"/>
        </w:rPr>
        <w:t xml:space="preserve">Christian M. Stracke, Michael Shanks, Oddgeir Tveiten (2017). </w:t>
      </w:r>
      <w:r w:rsidRPr="001172AF">
        <w:rPr>
          <w:rFonts w:ascii="Times New Roman" w:hAnsi="Times New Roman" w:cs="Times New Roman"/>
          <w:i/>
          <w:sz w:val="21"/>
          <w:szCs w:val="21"/>
        </w:rPr>
        <w:t>Smart Universities Education’s Digital Future</w:t>
      </w:r>
      <w:r w:rsidRPr="001172AF">
        <w:rPr>
          <w:rFonts w:ascii="Times New Roman" w:hAnsi="Times New Roman" w:cs="Times New Roman"/>
          <w:sz w:val="21"/>
          <w:szCs w:val="21"/>
        </w:rPr>
        <w:t xml:space="preserve">. Official Proceedings of the International WLS and LINQ Conference 2017.  </w:t>
      </w:r>
    </w:p>
    <w:p w14:paraId="2892AED4"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(2). Dự án phát triển giáo dục đại học định hướng nghề nghiệp ứng dụng tại Việt Nam (2016). </w:t>
      </w:r>
      <w:r w:rsidRPr="001172AF">
        <w:rPr>
          <w:rFonts w:ascii="Times New Roman" w:hAnsi="Times New Roman" w:cs="Times New Roman"/>
          <w:i/>
          <w:sz w:val="21"/>
          <w:szCs w:val="21"/>
        </w:rPr>
        <w:t>Mười đặc điểm của đào tạo POHE.</w:t>
      </w:r>
      <w:r w:rsidRPr="001172AF">
        <w:rPr>
          <w:rFonts w:ascii="Times New Roman" w:hAnsi="Times New Roman" w:cs="Times New Roman"/>
          <w:sz w:val="21"/>
          <w:szCs w:val="21"/>
        </w:rPr>
        <w:t>Tham khảo từ link</w:t>
      </w:r>
      <w:r w:rsidRPr="001172AF">
        <w:rPr>
          <w:rFonts w:ascii="Times New Roman" w:hAnsi="Times New Roman" w:cs="Times New Roman"/>
          <w:i/>
          <w:sz w:val="21"/>
          <w:szCs w:val="21"/>
        </w:rPr>
        <w:t xml:space="preserve"> </w:t>
      </w:r>
      <w:r w:rsidRPr="001172AF">
        <w:rPr>
          <w:rFonts w:ascii="Times New Roman" w:hAnsi="Times New Roman" w:cs="Times New Roman"/>
          <w:sz w:val="21"/>
          <w:szCs w:val="21"/>
        </w:rPr>
        <w:t xml:space="preserve"> </w:t>
      </w:r>
      <w:hyperlink r:id="rId7" w:history="1">
        <w:r w:rsidRPr="001172AF">
          <w:rPr>
            <w:rStyle w:val="Hyperlink"/>
            <w:rFonts w:ascii="Times New Roman" w:hAnsi="Times New Roman" w:cs="Times New Roman"/>
            <w:color w:val="auto"/>
            <w:sz w:val="21"/>
            <w:szCs w:val="21"/>
          </w:rPr>
          <w:t>http://giaoducdaihoc.moet.edu.vn/vi/about/</w:t>
        </w:r>
      </w:hyperlink>
    </w:p>
    <w:p w14:paraId="1E49CAF7" w14:textId="77777777" w:rsidR="006A216B" w:rsidRPr="001172AF" w:rsidRDefault="006A216B" w:rsidP="001172AF">
      <w:pPr>
        <w:pStyle w:val="ListParagraph"/>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(3). Hoàng Minh Sơn (2021). </w:t>
      </w:r>
      <w:r w:rsidRPr="001172AF">
        <w:rPr>
          <w:rFonts w:ascii="Times New Roman" w:hAnsi="Times New Roman" w:cs="Times New Roman"/>
          <w:i/>
          <w:sz w:val="21"/>
          <w:szCs w:val="21"/>
        </w:rPr>
        <w:t>Cơ sở khoa học quy hoạch mạng lưới các cơ sở giáo dục đại học Việt Nam</w:t>
      </w:r>
      <w:r w:rsidRPr="001172AF">
        <w:rPr>
          <w:rFonts w:ascii="Times New Roman" w:hAnsi="Times New Roman" w:cs="Times New Roman"/>
          <w:sz w:val="21"/>
          <w:szCs w:val="21"/>
        </w:rPr>
        <w:t>. Đề tài nghiên cứu khoa học cấp quốc gia, mã số: KHGD/16-20.ĐT.021. Đại học Bách khoa Hà Nội.</w:t>
      </w:r>
    </w:p>
    <w:p w14:paraId="0FFC384E"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(4). Nghị định  số 135/2018/NĐ-CP của Chính phủ:  </w:t>
      </w:r>
      <w:r w:rsidRPr="001172AF">
        <w:rPr>
          <w:rFonts w:ascii="Times New Roman" w:hAnsi="Times New Roman" w:cs="Times New Roman"/>
          <w:i/>
          <w:sz w:val="21"/>
          <w:szCs w:val="21"/>
        </w:rPr>
        <w:t>Sửa đổi, bổ sung một số điều của nghị định số 46/2017/NĐ-CP ngày 21 tháng 4 năm 2017 của Chính phủ quy định về điều kiện đầu tư và hoạt động trong lĩnh vực giáo dục.</w:t>
      </w:r>
    </w:p>
    <w:p w14:paraId="5A08C241"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(5). Phạm Thị Ly, Boris Dongelmans (2016). </w:t>
      </w:r>
      <w:r w:rsidRPr="001172AF">
        <w:rPr>
          <w:rFonts w:ascii="Times New Roman" w:hAnsi="Times New Roman" w:cs="Times New Roman"/>
          <w:i/>
          <w:sz w:val="21"/>
          <w:szCs w:val="21"/>
        </w:rPr>
        <w:t>Xây dựng tuyên ngôn tầm nhìn, sứ mạng của nhà trường về phát triển giáo dục đại học định hướng nghề nghiệp ứng dụng</w:t>
      </w:r>
      <w:r w:rsidRPr="001172AF">
        <w:rPr>
          <w:rFonts w:ascii="Times New Roman" w:hAnsi="Times New Roman" w:cs="Times New Roman"/>
          <w:sz w:val="21"/>
          <w:szCs w:val="21"/>
        </w:rPr>
        <w:t xml:space="preserve">. Dự án phát triển giáo dục đại học định hướng nghề nghiệp ứng dụng tại Việt Nam. Tham khảo từ link: </w:t>
      </w:r>
    </w:p>
    <w:p w14:paraId="1D11211D" w14:textId="77777777" w:rsidR="006A216B" w:rsidRPr="001172AF" w:rsidRDefault="001172AF" w:rsidP="001172AF">
      <w:pPr>
        <w:spacing w:after="0" w:line="240" w:lineRule="auto"/>
        <w:ind w:left="567" w:hanging="567"/>
        <w:jc w:val="both"/>
        <w:rPr>
          <w:rFonts w:ascii="Times New Roman" w:hAnsi="Times New Roman" w:cs="Times New Roman"/>
          <w:sz w:val="21"/>
          <w:szCs w:val="21"/>
        </w:rPr>
      </w:pPr>
      <w:hyperlink r:id="rId8" w:history="1">
        <w:r w:rsidR="006A216B" w:rsidRPr="001172AF">
          <w:rPr>
            <w:rStyle w:val="Hyperlink"/>
            <w:rFonts w:ascii="Times New Roman" w:hAnsi="Times New Roman" w:cs="Times New Roman"/>
            <w:color w:val="auto"/>
            <w:sz w:val="21"/>
            <w:szCs w:val="21"/>
          </w:rPr>
          <w:t>http://giaoducdaihoc.moet.edu.vn/vi/download/Bao-cao-nghien-cuu/Xay-dung-tuyen-ngon-tam-nhin-su-mang-cua-nha-truong-ve-phat-trien-giao-duc-dai-hoc-dinh-huong-nghe-nghiep-ung-dung.ht</w:t>
        </w:r>
      </w:hyperlink>
    </w:p>
    <w:p w14:paraId="353025C9"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(6). Phùng Thế Vinh (2021). </w:t>
      </w:r>
      <w:r w:rsidRPr="001172AF">
        <w:rPr>
          <w:rFonts w:ascii="Times New Roman" w:hAnsi="Times New Roman" w:cs="Times New Roman"/>
          <w:i/>
          <w:sz w:val="21"/>
          <w:szCs w:val="21"/>
        </w:rPr>
        <w:t>Chuyển đổi số trong quản trị đại học: Kinh nghiệm quốc tế và thực tiễn Việt Nam.</w:t>
      </w:r>
      <w:r w:rsidRPr="001172AF">
        <w:rPr>
          <w:rFonts w:ascii="Times New Roman" w:hAnsi="Times New Roman" w:cs="Times New Roman"/>
          <w:sz w:val="21"/>
          <w:szCs w:val="21"/>
        </w:rPr>
        <w:t xml:space="preserve"> Trong bộ sưu tập: UEB – Conference Papers, NXB Đại học quốc gia Hà Nội. Tham khảo từ link: </w:t>
      </w:r>
      <w:hyperlink r:id="rId9" w:history="1">
        <w:r w:rsidRPr="001172AF">
          <w:rPr>
            <w:rStyle w:val="Hyperlink"/>
            <w:rFonts w:ascii="Times New Roman" w:hAnsi="Times New Roman" w:cs="Times New Roman"/>
            <w:color w:val="auto"/>
            <w:sz w:val="21"/>
            <w:szCs w:val="21"/>
          </w:rPr>
          <w:t>https://repository.vnu.edu.vn/handle/VNU_123/136742</w:t>
        </w:r>
      </w:hyperlink>
    </w:p>
    <w:p w14:paraId="1326581B" w14:textId="77777777" w:rsidR="006A216B" w:rsidRPr="001172AF" w:rsidRDefault="006A216B" w:rsidP="001172AF">
      <w:pPr>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rPr>
        <w:t xml:space="preserve">(7). Thành ủy Thành phố Hồ Chí Minh: </w:t>
      </w:r>
      <w:r w:rsidRPr="001172AF">
        <w:rPr>
          <w:rFonts w:ascii="Times New Roman" w:hAnsi="Times New Roman" w:cs="Times New Roman"/>
          <w:i/>
          <w:sz w:val="21"/>
          <w:szCs w:val="21"/>
        </w:rPr>
        <w:t>Nghị quyết Đại hội Đại biểu Đảng bộ thành phố Hồ Chí Minh lần thứ XI, nhiệm kỳ 2020 – 2025.</w:t>
      </w:r>
    </w:p>
    <w:p w14:paraId="410EAD3F" w14:textId="77777777" w:rsidR="006A216B" w:rsidRPr="001172AF" w:rsidRDefault="006A216B" w:rsidP="001172AF">
      <w:pPr>
        <w:keepNext/>
        <w:keepLines/>
        <w:spacing w:after="0" w:line="240" w:lineRule="auto"/>
        <w:ind w:left="567" w:hanging="567"/>
        <w:jc w:val="both"/>
        <w:rPr>
          <w:rFonts w:ascii="Times New Roman" w:hAnsi="Times New Roman" w:cs="Times New Roman"/>
          <w:bCs/>
          <w:sz w:val="21"/>
          <w:szCs w:val="21"/>
        </w:rPr>
      </w:pPr>
      <w:r w:rsidRPr="001172AF">
        <w:rPr>
          <w:rFonts w:ascii="Times New Roman" w:hAnsi="Times New Roman" w:cs="Times New Roman"/>
          <w:sz w:val="21"/>
          <w:szCs w:val="21"/>
          <w:shd w:val="clear" w:color="auto" w:fill="FFFFFF"/>
        </w:rPr>
        <w:t xml:space="preserve">(8). Trường Cao đẳng Lý Tự Trọng Thành phố Hồ Chí Minh (2022). </w:t>
      </w:r>
      <w:r w:rsidRPr="001172AF">
        <w:rPr>
          <w:rFonts w:ascii="Times New Roman" w:hAnsi="Times New Roman" w:cs="Times New Roman"/>
          <w:i/>
          <w:sz w:val="21"/>
          <w:szCs w:val="21"/>
        </w:rPr>
        <w:t>Báo cáo số 348/BC-LTT-TC ngày 25/5/2022 về h</w:t>
      </w:r>
      <w:r w:rsidRPr="001172AF">
        <w:rPr>
          <w:rFonts w:ascii="Times New Roman" w:hAnsi="Times New Roman" w:cs="Times New Roman"/>
          <w:bCs/>
          <w:i/>
          <w:sz w:val="21"/>
          <w:szCs w:val="21"/>
        </w:rPr>
        <w:t>oạt động ứng dụng Công nghệ thông tin, bước đầu chuyển đổi số</w:t>
      </w:r>
      <w:r w:rsidRPr="001172AF">
        <w:rPr>
          <w:rFonts w:ascii="Times New Roman" w:hAnsi="Times New Roman" w:cs="Times New Roman"/>
          <w:bCs/>
          <w:sz w:val="21"/>
          <w:szCs w:val="21"/>
        </w:rPr>
        <w:t>.</w:t>
      </w:r>
    </w:p>
    <w:p w14:paraId="6B190E85" w14:textId="77777777" w:rsidR="006A216B" w:rsidRPr="00086EB1" w:rsidRDefault="006A216B" w:rsidP="001172AF">
      <w:pPr>
        <w:keepNext/>
        <w:keepLines/>
        <w:spacing w:after="0" w:line="240" w:lineRule="auto"/>
        <w:ind w:left="567" w:hanging="567"/>
        <w:jc w:val="both"/>
        <w:rPr>
          <w:rFonts w:ascii="Times New Roman" w:hAnsi="Times New Roman" w:cs="Times New Roman"/>
          <w:sz w:val="21"/>
          <w:szCs w:val="21"/>
        </w:rPr>
      </w:pPr>
      <w:r w:rsidRPr="001172AF">
        <w:rPr>
          <w:rFonts w:ascii="Times New Roman" w:hAnsi="Times New Roman" w:cs="Times New Roman"/>
          <w:sz w:val="21"/>
          <w:szCs w:val="21"/>
          <w:shd w:val="clear" w:color="auto" w:fill="FFFFFF"/>
        </w:rPr>
        <w:t xml:space="preserve">(9). Trường Cao đẳng Lý Tự Trọng Thành phố Hồ Chí Minh (2022). </w:t>
      </w:r>
      <w:r w:rsidRPr="001172AF">
        <w:rPr>
          <w:rFonts w:ascii="Times New Roman" w:hAnsi="Times New Roman" w:cs="Times New Roman"/>
          <w:i/>
          <w:sz w:val="21"/>
          <w:szCs w:val="21"/>
        </w:rPr>
        <w:t xml:space="preserve">Đề án phê duyệt chủ trương </w:t>
      </w:r>
      <w:r w:rsidRPr="001172AF">
        <w:rPr>
          <w:rFonts w:ascii="Times New Roman" w:hAnsi="Times New Roman" w:cs="Times New Roman"/>
          <w:i/>
          <w:sz w:val="21"/>
          <w:szCs w:val="21"/>
          <w:shd w:val="clear" w:color="auto" w:fill="FFFFFF"/>
        </w:rPr>
        <w:t>thành lập Trườn</w:t>
      </w:r>
      <w:r w:rsidRPr="00086EB1">
        <w:rPr>
          <w:rFonts w:ascii="Times New Roman" w:hAnsi="Times New Roman" w:cs="Times New Roman"/>
          <w:i/>
          <w:sz w:val="21"/>
          <w:szCs w:val="21"/>
          <w:shd w:val="clear" w:color="auto" w:fill="FFFFFF"/>
        </w:rPr>
        <w:t>g Đại học Lý Tự Trọng trên cơ sở Trường Cao đẳng Lý Tự Trọng Thành phố Hồ Chí Minh.</w:t>
      </w:r>
    </w:p>
    <w:p w14:paraId="45808942" w14:textId="77777777" w:rsidR="00F97ECF" w:rsidRPr="002435FC" w:rsidRDefault="00F97ECF" w:rsidP="00DF384F">
      <w:pPr>
        <w:spacing w:before="40" w:after="0" w:line="240" w:lineRule="auto"/>
        <w:jc w:val="both"/>
        <w:rPr>
          <w:rFonts w:ascii="Times New Roman" w:hAnsi="Times New Roman" w:cs="Times New Roman"/>
          <w:b/>
          <w:spacing w:val="-4"/>
          <w:w w:val="98"/>
          <w:sz w:val="21"/>
          <w:szCs w:val="26"/>
        </w:rPr>
      </w:pPr>
    </w:p>
    <w:p w14:paraId="168874B9" w14:textId="77777777" w:rsidR="006A216B" w:rsidRPr="002435FC" w:rsidRDefault="006A216B" w:rsidP="00DF384F">
      <w:pPr>
        <w:spacing w:before="40" w:after="0" w:line="240" w:lineRule="auto"/>
        <w:jc w:val="both"/>
        <w:rPr>
          <w:rFonts w:ascii="Times New Roman" w:hAnsi="Times New Roman" w:cs="Times New Roman"/>
          <w:b/>
          <w:spacing w:val="-4"/>
          <w:w w:val="98"/>
          <w:sz w:val="21"/>
          <w:szCs w:val="26"/>
        </w:rPr>
      </w:pPr>
    </w:p>
    <w:bookmarkEnd w:id="0"/>
    <w:bookmarkEnd w:id="1"/>
    <w:bookmarkEnd w:id="2"/>
    <w:p w14:paraId="6B6D6BFD" w14:textId="13EC98B9" w:rsidR="00563C55" w:rsidRPr="00086EB1" w:rsidRDefault="0021765F"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086EB1">
        <w:rPr>
          <w:rFonts w:ascii="Times New Roman" w:eastAsiaTheme="minorEastAsia" w:hAnsi="Times New Roman" w:cs="Times New Roman"/>
          <w:b/>
          <w:spacing w:val="-4"/>
          <w:w w:val="98"/>
          <w:sz w:val="21"/>
          <w:szCs w:val="21"/>
        </w:rPr>
        <w:t xml:space="preserve">   </w:t>
      </w:r>
    </w:p>
    <w:sectPr w:rsidR="00563C55" w:rsidRPr="00086EB1" w:rsidSect="006A216B">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E1D00" w14:textId="77777777" w:rsidR="00D562C3" w:rsidRDefault="00D562C3" w:rsidP="00B93300">
      <w:pPr>
        <w:spacing w:after="0" w:line="240" w:lineRule="auto"/>
      </w:pPr>
      <w:r>
        <w:separator/>
      </w:r>
    </w:p>
  </w:endnote>
  <w:endnote w:type="continuationSeparator" w:id="0">
    <w:p w14:paraId="3368FE39" w14:textId="77777777" w:rsidR="00D562C3" w:rsidRDefault="00D562C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otoSansMono-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86EB1">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C8A8C" w14:textId="77777777" w:rsidR="00D562C3" w:rsidRDefault="00D562C3" w:rsidP="00B93300">
      <w:pPr>
        <w:spacing w:after="0" w:line="240" w:lineRule="auto"/>
      </w:pPr>
      <w:r>
        <w:separator/>
      </w:r>
    </w:p>
  </w:footnote>
  <w:footnote w:type="continuationSeparator" w:id="0">
    <w:p w14:paraId="1B041DA8" w14:textId="77777777" w:rsidR="00D562C3" w:rsidRDefault="00D562C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A5CF9"/>
    <w:multiLevelType w:val="multilevel"/>
    <w:tmpl w:val="F562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3A410D00"/>
    <w:multiLevelType w:val="hybridMultilevel"/>
    <w:tmpl w:val="92CE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5A6ECF"/>
    <w:multiLevelType w:val="hybridMultilevel"/>
    <w:tmpl w:val="7BF4E48A"/>
    <w:lvl w:ilvl="0" w:tplc="B7ACF5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9053044">
    <w:abstractNumId w:val="1"/>
  </w:num>
  <w:num w:numId="2" w16cid:durableId="1034498731">
    <w:abstractNumId w:val="1"/>
    <w:lvlOverride w:ilvl="0">
      <w:startOverride w:val="1"/>
    </w:lvlOverride>
  </w:num>
  <w:num w:numId="3" w16cid:durableId="1109620968">
    <w:abstractNumId w:val="3"/>
  </w:num>
  <w:num w:numId="4" w16cid:durableId="637413901">
    <w:abstractNumId w:val="0"/>
  </w:num>
  <w:num w:numId="5" w16cid:durableId="1241217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86EB1"/>
    <w:rsid w:val="00096DE8"/>
    <w:rsid w:val="000B252A"/>
    <w:rsid w:val="000C1844"/>
    <w:rsid w:val="001115B9"/>
    <w:rsid w:val="001172AF"/>
    <w:rsid w:val="00120037"/>
    <w:rsid w:val="00120CE9"/>
    <w:rsid w:val="00140CD7"/>
    <w:rsid w:val="00194B6C"/>
    <w:rsid w:val="0019731A"/>
    <w:rsid w:val="001B188B"/>
    <w:rsid w:val="0021765F"/>
    <w:rsid w:val="002210B9"/>
    <w:rsid w:val="002435FC"/>
    <w:rsid w:val="00291F77"/>
    <w:rsid w:val="00295441"/>
    <w:rsid w:val="002C46D2"/>
    <w:rsid w:val="002D0008"/>
    <w:rsid w:val="002D08CD"/>
    <w:rsid w:val="002D7932"/>
    <w:rsid w:val="002E725D"/>
    <w:rsid w:val="00312C85"/>
    <w:rsid w:val="0032180B"/>
    <w:rsid w:val="00383C32"/>
    <w:rsid w:val="00393515"/>
    <w:rsid w:val="003E0449"/>
    <w:rsid w:val="003E2EB6"/>
    <w:rsid w:val="003F1172"/>
    <w:rsid w:val="003F7599"/>
    <w:rsid w:val="00436FEF"/>
    <w:rsid w:val="00445536"/>
    <w:rsid w:val="004B005D"/>
    <w:rsid w:val="004D242B"/>
    <w:rsid w:val="004D3352"/>
    <w:rsid w:val="004E7804"/>
    <w:rsid w:val="0052247A"/>
    <w:rsid w:val="0052499E"/>
    <w:rsid w:val="00536217"/>
    <w:rsid w:val="00563C55"/>
    <w:rsid w:val="00587E9A"/>
    <w:rsid w:val="00590C56"/>
    <w:rsid w:val="005B40FF"/>
    <w:rsid w:val="005C2F57"/>
    <w:rsid w:val="005D7646"/>
    <w:rsid w:val="005E29CE"/>
    <w:rsid w:val="005F5D1E"/>
    <w:rsid w:val="006010DC"/>
    <w:rsid w:val="00655093"/>
    <w:rsid w:val="00675072"/>
    <w:rsid w:val="006A216B"/>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67EED"/>
    <w:rsid w:val="008910A4"/>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587E"/>
    <w:rsid w:val="00AC5F3D"/>
    <w:rsid w:val="00AD6DC1"/>
    <w:rsid w:val="00B006DD"/>
    <w:rsid w:val="00B0706E"/>
    <w:rsid w:val="00B45A2F"/>
    <w:rsid w:val="00B5290F"/>
    <w:rsid w:val="00B853BE"/>
    <w:rsid w:val="00B93300"/>
    <w:rsid w:val="00B94D05"/>
    <w:rsid w:val="00B95DB8"/>
    <w:rsid w:val="00BE3EE4"/>
    <w:rsid w:val="00C12412"/>
    <w:rsid w:val="00C42CE8"/>
    <w:rsid w:val="00C63851"/>
    <w:rsid w:val="00C8600F"/>
    <w:rsid w:val="00CB2A05"/>
    <w:rsid w:val="00CB5110"/>
    <w:rsid w:val="00CE0FE6"/>
    <w:rsid w:val="00CF2596"/>
    <w:rsid w:val="00CF776B"/>
    <w:rsid w:val="00D02056"/>
    <w:rsid w:val="00D236E7"/>
    <w:rsid w:val="00D5312F"/>
    <w:rsid w:val="00D562C3"/>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10FF4"/>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A216B"/>
  </w:style>
  <w:style w:type="character" w:customStyle="1" w:styleId="fontstyle01">
    <w:name w:val="fontstyle01"/>
    <w:basedOn w:val="DefaultParagraphFont"/>
    <w:rsid w:val="006A216B"/>
    <w:rPr>
      <w:rFonts w:ascii="NotoSansMono-Regular" w:hAnsi="NotoSansMono-Regular" w:hint="default"/>
      <w:b w:val="0"/>
      <w:bCs w:val="0"/>
      <w:i w:val="0"/>
      <w:iCs w:val="0"/>
      <w:color w:val="000000"/>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daihoc.moet.edu.vn/vi/download/Bao-cao-nghien-cuu/Xay-dung-tuyen-ngon-tam-nhin-su-mang-cua-nha-truong-ve-phat-trien-giao-duc-dai-hoc-dinh-huong-nghe-nghiep-ung-dung.h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iaoducdaihoc.moet.edu.vn/vi/abou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pository.vnu.edu.vn/handle/VNU_123/136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4416</Words>
  <Characters>25174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2022-07-18T03:56:00Z</dcterms:created>
  <dcterms:modified xsi:type="dcterms:W3CDTF">2022-07-22T09:27:00Z</dcterms:modified>
</cp:coreProperties>
</file>