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spacing w:after="0" w:line="240" w:lineRule="auto"/>
        <w:jc w:val="center"/>
        <w:outlineLvl w:val="0"/>
        <w:rPr>
          <w:rFonts w:hint="default" w:ascii="Times New Roman" w:hAnsi="Times New Roman" w:cs="Times New Roman"/>
          <w:b/>
          <w:bCs/>
          <w:sz w:val="26"/>
          <w:szCs w:val="26"/>
          <w:lang w:val="en-US"/>
        </w:rPr>
      </w:pPr>
      <w:r>
        <w:rPr>
          <w:rFonts w:hint="default" w:ascii="Times New Roman" w:hAnsi="Times New Roman" w:cs="Times New Roman"/>
          <w:b/>
          <w:bCs/>
          <w:sz w:val="26"/>
          <w:szCs w:val="26"/>
          <w:lang w:val="en-US"/>
        </w:rPr>
        <w:t>KHỞI NGHIỆP SÁNG TẠO THEO SỰ PHÁT TRIỂN CÁC NGÀNH CÔNG NGHIỆP MỚI</w:t>
      </w:r>
    </w:p>
    <w:p>
      <w:pPr>
        <w:widowControl w:val="0"/>
        <w:spacing w:after="0" w:line="240" w:lineRule="auto"/>
        <w:jc w:val="center"/>
        <w:outlineLvl w:val="0"/>
        <w:rPr>
          <w:rFonts w:hint="default" w:ascii="Times New Roman" w:hAnsi="Times New Roman" w:cs="Times New Roman" w:eastAsiaTheme="minorEastAsia"/>
          <w:spacing w:val="-4"/>
          <w:w w:val="98"/>
          <w:kern w:val="32"/>
          <w:sz w:val="26"/>
          <w:szCs w:val="26"/>
          <w:lang w:val="en-US" w:eastAsia="vi-VN"/>
        </w:rPr>
      </w:pPr>
      <w:r>
        <w:rPr>
          <w:rFonts w:hint="default" w:ascii="Times New Roman" w:hAnsi="Times New Roman" w:cs="Times New Roman"/>
          <w:b/>
          <w:bCs/>
          <w:sz w:val="26"/>
          <w:szCs w:val="26"/>
          <w:lang w:val="en-US"/>
        </w:rPr>
        <w:t xml:space="preserve"> </w:t>
      </w:r>
      <w:r>
        <w:rPr>
          <w:rFonts w:ascii="Times New Roman" w:hAnsi="Times New Roman" w:cs="Times New Roman"/>
          <w:b/>
          <w:bCs/>
          <w:sz w:val="26"/>
          <w:szCs w:val="26"/>
        </w:rPr>
        <w:t xml:space="preserve"> </w:t>
      </w:r>
      <w:r>
        <w:rPr>
          <w:rFonts w:hint="default" w:ascii="Times New Roman" w:hAnsi="Times New Roman"/>
          <w:sz w:val="26"/>
          <w:szCs w:val="26"/>
          <w:lang w:val="en-US"/>
        </w:rPr>
        <w:t>STARTUP INNOVATION TOWARDS DEVELOPMENT OF NEW INDUSTRIES</w:t>
      </w:r>
    </w:p>
    <w:p>
      <w:pPr>
        <w:widowControl w:val="0"/>
        <w:spacing w:after="0" w:line="240" w:lineRule="auto"/>
        <w:jc w:val="center"/>
        <w:outlineLvl w:val="0"/>
        <w:rPr>
          <w:rFonts w:ascii="Times New Roman" w:hAnsi="Times New Roman" w:cs="Times New Roman" w:eastAsiaTheme="minorEastAsia"/>
          <w:i/>
          <w:spacing w:val="-4"/>
          <w:w w:val="98"/>
          <w:kern w:val="32"/>
          <w:sz w:val="26"/>
          <w:szCs w:val="26"/>
          <w:lang w:eastAsia="vi-VN"/>
        </w:rPr>
      </w:pPr>
    </w:p>
    <w:tbl>
      <w:tblPr>
        <w:tblStyle w:val="14"/>
        <w:tblW w:w="90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552"/>
        <w:gridCol w:w="281"/>
        <w:gridCol w:w="62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552" w:type="dxa"/>
            <w:vAlign w:val="center"/>
          </w:tcPr>
          <w:p>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Hoàng Văn Viết</w:t>
            </w:r>
            <w:r>
              <w:rPr>
                <w:rFonts w:ascii="Times New Roman" w:hAnsi="Times New Roman" w:cs="Times New Roman"/>
                <w:b/>
                <w:spacing w:val="-4"/>
                <w:w w:val="98"/>
                <w:sz w:val="21"/>
                <w:szCs w:val="26"/>
                <w:vertAlign w:val="superscript"/>
              </w:rPr>
              <w:t>1</w:t>
            </w:r>
            <w:r>
              <w:rPr>
                <w:rFonts w:ascii="Times New Roman" w:hAnsi="Times New Roman" w:cs="Times New Roman"/>
                <w:b/>
                <w:spacing w:val="-4"/>
                <w:w w:val="98"/>
                <w:sz w:val="21"/>
                <w:szCs w:val="26"/>
              </w:rPr>
              <w:t xml:space="preserve"> </w:t>
            </w:r>
          </w:p>
          <w:p>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Thanh Dũng</w:t>
            </w:r>
            <w:r>
              <w:rPr>
                <w:rFonts w:ascii="Times New Roman" w:hAnsi="Times New Roman" w:cs="Times New Roman"/>
                <w:b/>
                <w:spacing w:val="-4"/>
                <w:w w:val="98"/>
                <w:sz w:val="21"/>
                <w:szCs w:val="26"/>
                <w:vertAlign w:val="superscript"/>
              </w:rPr>
              <w:t>2</w:t>
            </w:r>
            <w:r>
              <w:rPr>
                <w:rFonts w:ascii="Times New Roman" w:hAnsi="Times New Roman" w:cs="Times New Roman"/>
                <w:b/>
                <w:spacing w:val="-4"/>
                <w:w w:val="98"/>
                <w:sz w:val="21"/>
                <w:szCs w:val="26"/>
              </w:rPr>
              <w:t xml:space="preserve"> </w:t>
            </w:r>
          </w:p>
        </w:tc>
        <w:tc>
          <w:tcPr>
            <w:tcW w:w="281" w:type="dxa"/>
            <w:vMerge w:val="restart"/>
            <w:vAlign w:val="center"/>
          </w:tcPr>
          <w:p>
            <w:pPr>
              <w:spacing w:before="40" w:after="0" w:line="240" w:lineRule="auto"/>
              <w:jc w:val="both"/>
              <w:rPr>
                <w:rFonts w:ascii="Times New Roman" w:hAnsi="Times New Roman" w:cs="Times New Roman"/>
                <w:spacing w:val="-4"/>
                <w:w w:val="98"/>
                <w:sz w:val="21"/>
                <w:szCs w:val="26"/>
              </w:rPr>
            </w:pPr>
          </w:p>
        </w:tc>
        <w:tc>
          <w:tcPr>
            <w:tcW w:w="6239" w:type="dxa"/>
            <w:vAlign w:val="center"/>
          </w:tcPr>
          <w:p>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vertAlign w:val="superscript"/>
              </w:rPr>
              <w:t>1,2</w:t>
            </w:r>
            <w:r>
              <w:rPr>
                <w:rFonts w:ascii="Times New Roman" w:hAnsi="Times New Roman" w:cs="Times New Roman"/>
                <w:spacing w:val="-4"/>
                <w:w w:val="98"/>
                <w:sz w:val="21"/>
                <w:szCs w:val="26"/>
              </w:rPr>
              <w:t xml:space="preserve">Trường Cao đẳng Lý Tự Trọng TP. HCM  </w:t>
            </w:r>
          </w:p>
          <w:p>
            <w:pPr>
              <w:spacing w:before="40" w:after="0" w:line="240" w:lineRule="auto"/>
              <w:jc w:val="both"/>
              <w:rPr>
                <w:rFonts w:hint="default" w:ascii="Times New Roman" w:hAnsi="Times New Roman" w:cs="Times New Roman"/>
                <w:i/>
                <w:spacing w:val="-4"/>
                <w:w w:val="98"/>
                <w:sz w:val="21"/>
                <w:szCs w:val="26"/>
                <w:lang w:val="en-US"/>
              </w:rPr>
            </w:pPr>
            <w:r>
              <w:rPr>
                <w:rFonts w:ascii="Times New Roman" w:hAnsi="Times New Roman" w:cs="Times New Roman"/>
                <w:i/>
                <w:spacing w:val="-4"/>
                <w:w w:val="98"/>
                <w:sz w:val="21"/>
                <w:szCs w:val="26"/>
              </w:rPr>
              <w:t>Email: hoangvanviet@</w:t>
            </w:r>
            <w:r>
              <w:rPr>
                <w:rFonts w:hint="default" w:ascii="Times New Roman" w:hAnsi="Times New Roman" w:cs="Times New Roman"/>
                <w:i/>
                <w:spacing w:val="-4"/>
                <w:w w:val="98"/>
                <w:sz w:val="21"/>
                <w:szCs w:val="26"/>
                <w:lang w:val="en-US"/>
              </w:rPr>
              <w:t>lttc.edu.vn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52" w:type="dxa"/>
            <w:vAlign w:val="center"/>
          </w:tcPr>
          <w:p>
            <w:pPr>
              <w:spacing w:after="0" w:line="240" w:lineRule="auto"/>
              <w:ind w:left="29"/>
              <w:jc w:val="both"/>
              <w:rPr>
                <w:rFonts w:ascii="Times New Roman" w:hAnsi="Times New Roman" w:cs="Times New Roman"/>
                <w:i/>
                <w:spacing w:val="-4"/>
                <w:w w:val="98"/>
                <w:sz w:val="21"/>
                <w:szCs w:val="26"/>
              </w:rPr>
            </w:pPr>
          </w:p>
        </w:tc>
        <w:tc>
          <w:tcPr>
            <w:tcW w:w="281" w:type="dxa"/>
            <w:vMerge w:val="continue"/>
            <w:vAlign w:val="center"/>
          </w:tcPr>
          <w:p>
            <w:pPr>
              <w:spacing w:before="40" w:after="0" w:line="240" w:lineRule="auto"/>
              <w:jc w:val="both"/>
              <w:rPr>
                <w:rFonts w:ascii="Times New Roman" w:hAnsi="Times New Roman" w:cs="Times New Roman"/>
                <w:spacing w:val="-4"/>
                <w:w w:val="98"/>
                <w:sz w:val="21"/>
                <w:szCs w:val="26"/>
              </w:rPr>
            </w:pPr>
          </w:p>
        </w:tc>
        <w:tc>
          <w:tcPr>
            <w:tcW w:w="6239" w:type="dxa"/>
            <w:vAlign w:val="center"/>
          </w:tcPr>
          <w:p>
            <w:pPr>
              <w:spacing w:before="40" w:after="0" w:line="240" w:lineRule="auto"/>
              <w:jc w:val="both"/>
              <w:rPr>
                <w:rFonts w:ascii="Times New Roman" w:hAnsi="Times New Roman" w:cs="Times New Roman"/>
                <w:spacing w:val="-4"/>
                <w:w w:val="98"/>
                <w:sz w:val="21"/>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 w:hRule="atLeast"/>
        </w:trPr>
        <w:tc>
          <w:tcPr>
            <w:tcW w:w="2552" w:type="dxa"/>
            <w:shd w:val="clear" w:color="auto" w:fill="FFFFFF" w:themeFill="background1"/>
          </w:tcPr>
          <w:p>
            <w:pPr>
              <w:spacing w:after="0" w:line="240" w:lineRule="auto"/>
              <w:jc w:val="both"/>
              <w:rPr>
                <w:rFonts w:ascii="Times New Roman" w:hAnsi="Times New Roman" w:cs="Times New Roman"/>
                <w:b/>
                <w:spacing w:val="-4"/>
                <w:w w:val="98"/>
                <w:sz w:val="21"/>
                <w:szCs w:val="26"/>
              </w:rPr>
            </w:pPr>
            <w:r>
              <w:rPr>
                <w:rFonts w:ascii="Times New Roman" w:hAnsi="Times New Roman" w:eastAsiaTheme="minorEastAsia" w:cstheme="majorHAnsi"/>
                <w:b/>
                <w:bCs/>
                <w:spacing w:val="-4"/>
                <w:w w:val="98"/>
                <w:sz w:val="21"/>
                <w:szCs w:val="21"/>
              </w:rPr>
              <w:t>Keywords:</w:t>
            </w:r>
          </w:p>
        </w:tc>
        <w:tc>
          <w:tcPr>
            <w:tcW w:w="281" w:type="dxa"/>
            <w:vMerge w:val="continue"/>
            <w:tcBorders>
              <w:right w:val="single" w:color="3F3F3F" w:themeColor="text1" w:themeTint="BF" w:sz="18" w:space="0"/>
            </w:tcBorders>
            <w:shd w:val="clear" w:color="auto" w:fill="FFFFFF" w:themeFill="background1"/>
            <w:vAlign w:val="center"/>
          </w:tcPr>
          <w:p>
            <w:pPr>
              <w:spacing w:before="40" w:after="0" w:line="240" w:lineRule="auto"/>
              <w:rPr>
                <w:rFonts w:ascii="Times New Roman" w:hAnsi="Times New Roman" w:cs="Times New Roman"/>
                <w:b/>
                <w:spacing w:val="-4"/>
                <w:w w:val="98"/>
                <w:sz w:val="21"/>
                <w:szCs w:val="26"/>
              </w:rPr>
            </w:pPr>
          </w:p>
        </w:tc>
        <w:tc>
          <w:tcPr>
            <w:tcW w:w="6239" w:type="dxa"/>
            <w:tcBorders>
              <w:left w:val="single" w:color="3F3F3F" w:themeColor="text1" w:themeTint="BF" w:sz="18" w:space="0"/>
            </w:tcBorders>
            <w:shd w:val="clear" w:color="auto" w:fill="D0CECE" w:themeFill="background2" w:themeFillShade="E6"/>
            <w:vAlign w:val="center"/>
          </w:tcPr>
          <w:p>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TÓM TẮT: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4" w:hRule="atLeast"/>
        </w:trPr>
        <w:tc>
          <w:tcPr>
            <w:tcW w:w="2552" w:type="dxa"/>
          </w:tcPr>
          <w:p>
            <w:pPr>
              <w:spacing w:before="40" w:after="0" w:line="240" w:lineRule="auto"/>
              <w:ind w:left="28"/>
              <w:rPr>
                <w:rFonts w:hint="default" w:ascii="Times New Roman" w:hAnsi="Times New Roman" w:cs="Times New Roman"/>
                <w:spacing w:val="-4"/>
                <w:w w:val="98"/>
                <w:sz w:val="21"/>
                <w:szCs w:val="26"/>
                <w:lang w:val="en-US"/>
              </w:rPr>
            </w:pPr>
            <w:r>
              <w:rPr>
                <w:rFonts w:hint="default" w:ascii="Times New Roman" w:hAnsi="Times New Roman" w:cs="Times New Roman"/>
                <w:i/>
                <w:iCs/>
                <w:sz w:val="21"/>
                <w:szCs w:val="21"/>
                <w:lang w:val="en-US"/>
              </w:rPr>
              <w:t>Khởi nghiệp</w:t>
            </w:r>
            <w:r>
              <w:rPr>
                <w:rFonts w:ascii="Times New Roman" w:hAnsi="Times New Roman" w:cs="Times New Roman"/>
                <w:i/>
                <w:iCs/>
                <w:sz w:val="21"/>
                <w:szCs w:val="21"/>
              </w:rPr>
              <w:t xml:space="preserve">, </w:t>
            </w:r>
            <w:r>
              <w:rPr>
                <w:rFonts w:ascii="Times New Roman" w:hAnsi="Times New Roman" w:cs="Times New Roman"/>
                <w:i/>
                <w:iCs/>
                <w:sz w:val="21"/>
                <w:szCs w:val="21"/>
                <w:lang w:val="en-US"/>
              </w:rPr>
              <w:t>đổ</w:t>
            </w:r>
            <w:r>
              <w:rPr>
                <w:rFonts w:hint="default" w:ascii="Times New Roman" w:hAnsi="Times New Roman" w:cs="Times New Roman"/>
                <w:i/>
                <w:iCs/>
                <w:sz w:val="21"/>
                <w:szCs w:val="21"/>
                <w:lang w:val="en-US"/>
              </w:rPr>
              <w:t>i mới sáng tạo</w:t>
            </w:r>
            <w:r>
              <w:rPr>
                <w:rFonts w:ascii="Times New Roman" w:hAnsi="Times New Roman" w:cs="Times New Roman"/>
                <w:i/>
                <w:iCs/>
                <w:sz w:val="21"/>
                <w:szCs w:val="21"/>
              </w:rPr>
              <w:t xml:space="preserve">, </w:t>
            </w:r>
            <w:r>
              <w:rPr>
                <w:rFonts w:hint="default" w:ascii="Times New Roman" w:hAnsi="Times New Roman" w:cs="Times New Roman"/>
                <w:i/>
                <w:iCs/>
                <w:sz w:val="21"/>
                <w:szCs w:val="21"/>
                <w:lang w:val="en-US"/>
              </w:rPr>
              <w:t>công nghiệp 4.0,</w:t>
            </w:r>
            <w:r>
              <w:rPr>
                <w:rFonts w:ascii="Times New Roman" w:hAnsi="Times New Roman" w:cs="Times New Roman"/>
                <w:i/>
                <w:iCs/>
                <w:sz w:val="21"/>
                <w:szCs w:val="21"/>
              </w:rPr>
              <w:t xml:space="preserve"> </w:t>
            </w:r>
            <w:r>
              <w:rPr>
                <w:rFonts w:hint="default" w:ascii="Times New Roman" w:hAnsi="Times New Roman" w:cs="Times New Roman"/>
                <w:i/>
                <w:iCs/>
                <w:sz w:val="21"/>
                <w:szCs w:val="21"/>
                <w:lang w:val="en-US"/>
              </w:rPr>
              <w:t>Startup</w:t>
            </w:r>
            <w:r>
              <w:rPr>
                <w:rFonts w:ascii="Times New Roman" w:hAnsi="Times New Roman" w:cs="Times New Roman"/>
                <w:i/>
                <w:iCs/>
                <w:sz w:val="21"/>
                <w:szCs w:val="21"/>
              </w:rPr>
              <w:t xml:space="preserve">, </w:t>
            </w:r>
            <w:r>
              <w:rPr>
                <w:rFonts w:hint="default" w:ascii="Times New Roman" w:hAnsi="Times New Roman" w:cs="Times New Roman"/>
                <w:i/>
                <w:iCs/>
                <w:sz w:val="21"/>
                <w:szCs w:val="21"/>
                <w:lang w:val="en-US"/>
              </w:rPr>
              <w:t>Innovation</w:t>
            </w:r>
          </w:p>
        </w:tc>
        <w:tc>
          <w:tcPr>
            <w:tcW w:w="281" w:type="dxa"/>
            <w:vMerge w:val="continue"/>
            <w:tcBorders>
              <w:right w:val="single" w:color="3F3F3F" w:themeColor="text1" w:themeTint="BF" w:sz="18" w:space="0"/>
            </w:tcBorders>
            <w:shd w:val="clear" w:color="auto" w:fill="FFFFFF" w:themeFill="background1"/>
            <w:vAlign w:val="center"/>
          </w:tcPr>
          <w:p>
            <w:pPr>
              <w:spacing w:before="40" w:after="0" w:line="240" w:lineRule="auto"/>
              <w:jc w:val="center"/>
              <w:rPr>
                <w:rFonts w:ascii="Times New Roman" w:hAnsi="Times New Roman" w:cs="Times New Roman"/>
                <w:b/>
                <w:spacing w:val="-4"/>
                <w:w w:val="98"/>
                <w:sz w:val="21"/>
                <w:szCs w:val="26"/>
              </w:rPr>
            </w:pPr>
          </w:p>
        </w:tc>
        <w:tc>
          <w:tcPr>
            <w:tcW w:w="6239" w:type="dxa"/>
            <w:vMerge w:val="restart"/>
            <w:tcBorders>
              <w:left w:val="single" w:color="3F3F3F" w:themeColor="text1" w:themeTint="BF" w:sz="18" w:space="0"/>
            </w:tcBorders>
            <w:shd w:val="clear" w:color="auto" w:fill="D0CECE" w:themeFill="background2" w:themeFillShade="E6"/>
            <w:vAlign w:val="center"/>
          </w:tcPr>
          <w:p>
            <w:pPr>
              <w:ind w:firstLine="440"/>
              <w:jc w:val="both"/>
              <w:rPr>
                <w:rFonts w:hint="default" w:ascii="Times New Roman" w:hAnsi="Times New Roman" w:cs="Times New Roman"/>
                <w:sz w:val="26"/>
                <w:szCs w:val="26"/>
                <w:lang w:val="en-US"/>
              </w:rPr>
            </w:pPr>
            <w:r>
              <w:rPr>
                <w:rFonts w:hint="default" w:ascii="Times New Roman" w:hAnsi="Times New Roman" w:cs="Times New Roman"/>
                <w:sz w:val="21"/>
                <w:szCs w:val="21"/>
                <w:lang w:val="en-US"/>
              </w:rPr>
              <w:t>Sự phát triển như vũ bão của công nghiệp 4.0 đã khiến nhiều vùng kinh tế bị lỗi thời và cần phải thay đổi hướng đi, đặc biệt những vùng kinh tế có các ngành công nghiệp nặng chất cơ khí thô sơ và phụ thuộc nhiều vào người lao động. Khi chuyển đổi số ngày càng được nhân rộng và chiếm ưu thế, các vùng kinh tế trước đây cần các ý tưởng đột phá, sản phẩm và dịch vụ mới để giữ được nền kinh tế địa phương ổn định và có thể mở rộng phát triển. Các công ty khởi nghiệp, với những ý tưởng đột phá là yếu tố quan trọng thúc đẩy sự phát triển nhưng họ cần một hệ sinh thái khởi nghiệp hoạt động chuyên nghiệp. Bài báo nhằm mục đích chứng minh rằng các chương trình hỗ trợ khởi nghiệp địa phương có thể giúp tăng cường đổi mới sáng tạo ở các vùng kinh tế có nền công nghiệp cũ và cách thức để các nền kinh tế mới có thể phát triển nhanh.</w:t>
            </w:r>
          </w:p>
          <w:p>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ABSTRACT:</w:t>
            </w:r>
          </w:p>
          <w:p>
            <w:pPr>
              <w:spacing w:before="40" w:after="0" w:line="240" w:lineRule="auto"/>
              <w:ind w:left="0" w:leftChars="0" w:firstLine="438" w:firstLineChars="209"/>
              <w:jc w:val="both"/>
              <w:rPr>
                <w:rFonts w:ascii="Times New Roman" w:hAnsi="Times New Roman" w:cs="Times New Roman"/>
                <w:b/>
                <w:spacing w:val="-4"/>
                <w:w w:val="98"/>
                <w:sz w:val="21"/>
                <w:szCs w:val="26"/>
              </w:rPr>
            </w:pPr>
            <w:r>
              <w:rPr>
                <w:rFonts w:hint="default" w:ascii="Times New Roman" w:hAnsi="Times New Roman"/>
                <w:sz w:val="21"/>
                <w:szCs w:val="21"/>
              </w:rPr>
              <w:t xml:space="preserve">The rapid development of Industry 4.0 has made many </w:t>
            </w:r>
            <w:r>
              <w:rPr>
                <w:rFonts w:hint="default" w:ascii="Times New Roman" w:hAnsi="Times New Roman"/>
                <w:sz w:val="21"/>
                <w:szCs w:val="21"/>
                <w:lang w:val="en-US"/>
              </w:rPr>
              <w:t>economic regions</w:t>
            </w:r>
            <w:r>
              <w:rPr>
                <w:rFonts w:hint="default" w:ascii="Times New Roman" w:hAnsi="Times New Roman"/>
                <w:sz w:val="21"/>
                <w:szCs w:val="21"/>
              </w:rPr>
              <w:t xml:space="preserve"> obsolete and need to change direction, especially in areas with heavy industry with rudimentary mechanics and heavily dependent on workers. As digital transformation becomes more widespread and dominant, formerly </w:t>
            </w:r>
            <w:r>
              <w:rPr>
                <w:rFonts w:hint="default" w:ascii="Times New Roman" w:hAnsi="Times New Roman"/>
                <w:sz w:val="21"/>
                <w:szCs w:val="21"/>
                <w:lang w:val="en-US"/>
              </w:rPr>
              <w:t>economic</w:t>
            </w:r>
            <w:r>
              <w:rPr>
                <w:rFonts w:hint="default" w:ascii="Times New Roman" w:hAnsi="Times New Roman"/>
                <w:sz w:val="21"/>
                <w:szCs w:val="21"/>
              </w:rPr>
              <w:t xml:space="preserve"> regions need disruptive ideas, new products and services to keep their local economies stable and wide development. As digital transformation becomes more widespread and dominant, formerly industrial regions need disruptive ideas, new products and services to keep their local economies stable and wide development. Startup companies, with innovative ideas are important for growth, but they need a professionally operated startup ecosystem. The paper aims to demonstrate that local startup support programs can help boost innovation in old-industrial areas and how new economies can thrive.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3" w:hRule="atLeast"/>
        </w:trPr>
        <w:tc>
          <w:tcPr>
            <w:tcW w:w="2552" w:type="dxa"/>
            <w:shd w:val="clear" w:color="auto" w:fill="FFFFFF" w:themeFill="background1"/>
          </w:tcPr>
          <w:p>
            <w:pPr>
              <w:spacing w:after="0" w:line="240" w:lineRule="auto"/>
              <w:ind w:left="29"/>
              <w:jc w:val="both"/>
              <w:rPr>
                <w:rFonts w:ascii="Times New Roman" w:hAnsi="Times New Roman" w:eastAsiaTheme="minorEastAsia" w:cstheme="majorHAnsi"/>
                <w:b/>
                <w:bCs/>
                <w:spacing w:val="-4"/>
                <w:w w:val="98"/>
                <w:sz w:val="21"/>
                <w:szCs w:val="21"/>
              </w:rPr>
            </w:pPr>
          </w:p>
        </w:tc>
        <w:tc>
          <w:tcPr>
            <w:tcW w:w="281" w:type="dxa"/>
            <w:vMerge w:val="continue"/>
            <w:tcBorders>
              <w:right w:val="single" w:color="3F3F3F" w:themeColor="text1" w:themeTint="BF" w:sz="18" w:space="0"/>
            </w:tcBorders>
            <w:shd w:val="clear" w:color="auto" w:fill="FFFFFF" w:themeFill="background1"/>
            <w:vAlign w:val="center"/>
          </w:tcPr>
          <w:p>
            <w:pPr>
              <w:spacing w:before="40" w:after="0" w:line="240" w:lineRule="auto"/>
              <w:jc w:val="center"/>
              <w:rPr>
                <w:rFonts w:ascii="Times New Roman" w:hAnsi="Times New Roman" w:cs="Times New Roman"/>
                <w:b/>
                <w:spacing w:val="-4"/>
                <w:w w:val="98"/>
                <w:sz w:val="21"/>
                <w:szCs w:val="26"/>
              </w:rPr>
            </w:pPr>
          </w:p>
        </w:tc>
        <w:tc>
          <w:tcPr>
            <w:tcW w:w="6239" w:type="dxa"/>
            <w:vMerge w:val="continue"/>
            <w:tcBorders>
              <w:left w:val="single" w:color="3F3F3F" w:themeColor="text1" w:themeTint="BF" w:sz="18" w:space="0"/>
            </w:tcBorders>
            <w:shd w:val="clear" w:color="auto" w:fill="D0CECE" w:themeFill="background2" w:themeFillShade="E6"/>
            <w:vAlign w:val="center"/>
          </w:tcPr>
          <w:p>
            <w:pPr>
              <w:spacing w:before="40" w:after="0" w:line="240" w:lineRule="auto"/>
              <w:jc w:val="both"/>
              <w:rPr>
                <w:rFonts w:ascii="Times New Roman" w:hAnsi="Times New Roman" w:cs="Times New Roman"/>
                <w:spacing w:val="-4"/>
                <w:w w:val="98"/>
                <w:sz w:val="21"/>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2552" w:type="dxa"/>
          </w:tcPr>
          <w:p>
            <w:pPr>
              <w:spacing w:after="0" w:line="240" w:lineRule="auto"/>
              <w:ind w:left="29"/>
              <w:jc w:val="both"/>
              <w:rPr>
                <w:rFonts w:ascii="Times New Roman" w:hAnsi="Times New Roman" w:eastAsiaTheme="minorEastAsia" w:cstheme="majorHAnsi"/>
                <w:b/>
                <w:bCs/>
                <w:spacing w:val="-4"/>
                <w:w w:val="98"/>
                <w:sz w:val="21"/>
                <w:szCs w:val="21"/>
              </w:rPr>
            </w:pPr>
          </w:p>
        </w:tc>
        <w:tc>
          <w:tcPr>
            <w:tcW w:w="281" w:type="dxa"/>
            <w:vMerge w:val="continue"/>
            <w:tcBorders>
              <w:right w:val="single" w:color="3F3F3F" w:themeColor="text1" w:themeTint="BF" w:sz="18" w:space="0"/>
            </w:tcBorders>
            <w:shd w:val="clear" w:color="auto" w:fill="FFFFFF" w:themeFill="background1"/>
            <w:vAlign w:val="center"/>
          </w:tcPr>
          <w:p>
            <w:pPr>
              <w:spacing w:before="40" w:after="0" w:line="240" w:lineRule="auto"/>
              <w:jc w:val="center"/>
              <w:rPr>
                <w:rFonts w:ascii="Times New Roman" w:hAnsi="Times New Roman" w:cs="Times New Roman"/>
                <w:b/>
                <w:spacing w:val="-4"/>
                <w:w w:val="98"/>
                <w:sz w:val="21"/>
                <w:szCs w:val="26"/>
              </w:rPr>
            </w:pPr>
          </w:p>
        </w:tc>
        <w:tc>
          <w:tcPr>
            <w:tcW w:w="6239" w:type="dxa"/>
            <w:vMerge w:val="continue"/>
            <w:tcBorders>
              <w:left w:val="single" w:color="3F3F3F" w:themeColor="text1" w:themeTint="BF" w:sz="18" w:space="0"/>
            </w:tcBorders>
            <w:shd w:val="clear" w:color="auto" w:fill="D0CECE" w:themeFill="background2" w:themeFillShade="E6"/>
            <w:vAlign w:val="center"/>
          </w:tcPr>
          <w:p>
            <w:pPr>
              <w:spacing w:before="40" w:after="0" w:line="240" w:lineRule="auto"/>
              <w:jc w:val="both"/>
              <w:rPr>
                <w:rFonts w:ascii="Times New Roman" w:hAnsi="Times New Roman" w:cs="Times New Roman"/>
                <w:spacing w:val="-4"/>
                <w:w w:val="98"/>
                <w:sz w:val="21"/>
                <w:szCs w:val="26"/>
              </w:rPr>
            </w:pPr>
          </w:p>
        </w:tc>
      </w:tr>
    </w:tbl>
    <w:p>
      <w:pPr>
        <w:spacing w:before="40" w:after="0" w:line="240" w:lineRule="auto"/>
        <w:jc w:val="center"/>
        <w:rPr>
          <w:rFonts w:ascii="Times New Roman" w:hAnsi="Times New Roman" w:cs="Times New Roman"/>
          <w:i/>
          <w:spacing w:val="-4"/>
          <w:w w:val="98"/>
          <w:sz w:val="21"/>
          <w:szCs w:val="26"/>
        </w:rPr>
      </w:pPr>
    </w:p>
    <w:p>
      <w:pPr>
        <w:numPr>
          <w:ilvl w:val="0"/>
          <w:numId w:val="2"/>
        </w:numPr>
        <w:spacing w:before="40" w:after="0" w:line="240" w:lineRule="auto"/>
        <w:jc w:val="both"/>
        <w:rPr>
          <w:rFonts w:hint="default" w:ascii="Times New Roman" w:hAnsi="Times New Roman" w:cs="Times New Roman"/>
          <w:b/>
          <w:spacing w:val="-4"/>
          <w:w w:val="98"/>
          <w:sz w:val="21"/>
          <w:szCs w:val="21"/>
        </w:rPr>
      </w:pPr>
      <w:r>
        <w:rPr>
          <w:rFonts w:hint="default" w:ascii="Times New Roman" w:hAnsi="Times New Roman" w:cs="Times New Roman"/>
          <w:b/>
          <w:spacing w:val="-4"/>
          <w:w w:val="98"/>
          <w:sz w:val="21"/>
          <w:szCs w:val="21"/>
        </w:rPr>
        <w:t>Mở đầu</w:t>
      </w:r>
    </w:p>
    <w:p>
      <w:pPr>
        <w:pStyle w:val="6"/>
        <w:spacing w:before="118"/>
        <w:ind w:left="0" w:right="51"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Do tính chất đặc thù nên ở một số ngành nghề nhất định sẽ có sự chuyên môn hóa khác nhau. Việc một doanh nghiệp tập trung vào một sản phẩm, một lĩnh vực sản xuất…sẽ thể hiện sự chuyên nghiệp và có chỗ đứng nhất định trên thị trường. Ở các vùng kinh tế cũng vậy, nó sẽ tạo ra sự đặc trưng mà các vùng kinh tế hỗn hợp không có được. Khi mà một ngành công nghiệp thành công thì cả vùng kinh tế sẽ được hưởng lợi về nhiều mặt, không chỉ kinh tế phát triển mà kể cả xã hội và chính trị cũng được nâng tầm. Tuy nhiên, nếu một ngành công nghiệp bị chết hoặc bị thay thế bởi ngành khác thì vùng kinh tế cũng gặp rất nhiều khó khăn.</w:t>
      </w:r>
    </w:p>
    <w:p>
      <w:pPr>
        <w:pStyle w:val="6"/>
        <w:spacing w:before="118"/>
        <w:ind w:left="0" w:right="51" w:firstLine="438" w:firstLineChars="209"/>
        <w:rPr>
          <w:rFonts w:hint="default" w:ascii="Times New Roman" w:hAnsi="Times New Roman" w:cs="Times New Roman"/>
          <w:sz w:val="21"/>
          <w:szCs w:val="21"/>
          <w:lang w:val="en-US"/>
        </w:rPr>
      </w:pPr>
    </w:p>
    <w:p>
      <w:pPr>
        <w:pStyle w:val="6"/>
        <w:spacing w:before="118"/>
        <w:ind w:left="0" w:right="51"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Thế giới đang đổi thay rất nhanh, những ý tưởng mới luôn xuất hiện để làm cho công nghệ mới trở nên khả thi và tạo ra những sản phẩm và dịch vụ sáng tạo. “Chúng ta hiện đang trải qua một giai đoạn đổi mới công nghệ nhanh chóng, điều này biển đổi thế giới của chúng ta một cách bền vững. Sự kết thúc của sự phát triển này vẫn chưa có hồi kết. Tuy nhiên, có một điều chắc chắn rằng chúng ta đang ở ngưỡng lịch sử của thời đại “số”, một kỷ nguyên mới của “số” sẽ khiến điều kiện sống quen thuộc của chúng ta thay đổi hoàn toàn”. Kỷ nguyên số mới này được biết đến với thuật ngữ “Chuyển đổi số”. “Số hóa là viết tắt của mạng lưới hoàn chỉnh của tất cả các lĩnh vực của nền kinh tế và xã hội, cũng như khả năng thu thập thông tin liên quan, phân tích và chuyển đổi thông tin đó thành các hành động. Những thay đổi mang lại lợi thế và cơ hội nhưng cũng tạo ra những thách thức hoàn toàn mới”. Theo đó, chuyển đổi số tác động đến tất cả các ngành công nghiệp. Điều này có thể ảnh hưởng đến toàn bộ vùng kinh tế. Ở khía cạnh rộng hơn, chuyển đổi số sẽ làm thay đổi nền tảng của toàn bộ thế giới kinh doanh thông qua việc thiết lập các công nghệ mới dựa trên internet với tác động cơ bản đến toàn xã hội.</w:t>
      </w:r>
    </w:p>
    <w:p>
      <w:pPr>
        <w:pStyle w:val="6"/>
        <w:spacing w:before="118"/>
        <w:ind w:left="0" w:right="51"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Để thực hiện quá trình chuyển đổi sang kỷ nguyên số, các thành phố và ngành công nghiệp phải đầu tư vào các ý tưởng, sản phẩm, dịch vụ và mô hình kinh doanh mới. Chiến lược tốt nhất để một khu công nghiệp đảm bảo sự đổi mới được lâu bền là hỗ trợ những ý tưởng mới. Một trong những địa chỉ cung cấp người đổi mới và tạo ra các ý tưởng đổi mới hiệu quả là các công ty khởi nghiệp. “Các công ty khởi nghiệp là những công ty mới ra đời, đấu tranh để tồn tại. Những thực thể này hầu hết được hình thành dựa trên những ý tưởng xuất sắc và phát triển để thành công”. Bằng các chính sách hỗ trợ từ địa phương, các công ty khởi nghiệp đổi mới sáng tạo mới có thể phát triển và mở rộng các ý tưởng sản phẩm hiện có và toàn bộ hệ thống kinh tế được củng cố, được phản ánh, ví dụ trong việc tạo ra việc làm mới hoặc nộp bằng sáng chế.</w:t>
      </w:r>
    </w:p>
    <w:p>
      <w:pPr>
        <w:pStyle w:val="6"/>
        <w:spacing w:before="118"/>
        <w:ind w:left="0" w:leftChars="0" w:right="51"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Giả thuyết nghiên cứu là các khu vực công nghiệp chưa thực sự hài lòng với thành công tạm thời của mình, mà luôn có ý định sớm đầu tư vào những đổi mới đột phá để định vị mình một cách tối ưu cho tương lai. Khởi nghiệp là cách thức hiệu quả để tạo ra những đổi mới.</w:t>
      </w:r>
    </w:p>
    <w:p>
      <w:pPr>
        <w:pStyle w:val="6"/>
        <w:spacing w:before="118"/>
        <w:ind w:left="0" w:leftChars="0" w:right="51" w:firstLine="438" w:firstLineChars="209"/>
        <w:rPr>
          <w:rFonts w:hint="default" w:ascii="Times New Roman" w:hAnsi="Times New Roman" w:cs="Times New Roman"/>
          <w:sz w:val="21"/>
          <w:szCs w:val="21"/>
          <w:lang w:val="en-US"/>
        </w:rPr>
      </w:pPr>
      <w:r>
        <w:rPr>
          <w:rFonts w:hint="default" w:cs="Times New Roman"/>
          <w:sz w:val="21"/>
          <w:szCs w:val="21"/>
          <w:lang w:val="en-US"/>
        </w:rPr>
        <w:t>Nhóm tác giả</w:t>
      </w:r>
      <w:r>
        <w:rPr>
          <w:rFonts w:hint="default" w:ascii="Times New Roman" w:hAnsi="Times New Roman" w:cs="Times New Roman"/>
          <w:sz w:val="21"/>
          <w:szCs w:val="21"/>
          <w:lang w:val="en-US"/>
        </w:rPr>
        <w:t xml:space="preserve"> trình bày những kết quả nghiên cứu đã thực hiện nhằm kiểm chứng giả thuyết đã nêu ở trên bằng cách áp dụng một phương pháp nghiên cứu sáng tạo được trình bày ngay sau đây.</w:t>
      </w:r>
    </w:p>
    <w:p>
      <w:pPr>
        <w:numPr>
          <w:ilvl w:val="0"/>
          <w:numId w:val="2"/>
        </w:numPr>
        <w:ind w:left="0" w:leftChars="0" w:firstLine="0" w:firstLineChars="0"/>
        <w:jc w:val="both"/>
        <w:rPr>
          <w:rFonts w:hint="default" w:ascii="Times New Roman" w:hAnsi="Times New Roman" w:cs="Times New Roman"/>
          <w:b/>
          <w:bCs/>
          <w:sz w:val="21"/>
          <w:szCs w:val="21"/>
          <w:lang w:val="en-US"/>
        </w:rPr>
      </w:pPr>
      <w:bookmarkStart w:id="0" w:name="_Toc10839344"/>
      <w:bookmarkStart w:id="1" w:name="_Toc10839685"/>
      <w:bookmarkStart w:id="2" w:name="_Toc10838450"/>
      <w:r>
        <w:rPr>
          <w:rFonts w:hint="default" w:ascii="Times New Roman" w:hAnsi="Times New Roman" w:cs="Times New Roman"/>
          <w:b/>
          <w:bCs/>
          <w:sz w:val="21"/>
          <w:szCs w:val="21"/>
          <w:lang w:val="en-US"/>
        </w:rPr>
        <w:t>Phương pháp nghiên cứu</w:t>
      </w:r>
    </w:p>
    <w:p>
      <w:pPr>
        <w:numPr>
          <w:ilvl w:val="0"/>
          <w:numId w:val="0"/>
        </w:numPr>
        <w:ind w:leftChars="0"/>
        <w:jc w:val="both"/>
        <w:rPr>
          <w:rFonts w:hint="default" w:ascii="Times New Roman" w:hAnsi="Times New Roman" w:cs="Times New Roman"/>
          <w:b w:val="0"/>
          <w:bCs w:val="0"/>
          <w:sz w:val="21"/>
          <w:szCs w:val="21"/>
          <w:lang w:val="en-US"/>
        </w:rPr>
      </w:pPr>
      <w:r>
        <w:rPr>
          <w:rFonts w:hint="default" w:ascii="Times New Roman" w:hAnsi="Times New Roman" w:cs="Times New Roman"/>
          <w:b w:val="0"/>
          <w:bCs w:val="0"/>
          <w:sz w:val="21"/>
          <w:szCs w:val="21"/>
          <w:lang w:val="en-US"/>
        </w:rPr>
        <w:t>Nhóm nghiên cứu thực hiện 4 giai đoạn như trình bày tại bảng 1:</w:t>
      </w:r>
    </w:p>
    <w:p>
      <w:pPr>
        <w:pStyle w:val="26"/>
        <w:ind w:left="0"/>
        <w:jc w:val="both"/>
        <w:rPr>
          <w:rFonts w:hint="default" w:ascii="Times New Roman" w:hAnsi="Times New Roman" w:cs="Times New Roman"/>
          <w:b w:val="0"/>
          <w:bCs w:val="0"/>
          <w:sz w:val="21"/>
          <w:szCs w:val="21"/>
          <w:lang w:val="en-US"/>
        </w:rPr>
      </w:pPr>
      <w:r>
        <w:rPr>
          <w:rFonts w:hint="default" w:ascii="Times New Roman" w:hAnsi="Times New Roman" w:cs="Times New Roman"/>
          <w:b w:val="0"/>
          <w:bCs w:val="0"/>
          <w:sz w:val="21"/>
          <w:szCs w:val="21"/>
          <w:lang w:val="en-US"/>
        </w:rPr>
        <w:t>Giai đoạn I: Nghiên cứu sơ bộ: Nghiên cứu một số thành phố trong một số vùng công nghiệp lớn liên quan đến các đổi mới sản phẩm đã biết.</w:t>
      </w:r>
    </w:p>
    <w:p>
      <w:pPr>
        <w:pStyle w:val="26"/>
        <w:ind w:left="0"/>
        <w:jc w:val="both"/>
        <w:rPr>
          <w:rFonts w:hint="default" w:ascii="Times New Roman" w:hAnsi="Times New Roman" w:cs="Times New Roman"/>
          <w:b w:val="0"/>
          <w:bCs w:val="0"/>
          <w:sz w:val="21"/>
          <w:szCs w:val="21"/>
          <w:lang w:val="en-US"/>
        </w:rPr>
      </w:pPr>
      <w:r>
        <w:rPr>
          <w:rFonts w:hint="default" w:ascii="Times New Roman" w:hAnsi="Times New Roman" w:cs="Times New Roman"/>
          <w:b w:val="0"/>
          <w:bCs w:val="0"/>
          <w:sz w:val="21"/>
          <w:szCs w:val="21"/>
          <w:lang w:val="en-US"/>
        </w:rPr>
        <w:t>Giai đoạn II: Nghiên cứu phản ánh: Các khu vực sẽ được điều tra lại theo cách phản ánh. Các tiêu chí nghiên cứu sẽ được cải thiện và những phát hiện mới sẽ được đưa vào.</w:t>
      </w:r>
    </w:p>
    <w:p>
      <w:pPr>
        <w:pStyle w:val="26"/>
        <w:ind w:left="0"/>
        <w:jc w:val="both"/>
        <w:rPr>
          <w:rFonts w:hint="default" w:ascii="Times New Roman" w:hAnsi="Times New Roman" w:cs="Times New Roman"/>
          <w:b w:val="0"/>
          <w:bCs w:val="0"/>
          <w:sz w:val="21"/>
          <w:szCs w:val="21"/>
          <w:lang w:val="en-US"/>
        </w:rPr>
      </w:pPr>
      <w:r>
        <w:rPr>
          <w:rFonts w:hint="default" w:ascii="Times New Roman" w:hAnsi="Times New Roman" w:cs="Times New Roman"/>
          <w:b w:val="0"/>
          <w:bCs w:val="0"/>
          <w:sz w:val="21"/>
          <w:szCs w:val="21"/>
          <w:lang w:val="en-US"/>
        </w:rPr>
        <w:t>Giai đoạn III: Quốc tế hóa: Sau khi các tiêu chí mới được thiết lập và các tiêu chí cũ được hoàn thiện, nghiên cứu sẽ được lặp lại ở một số khu vực công nghiệp quốc tế.</w:t>
      </w:r>
    </w:p>
    <w:p>
      <w:pPr>
        <w:pStyle w:val="26"/>
        <w:ind w:left="0"/>
        <w:jc w:val="both"/>
        <w:rPr>
          <w:rFonts w:hint="default" w:ascii="Times New Roman" w:hAnsi="Times New Roman" w:cs="Times New Roman"/>
          <w:b w:val="0"/>
          <w:bCs w:val="0"/>
          <w:sz w:val="21"/>
          <w:szCs w:val="21"/>
          <w:lang w:val="en-US"/>
        </w:rPr>
      </w:pPr>
      <w:r>
        <w:rPr>
          <w:rFonts w:hint="default" w:ascii="Times New Roman" w:hAnsi="Times New Roman" w:cs="Times New Roman"/>
          <w:b w:val="0"/>
          <w:bCs w:val="0"/>
          <w:sz w:val="21"/>
          <w:szCs w:val="21"/>
          <w:lang w:val="en-US"/>
        </w:rPr>
        <w:t>Giai đoạn IV: Đánh giá kiểm chứng, sàng lọc và kết luận cuối cùng. Công bố.</w:t>
      </w:r>
    </w:p>
    <w:p>
      <w:pPr>
        <w:pStyle w:val="6"/>
        <w:spacing w:before="118"/>
        <w:ind w:left="0" w:leftChars="0" w:right="51"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Bài báo trình bày những kết quả nghiên cứu đã thực hiện nhằm kiểm chứng giả thuyết đã nêu ở trên bằng cách áp dụng một phương pháp nghiên cứu sáng tạo được trình bày ngay sau đây.</w:t>
      </w:r>
    </w:p>
    <w:p>
      <w:pPr>
        <w:pStyle w:val="26"/>
        <w:ind w:left="0"/>
        <w:jc w:val="both"/>
        <w:rPr>
          <w:rFonts w:hint="default" w:ascii="Times New Roman" w:hAnsi="Times New Roman" w:cs="Times New Roman"/>
          <w:b w:val="0"/>
          <w:bCs w:val="0"/>
          <w:sz w:val="21"/>
          <w:szCs w:val="21"/>
          <w:lang w:val="en-US"/>
        </w:rPr>
      </w:pPr>
      <w:r>
        <w:rPr>
          <w:rFonts w:hint="default" w:ascii="Times New Roman" w:hAnsi="Times New Roman" w:cs="Times New Roman"/>
          <w:b/>
          <w:bCs/>
          <w:sz w:val="21"/>
          <w:szCs w:val="21"/>
          <w:lang w:val="en-US"/>
        </w:rPr>
        <w:t>Bảng 1:</w:t>
      </w:r>
      <w:r>
        <w:rPr>
          <w:rFonts w:hint="default" w:ascii="Times New Roman" w:hAnsi="Times New Roman" w:cs="Times New Roman"/>
          <w:b w:val="0"/>
          <w:bCs w:val="0"/>
          <w:sz w:val="21"/>
          <w:szCs w:val="21"/>
          <w:lang w:val="en-US"/>
        </w:rPr>
        <w:t xml:space="preserve"> Tổng quan phương pháp nghiên cứu</w:t>
      </w:r>
    </w:p>
    <w:tbl>
      <w:tblPr>
        <w:tblStyle w:val="4"/>
        <w:tblW w:w="0" w:type="auto"/>
        <w:tblInd w:w="493" w:type="dxa"/>
        <w:tblLayout w:type="fixed"/>
        <w:tblCellMar>
          <w:top w:w="0" w:type="dxa"/>
          <w:left w:w="0" w:type="dxa"/>
          <w:bottom w:w="0" w:type="dxa"/>
          <w:right w:w="0" w:type="dxa"/>
        </w:tblCellMar>
      </w:tblPr>
      <w:tblGrid>
        <w:gridCol w:w="1390"/>
        <w:gridCol w:w="3226"/>
        <w:gridCol w:w="3170"/>
      </w:tblGrid>
      <w:tr>
        <w:tblPrEx>
          <w:tblCellMar>
            <w:top w:w="0" w:type="dxa"/>
            <w:left w:w="0" w:type="dxa"/>
            <w:bottom w:w="0" w:type="dxa"/>
            <w:right w:w="0" w:type="dxa"/>
          </w:tblCellMar>
        </w:tblPrEx>
        <w:trPr>
          <w:cantSplit/>
          <w:trHeight w:val="470" w:hRule="exact"/>
        </w:trPr>
        <w:tc>
          <w:tcPr>
            <w:tcW w:w="1390"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103" w:right="0" w:firstLine="0"/>
              <w:rPr>
                <w:rFonts w:hint="default" w:ascii="Times New Roman" w:hAnsi="Times New Roman" w:cs="Times New Roman"/>
                <w:sz w:val="21"/>
                <w:szCs w:val="21"/>
                <w:lang w:val="en-US"/>
              </w:rPr>
            </w:pPr>
            <w:r>
              <w:rPr>
                <w:rFonts w:hint="default" w:ascii="Times New Roman" w:hAnsi="Times New Roman" w:eastAsia="Times New Roman" w:cs="Times New Roman"/>
                <w:color w:val="000000"/>
                <w:spacing w:val="6"/>
                <w:sz w:val="21"/>
                <w:szCs w:val="21"/>
                <w:lang w:val="en-US"/>
              </w:rPr>
              <w:t>Các giai đoạn nghiên cứu</w:t>
            </w:r>
          </w:p>
        </w:tc>
        <w:tc>
          <w:tcPr>
            <w:tcW w:w="3226"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98" w:right="0" w:firstLine="0"/>
              <w:jc w:val="center"/>
              <w:rPr>
                <w:rFonts w:hint="default" w:ascii="Times New Roman" w:hAnsi="Times New Roman" w:cs="Times New Roman"/>
                <w:sz w:val="21"/>
                <w:szCs w:val="21"/>
                <w:lang w:val="en-US"/>
              </w:rPr>
            </w:pPr>
            <w:r>
              <w:rPr>
                <w:rFonts w:hint="default" w:ascii="Times New Roman" w:hAnsi="Times New Roman" w:eastAsia="Times New Roman" w:cs="Times New Roman"/>
                <w:color w:val="000000"/>
                <w:spacing w:val="-2"/>
                <w:sz w:val="21"/>
                <w:szCs w:val="21"/>
                <w:lang w:val="en-US"/>
              </w:rPr>
              <w:t>Mô tả</w:t>
            </w:r>
          </w:p>
        </w:tc>
        <w:tc>
          <w:tcPr>
            <w:tcW w:w="3170"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100" w:right="0" w:firstLine="0"/>
              <w:jc w:val="center"/>
              <w:rPr>
                <w:rFonts w:hint="default" w:ascii="Times New Roman" w:hAnsi="Times New Roman" w:cs="Times New Roman"/>
                <w:sz w:val="21"/>
                <w:szCs w:val="21"/>
                <w:lang w:val="en-US"/>
              </w:rPr>
            </w:pPr>
            <w:r>
              <w:rPr>
                <w:rFonts w:hint="default" w:ascii="Times New Roman" w:hAnsi="Times New Roman" w:cs="Times New Roman"/>
                <w:sz w:val="21"/>
                <w:szCs w:val="21"/>
                <w:lang w:val="en-US"/>
              </w:rPr>
              <w:t>Đối tượng</w:t>
            </w:r>
          </w:p>
        </w:tc>
      </w:tr>
      <w:tr>
        <w:tblPrEx>
          <w:tblCellMar>
            <w:top w:w="0" w:type="dxa"/>
            <w:left w:w="0" w:type="dxa"/>
            <w:bottom w:w="0" w:type="dxa"/>
            <w:right w:w="0" w:type="dxa"/>
          </w:tblCellMar>
        </w:tblPrEx>
        <w:trPr>
          <w:cantSplit/>
          <w:trHeight w:val="1159" w:hRule="exact"/>
        </w:trPr>
        <w:tc>
          <w:tcPr>
            <w:tcW w:w="1390"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103" w:right="0" w:firstLine="0"/>
              <w:rPr>
                <w:rFonts w:hint="default" w:ascii="Times New Roman" w:hAnsi="Times New Roman" w:cs="Times New Roman"/>
                <w:sz w:val="21"/>
                <w:szCs w:val="21"/>
                <w:lang w:val="en-US"/>
              </w:rPr>
            </w:pPr>
            <w:r>
              <w:rPr>
                <w:rFonts w:hint="default" w:ascii="Times New Roman" w:hAnsi="Times New Roman" w:eastAsia="Times New Roman" w:cs="Times New Roman"/>
                <w:color w:val="000000"/>
                <w:spacing w:val="-2"/>
                <w:sz w:val="21"/>
                <w:szCs w:val="21"/>
                <w:lang w:val="en-US"/>
              </w:rPr>
              <w:t>Giai đoạn 1</w:t>
            </w:r>
          </w:p>
        </w:tc>
        <w:tc>
          <w:tcPr>
            <w:tcW w:w="3226"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98" w:right="283" w:firstLine="0"/>
              <w:rPr>
                <w:rFonts w:hint="default" w:ascii="Times New Roman" w:hAnsi="Times New Roman" w:cs="Times New Roman"/>
                <w:sz w:val="21"/>
                <w:szCs w:val="21"/>
                <w:lang w:val="en-US"/>
              </w:rPr>
            </w:pPr>
            <w:r>
              <w:rPr>
                <w:rFonts w:hint="default" w:ascii="Times New Roman" w:hAnsi="Times New Roman" w:cs="Times New Roman"/>
                <w:sz w:val="21"/>
                <w:szCs w:val="21"/>
                <w:lang w:val="en-US"/>
              </w:rPr>
              <w:t>Nghiên cứu khảo sát một số thành phố ở một số vùng công nghiệp</w:t>
            </w:r>
          </w:p>
        </w:tc>
        <w:tc>
          <w:tcPr>
            <w:tcW w:w="3170"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100" w:right="162" w:firstLine="0"/>
              <w:rPr>
                <w:rFonts w:hint="default" w:ascii="Times New Roman" w:hAnsi="Times New Roman" w:cs="Times New Roman"/>
                <w:sz w:val="21"/>
                <w:szCs w:val="21"/>
              </w:rPr>
            </w:pPr>
            <w:r>
              <w:rPr>
                <w:rFonts w:hint="default" w:ascii="Times New Roman" w:hAnsi="Times New Roman" w:eastAsia="Times New Roman" w:cs="Times New Roman"/>
                <w:color w:val="000000"/>
                <w:spacing w:val="2"/>
                <w:sz w:val="21"/>
                <w:szCs w:val="21"/>
              </w:rPr>
              <w:t>Xác định các tiêu chí để tăng sức</w:t>
            </w:r>
            <w:r>
              <w:rPr>
                <w:rFonts w:hint="default" w:ascii="Times New Roman" w:hAnsi="Times New Roman" w:eastAsia="Times New Roman" w:cs="Times New Roman"/>
                <w:color w:val="000000"/>
                <w:spacing w:val="2"/>
                <w:sz w:val="21"/>
                <w:szCs w:val="21"/>
                <w:lang w:val="en-US"/>
              </w:rPr>
              <w:t xml:space="preserve"> </w:t>
            </w:r>
            <w:r>
              <w:rPr>
                <w:rFonts w:hint="default" w:ascii="Times New Roman" w:hAnsi="Times New Roman" w:eastAsia="Times New Roman" w:cs="Times New Roman"/>
                <w:color w:val="000000"/>
                <w:spacing w:val="2"/>
                <w:sz w:val="21"/>
                <w:szCs w:val="21"/>
              </w:rPr>
              <w:t>sáng tạo của các ngành thông qua hỗ trợ khởi nghiệp.</w:t>
            </w:r>
          </w:p>
        </w:tc>
      </w:tr>
      <w:tr>
        <w:tblPrEx>
          <w:tblCellMar>
            <w:top w:w="0" w:type="dxa"/>
            <w:left w:w="0" w:type="dxa"/>
            <w:bottom w:w="0" w:type="dxa"/>
            <w:right w:w="0" w:type="dxa"/>
          </w:tblCellMar>
        </w:tblPrEx>
        <w:trPr>
          <w:cantSplit/>
          <w:trHeight w:val="1159" w:hRule="exact"/>
        </w:trPr>
        <w:tc>
          <w:tcPr>
            <w:tcW w:w="1390"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103" w:right="0" w:firstLine="0"/>
              <w:rPr>
                <w:rFonts w:hint="default" w:ascii="Times New Roman" w:hAnsi="Times New Roman" w:cs="Times New Roman"/>
                <w:sz w:val="21"/>
                <w:szCs w:val="21"/>
                <w:lang w:val="en-US"/>
              </w:rPr>
            </w:pPr>
            <w:r>
              <w:rPr>
                <w:rFonts w:hint="default" w:ascii="Times New Roman" w:hAnsi="Times New Roman" w:eastAsia="Times New Roman" w:cs="Times New Roman"/>
                <w:color w:val="000000"/>
                <w:spacing w:val="-2"/>
                <w:sz w:val="21"/>
                <w:szCs w:val="21"/>
                <w:lang w:val="en-US"/>
              </w:rPr>
              <w:t>Giai đoạn 2</w:t>
            </w:r>
          </w:p>
        </w:tc>
        <w:tc>
          <w:tcPr>
            <w:tcW w:w="3226"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98" w:right="293" w:firstLine="0"/>
              <w:rPr>
                <w:rFonts w:hint="default" w:ascii="Times New Roman" w:hAnsi="Times New Roman" w:cs="Times New Roman"/>
                <w:sz w:val="21"/>
                <w:szCs w:val="21"/>
                <w:lang w:val="en-US"/>
              </w:rPr>
            </w:pPr>
            <w:r>
              <w:rPr>
                <w:rFonts w:hint="default" w:ascii="Times New Roman" w:hAnsi="Times New Roman" w:cs="Times New Roman"/>
                <w:sz w:val="21"/>
                <w:szCs w:val="21"/>
                <w:lang w:val="en-US"/>
              </w:rPr>
              <w:t>Nghiên cứu phản ánh một số thành thố tại một số vùng công nghiệp</w:t>
            </w:r>
          </w:p>
        </w:tc>
        <w:tc>
          <w:tcPr>
            <w:tcW w:w="3170"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100" w:right="198" w:firstLine="0"/>
              <w:rPr>
                <w:rFonts w:hint="default" w:ascii="Times New Roman" w:hAnsi="Times New Roman" w:cs="Times New Roman"/>
                <w:sz w:val="21"/>
                <w:szCs w:val="21"/>
              </w:rPr>
            </w:pPr>
            <w:r>
              <w:rPr>
                <w:rFonts w:hint="default" w:ascii="Times New Roman" w:hAnsi="Times New Roman" w:eastAsia="Times New Roman" w:cs="Times New Roman"/>
                <w:color w:val="000000"/>
                <w:sz w:val="21"/>
                <w:szCs w:val="21"/>
              </w:rPr>
              <w:t>Cải thiện các tiêu chí. Tiếp thu kiến thức mới. Phản ánh kết quả qua hai cuộc điều tra.</w:t>
            </w:r>
          </w:p>
        </w:tc>
      </w:tr>
      <w:tr>
        <w:tblPrEx>
          <w:tblCellMar>
            <w:top w:w="0" w:type="dxa"/>
            <w:left w:w="0" w:type="dxa"/>
            <w:bottom w:w="0" w:type="dxa"/>
            <w:right w:w="0" w:type="dxa"/>
          </w:tblCellMar>
        </w:tblPrEx>
        <w:trPr>
          <w:cantSplit/>
          <w:trHeight w:val="1389" w:hRule="exact"/>
        </w:trPr>
        <w:tc>
          <w:tcPr>
            <w:tcW w:w="1390"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103" w:right="0" w:firstLine="0"/>
              <w:rPr>
                <w:rFonts w:hint="default" w:ascii="Times New Roman" w:hAnsi="Times New Roman" w:cs="Times New Roman"/>
                <w:sz w:val="21"/>
                <w:szCs w:val="21"/>
                <w:lang w:val="en-US"/>
              </w:rPr>
            </w:pPr>
            <w:r>
              <w:rPr>
                <w:rFonts w:hint="default" w:ascii="Times New Roman" w:hAnsi="Times New Roman" w:eastAsia="Times New Roman" w:cs="Times New Roman"/>
                <w:color w:val="000000"/>
                <w:spacing w:val="-2"/>
                <w:sz w:val="21"/>
                <w:szCs w:val="21"/>
                <w:lang w:val="en-US"/>
              </w:rPr>
              <w:t>Giai đoạn 3</w:t>
            </w:r>
          </w:p>
        </w:tc>
        <w:tc>
          <w:tcPr>
            <w:tcW w:w="3226"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98" w:right="150" w:firstLine="0"/>
              <w:rPr>
                <w:rFonts w:hint="default" w:ascii="Times New Roman" w:hAnsi="Times New Roman" w:cs="Times New Roman"/>
                <w:sz w:val="21"/>
                <w:szCs w:val="21"/>
                <w:lang w:val="en-US"/>
              </w:rPr>
            </w:pPr>
            <w:r>
              <w:rPr>
                <w:rFonts w:hint="default" w:ascii="Times New Roman" w:hAnsi="Times New Roman" w:eastAsia="Times New Roman" w:cs="Times New Roman"/>
                <w:color w:val="000000"/>
                <w:spacing w:val="3"/>
                <w:sz w:val="21"/>
                <w:szCs w:val="21"/>
                <w:lang w:val="en-US"/>
              </w:rPr>
              <w:t>S</w:t>
            </w:r>
            <w:r>
              <w:rPr>
                <w:rFonts w:hint="default" w:ascii="Times New Roman" w:hAnsi="Times New Roman" w:eastAsia="Times New Roman" w:cs="Times New Roman"/>
                <w:color w:val="000000"/>
                <w:spacing w:val="3"/>
                <w:sz w:val="21"/>
                <w:szCs w:val="21"/>
              </w:rPr>
              <w:t>ử dụng các tiêu chí tối ưu hóa</w:t>
            </w:r>
            <w:r>
              <w:rPr>
                <w:rFonts w:hint="default" w:ascii="Times New Roman" w:hAnsi="Times New Roman" w:eastAsia="Times New Roman" w:cs="Times New Roman"/>
                <w:color w:val="000000"/>
                <w:spacing w:val="3"/>
                <w:sz w:val="21"/>
                <w:szCs w:val="21"/>
                <w:lang w:val="en-US"/>
              </w:rPr>
              <w:t xml:space="preserve"> để thực hiện nghiên cứu các khu vực công nghiệp quốc tế</w:t>
            </w:r>
          </w:p>
        </w:tc>
        <w:tc>
          <w:tcPr>
            <w:tcW w:w="3170"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100" w:right="98" w:firstLine="0"/>
              <w:rPr>
                <w:rFonts w:hint="default" w:ascii="Times New Roman" w:hAnsi="Times New Roman" w:cs="Times New Roman"/>
                <w:sz w:val="21"/>
                <w:szCs w:val="21"/>
              </w:rPr>
            </w:pPr>
            <w:r>
              <w:rPr>
                <w:rFonts w:hint="default" w:ascii="Times New Roman" w:hAnsi="Times New Roman" w:eastAsia="Times New Roman" w:cs="Times New Roman"/>
                <w:color w:val="000000"/>
                <w:sz w:val="21"/>
                <w:szCs w:val="21"/>
              </w:rPr>
              <w:t xml:space="preserve">Mối liên hệ cần thiết giữa </w:t>
            </w:r>
            <w:r>
              <w:rPr>
                <w:rFonts w:hint="default" w:ascii="Times New Roman" w:hAnsi="Times New Roman" w:eastAsia="Times New Roman" w:cs="Times New Roman"/>
                <w:color w:val="000000"/>
                <w:sz w:val="21"/>
                <w:szCs w:val="21"/>
                <w:lang w:val="en-US"/>
              </w:rPr>
              <w:t>tiềm năng</w:t>
            </w:r>
            <w:r>
              <w:rPr>
                <w:rFonts w:hint="default" w:ascii="Times New Roman" w:hAnsi="Times New Roman" w:eastAsia="Times New Roman" w:cs="Times New Roman"/>
                <w:color w:val="000000"/>
                <w:sz w:val="21"/>
                <w:szCs w:val="21"/>
              </w:rPr>
              <w:t xml:space="preserve"> đổi mới và hỗ trợ khởi nghiệp ở cấp độ quốc tế.</w:t>
            </w:r>
          </w:p>
        </w:tc>
      </w:tr>
      <w:tr>
        <w:tblPrEx>
          <w:tblCellMar>
            <w:top w:w="0" w:type="dxa"/>
            <w:left w:w="0" w:type="dxa"/>
            <w:bottom w:w="0" w:type="dxa"/>
            <w:right w:w="0" w:type="dxa"/>
          </w:tblCellMar>
        </w:tblPrEx>
        <w:trPr>
          <w:cantSplit/>
          <w:trHeight w:val="945" w:hRule="exact"/>
        </w:trPr>
        <w:tc>
          <w:tcPr>
            <w:tcW w:w="1390"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103" w:right="0" w:firstLine="0"/>
              <w:rPr>
                <w:rFonts w:hint="default" w:ascii="Times New Roman" w:hAnsi="Times New Roman" w:cs="Times New Roman"/>
                <w:sz w:val="21"/>
                <w:szCs w:val="21"/>
                <w:lang w:val="en-US"/>
              </w:rPr>
            </w:pPr>
            <w:r>
              <w:rPr>
                <w:rFonts w:hint="default" w:ascii="Times New Roman" w:hAnsi="Times New Roman" w:eastAsia="Times New Roman" w:cs="Times New Roman"/>
                <w:color w:val="000000"/>
                <w:spacing w:val="-2"/>
                <w:sz w:val="21"/>
                <w:szCs w:val="21"/>
                <w:lang w:val="en-US"/>
              </w:rPr>
              <w:t>Giai đoạn 4</w:t>
            </w:r>
          </w:p>
        </w:tc>
        <w:tc>
          <w:tcPr>
            <w:tcW w:w="3226"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98" w:right="213" w:firstLine="0"/>
              <w:rPr>
                <w:rFonts w:hint="default" w:ascii="Times New Roman" w:hAnsi="Times New Roman" w:cs="Times New Roman"/>
                <w:sz w:val="21"/>
                <w:szCs w:val="21"/>
              </w:rPr>
            </w:pPr>
            <w:r>
              <w:rPr>
                <w:rFonts w:hint="default" w:ascii="Times New Roman" w:hAnsi="Times New Roman" w:eastAsia="Times New Roman" w:cs="Times New Roman"/>
                <w:color w:val="000000"/>
                <w:spacing w:val="4"/>
                <w:sz w:val="21"/>
                <w:szCs w:val="21"/>
              </w:rPr>
              <w:t>Summary</w:t>
            </w:r>
            <w:r>
              <w:rPr>
                <w:rFonts w:hint="default" w:ascii="Times New Roman" w:hAnsi="Times New Roman" w:eastAsia="Times New Roman" w:cs="Times New Roman"/>
                <w:spacing w:val="-27"/>
                <w:sz w:val="21"/>
                <w:szCs w:val="21"/>
              </w:rPr>
              <w:t xml:space="preserve"> </w:t>
            </w:r>
            <w:r>
              <w:rPr>
                <w:rFonts w:hint="default" w:ascii="Times New Roman" w:hAnsi="Times New Roman" w:eastAsia="Times New Roman" w:cs="Times New Roman"/>
                <w:color w:val="000000"/>
                <w:spacing w:val="5"/>
                <w:sz w:val="21"/>
                <w:szCs w:val="21"/>
              </w:rPr>
              <w:t>and</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conclusion</w:t>
            </w:r>
            <w:r>
              <w:rPr>
                <w:rFonts w:hint="default" w:ascii="Times New Roman" w:hAnsi="Times New Roman" w:eastAsia="Times New Roman" w:cs="Times New Roman"/>
                <w:spacing w:val="-12"/>
                <w:sz w:val="21"/>
                <w:szCs w:val="21"/>
              </w:rPr>
              <w:t xml:space="preserve"> </w:t>
            </w:r>
            <w:r>
              <w:rPr>
                <w:rFonts w:hint="default" w:ascii="Times New Roman" w:hAnsi="Times New Roman" w:eastAsia="Times New Roman" w:cs="Times New Roman"/>
                <w:color w:val="000000"/>
                <w:sz w:val="21"/>
                <w:szCs w:val="21"/>
              </w:rPr>
              <w:t>of</w:t>
            </w:r>
            <w:r>
              <w:rPr>
                <w:rFonts w:hint="default" w:ascii="Times New Roman" w:hAnsi="Times New Roman" w:eastAsia="Times New Roman" w:cs="Times New Roman"/>
                <w:spacing w:val="-13"/>
                <w:sz w:val="21"/>
                <w:szCs w:val="21"/>
              </w:rPr>
              <w:t xml:space="preserve"> </w:t>
            </w:r>
            <w:r>
              <w:rPr>
                <w:rFonts w:hint="default" w:ascii="Times New Roman" w:hAnsi="Times New Roman" w:eastAsia="Times New Roman" w:cs="Times New Roman"/>
                <w:color w:val="000000"/>
                <w:sz w:val="21"/>
                <w:szCs w:val="21"/>
              </w:rPr>
              <w:t>all</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pacing w:val="4"/>
                <w:sz w:val="21"/>
                <w:szCs w:val="21"/>
              </w:rPr>
              <w:t>Phase</w:t>
            </w:r>
            <w:r>
              <w:rPr>
                <w:rFonts w:hint="default" w:ascii="Times New Roman" w:hAnsi="Times New Roman" w:eastAsia="Times New Roman" w:cs="Times New Roman"/>
                <w:spacing w:val="-24"/>
                <w:sz w:val="21"/>
                <w:szCs w:val="21"/>
              </w:rPr>
              <w:t xml:space="preserve"> </w:t>
            </w:r>
            <w:r>
              <w:rPr>
                <w:rFonts w:hint="default" w:ascii="Times New Roman" w:hAnsi="Times New Roman" w:eastAsia="Times New Roman" w:cs="Times New Roman"/>
                <w:color w:val="000000"/>
                <w:spacing w:val="4"/>
                <w:sz w:val="21"/>
                <w:szCs w:val="21"/>
              </w:rPr>
              <w:t>I-III</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pacing w:val="-2"/>
                <w:sz w:val="21"/>
                <w:szCs w:val="21"/>
              </w:rPr>
              <w:t>investig</w:t>
            </w:r>
            <w:r>
              <w:rPr>
                <w:rFonts w:hint="default" w:ascii="Times New Roman" w:hAnsi="Times New Roman" w:eastAsia="Times New Roman" w:cs="Times New Roman"/>
                <w:color w:val="000000"/>
                <w:sz w:val="21"/>
                <w:szCs w:val="21"/>
              </w:rPr>
              <w:t>ations.</w:t>
            </w:r>
          </w:p>
        </w:tc>
        <w:tc>
          <w:tcPr>
            <w:tcW w:w="3170" w:type="dxa"/>
            <w:tcBorders>
              <w:top w:val="single" w:color="000000" w:sz="2" w:space="0"/>
              <w:left w:val="single" w:color="000000" w:sz="2" w:space="0"/>
              <w:bottom w:val="single" w:color="000000" w:sz="2" w:space="0"/>
              <w:right w:val="single" w:color="000000" w:sz="2" w:space="0"/>
            </w:tcBorders>
            <w:vAlign w:val="top"/>
          </w:tcPr>
          <w:p>
            <w:pPr>
              <w:spacing w:before="0" w:after="0" w:line="240" w:lineRule="auto"/>
              <w:ind w:left="100" w:right="0" w:firstLine="0"/>
              <w:rPr>
                <w:rFonts w:hint="default" w:ascii="Times New Roman" w:hAnsi="Times New Roman" w:cs="Times New Roman"/>
                <w:sz w:val="21"/>
                <w:szCs w:val="21"/>
                <w:lang w:val="en-US"/>
              </w:rPr>
            </w:pPr>
            <w:r>
              <w:rPr>
                <w:rFonts w:hint="default" w:ascii="Times New Roman" w:hAnsi="Times New Roman" w:eastAsia="Times New Roman" w:cs="Times New Roman"/>
                <w:color w:val="000000"/>
                <w:spacing w:val="-2"/>
                <w:sz w:val="21"/>
                <w:szCs w:val="21"/>
                <w:lang w:val="en-US"/>
              </w:rPr>
              <w:t>Công bố</w:t>
            </w:r>
          </w:p>
        </w:tc>
      </w:tr>
    </w:tbl>
    <w:p>
      <w:pPr>
        <w:pStyle w:val="26"/>
        <w:ind w:left="0"/>
        <w:jc w:val="both"/>
        <w:rPr>
          <w:rFonts w:hint="default" w:ascii="Times New Roman" w:hAnsi="Times New Roman" w:cs="Times New Roman"/>
          <w:b w:val="0"/>
          <w:bCs w:val="0"/>
          <w:sz w:val="21"/>
          <w:szCs w:val="21"/>
          <w:lang w:val="en-US"/>
        </w:rPr>
      </w:pPr>
    </w:p>
    <w:p>
      <w:pPr>
        <w:pStyle w:val="26"/>
        <w:ind w:left="0" w:leftChars="0" w:firstLine="438" w:firstLineChars="209"/>
        <w:jc w:val="both"/>
        <w:rPr>
          <w:rFonts w:hint="default" w:ascii="Times New Roman" w:hAnsi="Times New Roman" w:cs="Times New Roman"/>
          <w:b w:val="0"/>
          <w:bCs w:val="0"/>
          <w:sz w:val="21"/>
          <w:szCs w:val="21"/>
          <w:lang w:val="en-US"/>
        </w:rPr>
      </w:pPr>
      <w:r>
        <w:rPr>
          <w:rFonts w:hint="default" w:ascii="Times New Roman" w:hAnsi="Times New Roman" w:cs="Times New Roman"/>
          <w:b w:val="0"/>
          <w:bCs w:val="0"/>
          <w:sz w:val="21"/>
          <w:szCs w:val="21"/>
          <w:lang w:val="en-US"/>
        </w:rPr>
        <w:t>Trong bài báo này, nhóm nghiên cứu trình bày việc áp dụng phương pháp luận bằng cách tiếp cận và làm nổi bật các kết quả của Giai đoạn I, như được trình bày chi tiết dưới đây.</w:t>
      </w:r>
    </w:p>
    <w:p>
      <w:pPr>
        <w:numPr>
          <w:ilvl w:val="0"/>
          <w:numId w:val="2"/>
        </w:numPr>
        <w:ind w:left="0" w:leftChars="0" w:firstLine="0" w:firstLineChars="0"/>
        <w:jc w:val="both"/>
        <w:rPr>
          <w:rFonts w:hint="default" w:ascii="Times New Roman" w:hAnsi="Times New Roman" w:cs="Times New Roman"/>
          <w:b/>
          <w:bCs/>
          <w:sz w:val="21"/>
          <w:szCs w:val="21"/>
          <w:lang w:val="en-US"/>
        </w:rPr>
      </w:pPr>
      <w:r>
        <w:rPr>
          <w:rFonts w:hint="default" w:ascii="Times New Roman" w:hAnsi="Times New Roman" w:cs="Times New Roman"/>
          <w:b/>
          <w:bCs/>
          <w:sz w:val="21"/>
          <w:szCs w:val="21"/>
          <w:lang w:val="en-US"/>
        </w:rPr>
        <w:t>Nghiên cứu giai đoạn I và tổng quan kết quả sơ bộ</w:t>
      </w:r>
    </w:p>
    <w:p>
      <w:pPr>
        <w:pStyle w:val="26"/>
        <w:ind w:left="0"/>
        <w:jc w:val="both"/>
        <w:rPr>
          <w:rFonts w:hint="default" w:ascii="Times New Roman" w:hAnsi="Times New Roman" w:cs="Times New Roman"/>
          <w:b/>
          <w:bCs/>
          <w:sz w:val="21"/>
          <w:szCs w:val="21"/>
          <w:lang w:val="en-US"/>
        </w:rPr>
      </w:pPr>
      <w:r>
        <w:rPr>
          <w:rFonts w:hint="default" w:ascii="Times New Roman" w:hAnsi="Times New Roman" w:cs="Times New Roman"/>
          <w:b/>
          <w:bCs/>
          <w:sz w:val="21"/>
          <w:szCs w:val="21"/>
          <w:lang w:val="en-US"/>
        </w:rPr>
        <w:t>3</w:t>
      </w:r>
      <w:r>
        <w:rPr>
          <w:rFonts w:hint="default" w:ascii="Times New Roman" w:hAnsi="Times New Roman" w:cs="Times New Roman"/>
          <w:b/>
          <w:bCs/>
          <w:sz w:val="21"/>
          <w:szCs w:val="21"/>
        </w:rPr>
        <w:t>.</w:t>
      </w:r>
      <w:r>
        <w:rPr>
          <w:rFonts w:hint="default" w:ascii="Times New Roman" w:hAnsi="Times New Roman" w:cs="Times New Roman"/>
          <w:b/>
          <w:bCs/>
          <w:sz w:val="21"/>
          <w:szCs w:val="21"/>
          <w:lang w:val="en-US"/>
        </w:rPr>
        <w:t>1</w:t>
      </w:r>
      <w:r>
        <w:rPr>
          <w:rFonts w:hint="default" w:ascii="Times New Roman" w:hAnsi="Times New Roman" w:cs="Times New Roman"/>
          <w:b/>
          <w:bCs/>
          <w:sz w:val="21"/>
          <w:szCs w:val="21"/>
        </w:rPr>
        <w:t xml:space="preserve"> </w:t>
      </w:r>
      <w:r>
        <w:rPr>
          <w:rFonts w:hint="default" w:ascii="Times New Roman" w:hAnsi="Times New Roman" w:cs="Times New Roman"/>
          <w:b/>
          <w:bCs/>
          <w:sz w:val="21"/>
          <w:szCs w:val="21"/>
          <w:lang w:val="en-US"/>
        </w:rPr>
        <w:t>Giai đoạn 1: nghiên cứu tổng quan</w:t>
      </w:r>
    </w:p>
    <w:p>
      <w:pPr>
        <w:ind w:firstLine="440"/>
        <w:jc w:val="both"/>
        <w:rPr>
          <w:rFonts w:hint="default" w:ascii="Times New Roman" w:hAnsi="Times New Roman" w:cs="Times New Roman"/>
          <w:sz w:val="21"/>
          <w:szCs w:val="21"/>
        </w:rPr>
      </w:pPr>
      <w:r>
        <w:rPr>
          <w:rFonts w:hint="default" w:ascii="Times New Roman" w:hAnsi="Times New Roman" w:cs="Times New Roman"/>
          <w:sz w:val="21"/>
          <w:szCs w:val="21"/>
          <w:lang w:val="en-US"/>
        </w:rPr>
        <w:t>Trong g</w:t>
      </w:r>
      <w:r>
        <w:rPr>
          <w:rFonts w:hint="default" w:ascii="Times New Roman" w:hAnsi="Times New Roman" w:cs="Times New Roman"/>
          <w:sz w:val="21"/>
          <w:szCs w:val="21"/>
        </w:rPr>
        <w:t xml:space="preserve">iai đoạn I của nghiên cứu, </w:t>
      </w:r>
      <w:r>
        <w:rPr>
          <w:rFonts w:hint="default" w:ascii="Times New Roman" w:hAnsi="Times New Roman" w:cs="Times New Roman"/>
          <w:sz w:val="21"/>
          <w:szCs w:val="21"/>
          <w:lang w:val="en-US"/>
        </w:rPr>
        <w:t>bốn</w:t>
      </w:r>
      <w:r>
        <w:rPr>
          <w:rFonts w:hint="default" w:ascii="Times New Roman" w:hAnsi="Times New Roman" w:cs="Times New Roman"/>
          <w:sz w:val="21"/>
          <w:szCs w:val="21"/>
        </w:rPr>
        <w:t xml:space="preserve"> thành phố ở hai khu vực công nghiệp đã được xem xét từ góc độ kinh tế-lịch sử để xác định những phát triển tích cực và tiêu cực và vạch ra thành công thông qua đổi mới. Các thuật ngữ </w:t>
      </w:r>
      <w:r>
        <w:rPr>
          <w:rFonts w:hint="default" w:ascii="Times New Roman" w:hAnsi="Times New Roman" w:cs="Times New Roman"/>
          <w:sz w:val="21"/>
          <w:szCs w:val="21"/>
          <w:lang w:val="en-US"/>
        </w:rPr>
        <w:t>“</w:t>
      </w:r>
      <w:r>
        <w:rPr>
          <w:rFonts w:hint="default" w:ascii="Times New Roman" w:hAnsi="Times New Roman" w:cs="Times New Roman"/>
          <w:sz w:val="21"/>
          <w:szCs w:val="21"/>
        </w:rPr>
        <w:t>đổi mới</w:t>
      </w:r>
      <w:r>
        <w:rPr>
          <w:rFonts w:hint="default" w:ascii="Times New Roman" w:hAnsi="Times New Roman" w:cs="Times New Roman"/>
          <w:sz w:val="21"/>
          <w:szCs w:val="21"/>
          <w:lang w:val="en-US"/>
        </w:rPr>
        <w:t>”</w:t>
      </w:r>
      <w:r>
        <w:rPr>
          <w:rFonts w:hint="default" w:ascii="Times New Roman" w:hAnsi="Times New Roman" w:cs="Times New Roman"/>
          <w:sz w:val="21"/>
          <w:szCs w:val="21"/>
        </w:rPr>
        <w:t xml:space="preserve"> và </w:t>
      </w:r>
      <w:r>
        <w:rPr>
          <w:rFonts w:hint="default" w:ascii="Times New Roman" w:hAnsi="Times New Roman" w:cs="Times New Roman"/>
          <w:sz w:val="21"/>
          <w:szCs w:val="21"/>
          <w:lang w:val="en-US"/>
        </w:rPr>
        <w:t>“</w:t>
      </w:r>
      <w:r>
        <w:rPr>
          <w:rFonts w:hint="default" w:ascii="Times New Roman" w:hAnsi="Times New Roman" w:cs="Times New Roman"/>
          <w:sz w:val="21"/>
          <w:szCs w:val="21"/>
        </w:rPr>
        <w:t>khởi nghiệp</w:t>
      </w:r>
      <w:r>
        <w:rPr>
          <w:rFonts w:hint="default" w:ascii="Times New Roman" w:hAnsi="Times New Roman" w:cs="Times New Roman"/>
          <w:sz w:val="21"/>
          <w:szCs w:val="21"/>
          <w:lang w:val="en-US"/>
        </w:rPr>
        <w:t>”</w:t>
      </w:r>
      <w:r>
        <w:rPr>
          <w:rFonts w:hint="default" w:ascii="Times New Roman" w:hAnsi="Times New Roman" w:cs="Times New Roman"/>
          <w:sz w:val="21"/>
          <w:szCs w:val="21"/>
        </w:rPr>
        <w:t xml:space="preserve"> được mô tả như sau: Không thể lập kế hoạch đổi mới, nhưng có thể thực hiện các biện pháp để hỗ trợ các nỗ lực đổi mới. Các công ty khởi nghiệp là những nguồn cung cấp ý tưởng đổi mới quan trọng nhất cho các thành phố và đô thị.</w:t>
      </w:r>
    </w:p>
    <w:p>
      <w:pPr>
        <w:ind w:firstLine="440"/>
        <w:jc w:val="both"/>
        <w:rPr>
          <w:rFonts w:hint="default" w:ascii="Times New Roman" w:hAnsi="Times New Roman" w:cs="Times New Roman"/>
          <w:sz w:val="21"/>
          <w:szCs w:val="21"/>
          <w:lang w:val="en-US"/>
        </w:rPr>
      </w:pPr>
      <w:r>
        <w:rPr>
          <w:rFonts w:hint="default" w:ascii="Times New Roman" w:hAnsi="Times New Roman" w:cs="Times New Roman"/>
          <w:sz w:val="21"/>
          <w:szCs w:val="21"/>
        </w:rPr>
        <w:t xml:space="preserve">Các công ty khởi nghiệp đại diện cho </w:t>
      </w:r>
      <w:r>
        <w:rPr>
          <w:rFonts w:hint="default" w:ascii="Times New Roman" w:hAnsi="Times New Roman" w:cs="Times New Roman"/>
          <w:sz w:val="21"/>
          <w:szCs w:val="21"/>
          <w:lang w:val="en-US"/>
        </w:rPr>
        <w:t xml:space="preserve">những </w:t>
      </w:r>
      <w:r>
        <w:rPr>
          <w:rFonts w:hint="default" w:ascii="Times New Roman" w:hAnsi="Times New Roman" w:cs="Times New Roman"/>
          <w:sz w:val="21"/>
          <w:szCs w:val="21"/>
        </w:rPr>
        <w:t xml:space="preserve">động cơ mạnh mẽ của các quá trình đổi mới mở. Để có cơ hội thành lập trên thị trường, các công ty khởi nghiệp phải có một mô hình kinh doanh sáng tạo. “Không giống như các công ty lớn, các công ty khởi nghiệp gặp khó khăn trong việc lập kế hoạch kinh doanh truyền thống, tiền đề là kết quả tương lai - dựa trên phân tích kinh nghiệm trong quá khứ - có thể được ngoại suy, bởi vì </w:t>
      </w:r>
      <w:r>
        <w:rPr>
          <w:rFonts w:hint="default" w:ascii="Times New Roman" w:hAnsi="Times New Roman" w:cs="Times New Roman"/>
          <w:sz w:val="21"/>
          <w:szCs w:val="21"/>
          <w:lang w:val="en-US"/>
        </w:rPr>
        <w:t>các</w:t>
      </w:r>
      <w:r>
        <w:rPr>
          <w:rFonts w:hint="default" w:ascii="Times New Roman" w:hAnsi="Times New Roman" w:cs="Times New Roman"/>
          <w:sz w:val="21"/>
          <w:szCs w:val="21"/>
        </w:rPr>
        <w:t xml:space="preserve"> công ty khởi nghiệp không có kinh nghiệm trong quá khứ</w:t>
      </w:r>
      <w:r>
        <w:rPr>
          <w:rFonts w:hint="default" w:ascii="Times New Roman" w:hAnsi="Times New Roman" w:cs="Times New Roman"/>
          <w:sz w:val="21"/>
          <w:szCs w:val="21"/>
          <w:lang w:val="en-US"/>
        </w:rPr>
        <w:t xml:space="preserve">, nhưng sự </w:t>
      </w:r>
      <w:r>
        <w:rPr>
          <w:rFonts w:hint="default" w:ascii="Times New Roman" w:hAnsi="Times New Roman" w:cs="Times New Roman"/>
          <w:sz w:val="21"/>
          <w:szCs w:val="21"/>
        </w:rPr>
        <w:t xml:space="preserve">không chắc chắn của </w:t>
      </w:r>
      <w:r>
        <w:rPr>
          <w:rFonts w:hint="default" w:ascii="Times New Roman" w:hAnsi="Times New Roman" w:cs="Times New Roman"/>
          <w:sz w:val="21"/>
          <w:szCs w:val="21"/>
          <w:lang w:val="en-US"/>
        </w:rPr>
        <w:t>này</w:t>
      </w:r>
      <w:r>
        <w:rPr>
          <w:rFonts w:hint="default" w:ascii="Times New Roman" w:hAnsi="Times New Roman" w:cs="Times New Roman"/>
          <w:sz w:val="21"/>
          <w:szCs w:val="21"/>
        </w:rPr>
        <w:t xml:space="preserve"> thực chất mang tính chất đổi mới</w:t>
      </w:r>
      <w:r>
        <w:rPr>
          <w:rFonts w:hint="default" w:ascii="Times New Roman" w:hAnsi="Times New Roman" w:cs="Times New Roman"/>
          <w:sz w:val="21"/>
          <w:szCs w:val="21"/>
          <w:lang w:val="en-US"/>
        </w:rPr>
        <w:t>”</w:t>
      </w:r>
      <w:r>
        <w:rPr>
          <w:rFonts w:hint="default" w:ascii="Times New Roman" w:hAnsi="Times New Roman" w:cs="Times New Roman"/>
          <w:sz w:val="21"/>
          <w:szCs w:val="21"/>
        </w:rPr>
        <w:t>. Họ là những người đổi mới của tương lai.</w:t>
      </w:r>
      <w:r>
        <w:rPr>
          <w:rFonts w:hint="default" w:ascii="Times New Roman" w:hAnsi="Times New Roman" w:cs="Times New Roman"/>
          <w:sz w:val="21"/>
          <w:szCs w:val="21"/>
          <w:lang w:val="en-US"/>
        </w:rPr>
        <w:t xml:space="preserve"> Chiến lược an toàn nhất để đảm bảo sự đổi mới lâu dài cho một thành phố và ngành công nghiệp của nó là hỗ trợ các công ty khởi nghiệp địa phương. Để đảm bảo thành công kinh tế lâu dài, các thành phố cũng phải tăng cường cam kết hỗ trợ khởi nghiệp. Nếu một thành phố thực sự muốn trở nên thông minh và đổi mới, thì thành phố đó phải hỗ trợ các công ty khởi nghiệp ngay hôm nay để có thể thiết lập những đổi mới trong chính thành phố của mình vào ngày mai. Một thành phố mà ở đó nhiều công ty khởi nghiệp được hỗ trợ và thành lập có đủ cơ hội đầu tiên để trực tiếp thực hiện các đổi mới. Để các nguồn lực đổi mới này được khai thác bền vững, các thành phố phải nỗ lực để cung cấp nguồn gốc tốt nhất có thể cho các đổi mới. Để có thể thực hiện đổi mới, phải đảm bảo rằng các ý tưởng mới phải được gắn vào môi trường tốt nhất để thực hiện nhanh, phản hồi tức thì và trở thành ý tưởng tốt. Chỉ những người kết hợp các ý tưởng và công nghệ mới vào thành phố và ngành của họ đang trên đường chuyển đổi sang thời đại số và các công ty khởi nghiệp mới đảm bảo những đổi mới này. Vì vậy, một thành phố và các ngành công nghiệp của nó cần hỗ trợ các hoạt động khởi nghiệp.</w:t>
      </w:r>
    </w:p>
    <w:p>
      <w:pPr>
        <w:pStyle w:val="26"/>
        <w:ind w:left="0"/>
        <w:rPr>
          <w:rFonts w:hint="default" w:ascii="Times New Roman" w:hAnsi="Times New Roman" w:cs="Times New Roman"/>
          <w:b/>
          <w:bCs/>
          <w:sz w:val="21"/>
          <w:szCs w:val="21"/>
          <w:lang w:val="en-US"/>
        </w:rPr>
      </w:pPr>
      <w:r>
        <w:rPr>
          <w:rFonts w:hint="default" w:ascii="Times New Roman" w:hAnsi="Times New Roman" w:cs="Times New Roman"/>
          <w:b/>
          <w:bCs/>
          <w:sz w:val="21"/>
          <w:szCs w:val="21"/>
          <w:lang w:val="en-US"/>
        </w:rPr>
        <w:t>3</w:t>
      </w:r>
      <w:r>
        <w:rPr>
          <w:rFonts w:hint="default" w:ascii="Times New Roman" w:hAnsi="Times New Roman" w:cs="Times New Roman"/>
          <w:b/>
          <w:bCs/>
          <w:sz w:val="21"/>
          <w:szCs w:val="21"/>
        </w:rPr>
        <w:t>.</w:t>
      </w:r>
      <w:r>
        <w:rPr>
          <w:rFonts w:hint="default" w:ascii="Times New Roman" w:hAnsi="Times New Roman" w:cs="Times New Roman"/>
          <w:b/>
          <w:bCs/>
          <w:sz w:val="21"/>
          <w:szCs w:val="21"/>
          <w:lang w:val="en-US"/>
        </w:rPr>
        <w:t>2</w:t>
      </w:r>
      <w:r>
        <w:rPr>
          <w:rFonts w:hint="default" w:ascii="Times New Roman" w:hAnsi="Times New Roman" w:cs="Times New Roman"/>
          <w:b/>
          <w:bCs/>
          <w:sz w:val="21"/>
          <w:szCs w:val="21"/>
        </w:rPr>
        <w:t xml:space="preserve"> </w:t>
      </w:r>
      <w:r>
        <w:rPr>
          <w:rFonts w:hint="default" w:ascii="Times New Roman" w:hAnsi="Times New Roman" w:cs="Times New Roman"/>
          <w:b/>
          <w:bCs/>
          <w:sz w:val="21"/>
          <w:szCs w:val="21"/>
          <w:lang w:val="en-US"/>
        </w:rPr>
        <w:t>Kết quả nghiên cứu</w:t>
      </w:r>
    </w:p>
    <w:p>
      <w:pPr>
        <w:pStyle w:val="6"/>
        <w:spacing w:before="118"/>
        <w:ind w:left="0" w:firstLine="438" w:firstLineChars="209"/>
        <w:rPr>
          <w:rFonts w:hint="default" w:ascii="Times New Roman" w:hAnsi="Times New Roman" w:cs="Times New Roman"/>
          <w:sz w:val="21"/>
          <w:szCs w:val="21"/>
        </w:rPr>
      </w:pPr>
      <w:r>
        <w:rPr>
          <w:rFonts w:hint="default" w:ascii="Times New Roman" w:hAnsi="Times New Roman" w:cs="Times New Roman"/>
          <w:sz w:val="21"/>
          <w:szCs w:val="21"/>
        </w:rPr>
        <w:t>Ở cả hai khu vực, các thành phố khác nhau đã phản ứng khác nhau với sự thay đổi mô hình. Các ví dụ sau đây cho thấy các thành phố thành công đã có thể tạo ra thay đổi tích cực như thế nào bằng cách đầu tư vào đổi mới, đặc biệt là thông qua hỗ trợ và hợp tác với các công ty khởi nghiệp và cách họ chuẩn bị tối ưu cho việc chuyển đổi sang kỷ nguyên số, trong khi các thành phố khác đã bỏ lỡ sự phát triển này và do đó đang phải đối mặt với những vấn đề lớn về kinh tế, xã hội và chính trị. Ngoài ra, một số công ty rất thành công trước đây đã bỏ qua sự thay đổi mô hình và do đó đã bị các công ty khác loại bỏ hoàn toàn hoặc một phần khỏi thị trường.Là người truyền thụ kiến thức, kỹ năng, thái độ, giáo viên cao đẳng gánh vác nhiệm vụ truyền tải tri thức rất quan trọng. Đồng thời, họ cũng là những người quan trọng khai sáng nhiều ý tưởng, có ảnh hưởng đến nhận thức của sinh viên trẻ trong quá trình giảng dạy bằng cách diễn giải, truyền tải kiến thức, thao tác thực tế trên các mô hình học cụ…, đồng thời rèn luyện và đào tạo sinh viên trẻ nâng cao kỹ năng nghiên cứu khoa học. Mặt khác, với tư cách là trí thức tiên tiến trong xã hội, họ có vai trò trực tiếp đối với sự phát triển xã hội với tư cách là tầng lớp trí thức. Với sự phát triển không ngừng của xã hội, trong xã hội ngày càng có nhiều yêu cầu về kiến thức và kỹ năng của con người, đòi hỏi phải liên tục cải cách giáo dục nhân tài để bắt kịp với tốc độ phát triển của thời đại. Giáo viên cao đẳng là cốt lõi quan trọng của lực lượng cải cách, và sự phát triển của văn hóa xã hội. Sẽ bị cản trở nếu sự phát triển nghề nghiệp của giáo viên bị tụt hậu so với sự phát triển của thời đại.</w:t>
      </w:r>
    </w:p>
    <w:p>
      <w:pPr>
        <w:pStyle w:val="26"/>
        <w:ind w:left="0"/>
        <w:rPr>
          <w:rFonts w:hint="default" w:ascii="Times New Roman" w:hAnsi="Times New Roman" w:cs="Times New Roman"/>
          <w:b w:val="0"/>
          <w:bCs w:val="0"/>
          <w:i/>
          <w:iCs/>
          <w:sz w:val="21"/>
          <w:szCs w:val="21"/>
          <w:lang w:val="en-US"/>
        </w:rPr>
      </w:pPr>
      <w:r>
        <w:rPr>
          <w:rFonts w:hint="default" w:ascii="Times New Roman" w:hAnsi="Times New Roman" w:cs="Times New Roman"/>
          <w:b w:val="0"/>
          <w:bCs w:val="0"/>
          <w:i/>
          <w:iCs/>
          <w:sz w:val="21"/>
          <w:szCs w:val="21"/>
        </w:rPr>
        <w:t>3.</w:t>
      </w:r>
      <w:r>
        <w:rPr>
          <w:rFonts w:hint="default" w:ascii="Times New Roman" w:hAnsi="Times New Roman" w:cs="Times New Roman"/>
          <w:b w:val="0"/>
          <w:bCs w:val="0"/>
          <w:i/>
          <w:iCs/>
          <w:sz w:val="21"/>
          <w:szCs w:val="21"/>
          <w:lang w:val="en-US"/>
        </w:rPr>
        <w:t>2.1 Khu vực Rust Belt (Mỹ)</w:t>
      </w:r>
    </w:p>
    <w:p>
      <w:pPr>
        <w:pStyle w:val="6"/>
        <w:ind w:left="0" w:right="-13" w:firstLine="438" w:firstLineChars="209"/>
        <w:rPr>
          <w:rFonts w:hint="default" w:ascii="Times New Roman" w:hAnsi="Times New Roman" w:cs="Times New Roman"/>
          <w:sz w:val="21"/>
          <w:szCs w:val="21"/>
        </w:rPr>
      </w:pPr>
      <w:r>
        <w:rPr>
          <w:rFonts w:hint="default" w:ascii="Times New Roman" w:hAnsi="Times New Roman" w:cs="Times New Roman"/>
          <w:sz w:val="21"/>
          <w:szCs w:val="21"/>
        </w:rPr>
        <w:t>Rust</w:t>
      </w:r>
      <w:r>
        <w:rPr>
          <w:rFonts w:hint="default" w:ascii="Times New Roman" w:hAnsi="Times New Roman" w:cs="Times New Roman"/>
          <w:sz w:val="21"/>
          <w:szCs w:val="21"/>
          <w:lang w:val="en-US"/>
        </w:rPr>
        <w:t xml:space="preserve"> Belt</w:t>
      </w:r>
      <w:r>
        <w:rPr>
          <w:rFonts w:hint="default" w:ascii="Times New Roman" w:hAnsi="Times New Roman" w:cs="Times New Roman"/>
          <w:sz w:val="21"/>
          <w:szCs w:val="21"/>
        </w:rPr>
        <w:t xml:space="preserve"> là khu vực công nghiệp lâu đời nhất và lớn nhất ở Hoa Kỳ. Khu vực công nghiệp này trải dài về phía đông bắc của Hoa Kỳ và được đặc trưng bởi công nghiệp nặng, sắt, than và thép trong thế kỷ 20. Trong những năm 1960, tầm quan trọng kinh tế của khu vực giảm nhanh chóng do sự chuyển dịch của ngành công nghiệp nặng sang các nước đang phát triển sản xuất rẻ hơn. Ngoài ra, các công việc khai thác mỏ biến mất.</w:t>
      </w:r>
    </w:p>
    <w:p>
      <w:pPr>
        <w:pStyle w:val="6"/>
        <w:ind w:left="0" w:right="-13"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rPr>
        <w:t>Sự thay đổi cơ cấu sau đó đã có những tác động khác nhau giữa các vùng: Một số thành phố thu hút các công ty công nghệ và dịch vụ, trong đó nhiều việc làm mới đã được tạo ra, các vùng khác mất đi một phần lớn dân số và vẫn có đặc điểm là tỷ lệ thất nghiệp cao, tội phạm và suy đồi đô thị.</w:t>
      </w:r>
      <w:r>
        <w:rPr>
          <w:rFonts w:hint="default" w:ascii="Times New Roman" w:hAnsi="Times New Roman" w:cs="Times New Roman"/>
          <w:sz w:val="21"/>
          <w:szCs w:val="21"/>
          <w:lang w:val="en-US"/>
        </w:rPr>
        <w:t xml:space="preserve"> </w:t>
      </w:r>
    </w:p>
    <w:p>
      <w:pPr>
        <w:pStyle w:val="6"/>
        <w:ind w:left="0" w:right="-13" w:firstLine="439" w:firstLineChars="209"/>
        <w:rPr>
          <w:rFonts w:hint="default" w:ascii="Times New Roman" w:hAnsi="Times New Roman" w:cs="Times New Roman"/>
          <w:sz w:val="21"/>
          <w:szCs w:val="21"/>
          <w:lang w:val="en-US"/>
        </w:rPr>
      </w:pPr>
      <w:r>
        <w:rPr>
          <w:rFonts w:hint="default" w:ascii="Times New Roman" w:hAnsi="Times New Roman" w:cs="Times New Roman"/>
          <w:b/>
          <w:bCs/>
          <w:sz w:val="21"/>
          <w:szCs w:val="21"/>
          <w:lang w:val="en-US"/>
        </w:rPr>
        <w:t>Pittsburgh:</w:t>
      </w:r>
      <w:r>
        <w:rPr>
          <w:rFonts w:hint="default" w:ascii="Times New Roman" w:hAnsi="Times New Roman" w:cs="Times New Roman"/>
          <w:sz w:val="21"/>
          <w:szCs w:val="21"/>
          <w:lang w:val="en-US"/>
        </w:rPr>
        <w:t xml:space="preserve"> Pittsburgh là một ví dụ điển hình về sự thay đổi cấu trúc thành công. Thủ đô thép trước đây, từ lâu là biểu tượng cho sự suy tàn của Rust Belt, hiện đang phát triển thành một trung tâm sôi động cho các công ty trong lĩnh vực trí tuệ nhân tạo, robot và y sinh.</w:t>
      </w:r>
    </w:p>
    <w:p>
      <w:pPr>
        <w:pStyle w:val="6"/>
        <w:ind w:left="0" w:right="-13"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Sau cuộc khủng hoảng thép vào những năm 1970, Pittsburgh đã có dấu hiệu của sự suy giảm kinh tế. Nhiều công việc bị mất và thành phố mất hơn một nửa dân số từ năm 1950 đến năm 2010. Sau sự suy thoái của ngành thép, các CEO, giám đốc trường đại học và các chính trị gia đã hợp lực để quyên góp tiền cho việc chuyển đổi nhà máy và đào tạo lại. Ngoài ra, các chương trình hỗ trợ đã được thiết lập cho các doanh nhân trẻ. Điều này đã chuyển nền tảng kinh tế của thành phố vào cuối thế kỷ 20 sang giáo dục và dịch vụ, phần lớn trong số đó là công nghệ cao, và nhiều công ty khởi nghiệp được thành lập.</w:t>
      </w:r>
    </w:p>
    <w:p>
      <w:pPr>
        <w:pStyle w:val="6"/>
        <w:ind w:left="0" w:right="-13"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Năm 2016, vùng đô thị Pittsburgh là một trong những vùng đô thị mạnh nhất về kinh tế ở Hoa Kỳ. Tỷ lệ thất nghiệp dưới mức trung bình và hầu hết nhân viên hiện làm việc trong lĩnh vực dịch vụ. Pittsburgh là ngôi nhà của năm trường đại học, trong đó Đại học Carnegie Mellon và Đại học Pittsburgh nổi tiếng quốc tế. Google, Apple, Facebook và Uber là một trong số 1.600 công ty công nghệ ở Pittsburgh ngày nay.</w:t>
      </w:r>
    </w:p>
    <w:p>
      <w:pPr>
        <w:pStyle w:val="6"/>
        <w:ind w:left="0" w:right="-13" w:firstLine="439" w:firstLineChars="209"/>
        <w:rPr>
          <w:rFonts w:hint="default" w:ascii="Times New Roman" w:hAnsi="Times New Roman" w:cs="Times New Roman"/>
          <w:sz w:val="21"/>
          <w:szCs w:val="21"/>
          <w:lang w:val="en-US"/>
        </w:rPr>
      </w:pPr>
      <w:r>
        <w:rPr>
          <w:rFonts w:hint="default" w:ascii="Times New Roman" w:hAnsi="Times New Roman" w:cs="Times New Roman"/>
          <w:b/>
          <w:bCs/>
          <w:sz w:val="21"/>
          <w:szCs w:val="21"/>
          <w:lang w:val="en-US"/>
        </w:rPr>
        <w:t>Detroit:</w:t>
      </w:r>
      <w:r>
        <w:rPr>
          <w:rFonts w:hint="default" w:ascii="Times New Roman" w:hAnsi="Times New Roman" w:cs="Times New Roman"/>
          <w:sz w:val="21"/>
          <w:szCs w:val="21"/>
          <w:lang w:val="en-US"/>
        </w:rPr>
        <w:t xml:space="preserve"> Trong khi thủ đô thép Pittsburgh trước đây đã được hồi sinh, thì thủ đô xe hơi cũ Detroit lại mắc kẹt trong những cấu trúc cũ, không có tầm nhìn cho những ý tưởng mới và vẫn đang phải hứng chịu sự suy giảm của ngành công nghiệp nặng và sự thay đổi cơ cấu của ngành công nghiệp xe hơi.</w:t>
      </w:r>
    </w:p>
    <w:p>
      <w:pPr>
        <w:pStyle w:val="6"/>
        <w:ind w:left="0" w:right="-13"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Thông qua các hoạt động của nhiều nhà tiên phong trong lĩnh vực xe hơi của Mỹ trong nửa đầu thế kỷ 20, Detroit đã vươn lên trở thành địa điểm hàng đầu của ngành công nghiệp ô tô Hoa Kỳ và kết quả của sự bùng nổ trong ngành công nghiệp này là trở thành thành phố lớn thứ tư trên toàn quốc. Trong những năm 1950, Detroit đạt 1,8 triệu dân.</w:t>
      </w:r>
    </w:p>
    <w:p>
      <w:pPr>
        <w:pStyle w:val="6"/>
        <w:ind w:left="0" w:right="-13"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Kể từ khi ba công ty ô tô lớn General Motors, Ford và Chrysler đánh giá thấp sự cạnh tranh từ Nhật Bản và châu Âu và cuộc khủng hoảng dầu mỏ những năm 1970 cũng gây ra rạn nứt, thủ đô ô tô Detroit từ từ suy giảm. Ngành công nghiệp ô tô di dời, các nhà máy phải đóng cửa và tỷ lệ thất nghiệp tăng vọt.</w:t>
      </w:r>
    </w:p>
    <w:p>
      <w:pPr>
        <w:pStyle w:val="6"/>
        <w:ind w:left="0" w:right="-13"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Detroit đã phải chịu những tổn thất lớn về di cư đến mức dân số giảm xuống dưới một triệu người vào năm 2000 và tiếp tục giảm xuống dưới 700.000 người vào năm 2014 sau khi Detroit trở thành thành phố đầu tiên của Hoa Kỳ có số lượng lớn đơn xin phá sản vào năm 2013. Thành phố vẫn còn thụt lùi với tỷ lệ người dân có nguy cơ đói nghèo cao, tỷ lệ tội phạm cao và 78.000 tòa nhà bị bỏ hoang. Điều đặc biệt là những người được đào tạo bài bản và có thu nhập cao hơn đang di cư và tìm việc làm ở các thành phố khác mà không gặp bất kỳ trở ngại nào. Kết quả là, thuế ngày càng được nộp ít hơn, điều này dẫn đến một vòng xoáy tiêu cực hơn nữa.</w:t>
      </w:r>
    </w:p>
    <w:p>
      <w:pPr>
        <w:pStyle w:val="26"/>
        <w:ind w:left="0"/>
        <w:rPr>
          <w:rFonts w:hint="default" w:ascii="Times New Roman" w:hAnsi="Times New Roman" w:cs="Times New Roman"/>
          <w:b w:val="0"/>
          <w:bCs w:val="0"/>
          <w:i/>
          <w:iCs/>
          <w:sz w:val="21"/>
          <w:szCs w:val="21"/>
          <w:lang w:val="en-US"/>
        </w:rPr>
      </w:pPr>
      <w:r>
        <w:rPr>
          <w:rFonts w:hint="default" w:ascii="Times New Roman" w:hAnsi="Times New Roman" w:cs="Times New Roman"/>
          <w:b w:val="0"/>
          <w:bCs w:val="0"/>
          <w:i/>
          <w:iCs/>
          <w:sz w:val="21"/>
          <w:szCs w:val="21"/>
        </w:rPr>
        <w:t>3.</w:t>
      </w:r>
      <w:r>
        <w:rPr>
          <w:rFonts w:hint="default" w:ascii="Times New Roman" w:hAnsi="Times New Roman" w:cs="Times New Roman"/>
          <w:b w:val="0"/>
          <w:bCs w:val="0"/>
          <w:i/>
          <w:iCs/>
          <w:sz w:val="21"/>
          <w:szCs w:val="21"/>
          <w:lang w:val="en-US"/>
        </w:rPr>
        <w:t xml:space="preserve">2.2 Khu vực </w:t>
      </w:r>
      <w:r>
        <w:rPr>
          <w:rFonts w:hint="default" w:ascii="Times New Roman" w:hAnsi="Times New Roman" w:eastAsia="Times New Roman" w:cs="Times New Roman"/>
          <w:i/>
          <w:color w:val="000000"/>
          <w:sz w:val="21"/>
          <w:szCs w:val="21"/>
        </w:rPr>
        <w:t>Ruhrgebiet</w:t>
      </w:r>
      <w:r>
        <w:rPr>
          <w:rFonts w:hint="default" w:ascii="Times New Roman" w:hAnsi="Times New Roman" w:eastAsia="Times New Roman" w:cs="Times New Roman"/>
          <w:i/>
          <w:spacing w:val="-6"/>
          <w:sz w:val="21"/>
          <w:szCs w:val="21"/>
        </w:rPr>
        <w:t xml:space="preserve"> </w:t>
      </w:r>
      <w:r>
        <w:rPr>
          <w:rFonts w:hint="default" w:ascii="Times New Roman" w:hAnsi="Times New Roman" w:eastAsia="Times New Roman" w:cs="Times New Roman"/>
          <w:i/>
          <w:color w:val="000000"/>
          <w:sz w:val="21"/>
          <w:szCs w:val="21"/>
        </w:rPr>
        <w:t>(</w:t>
      </w:r>
      <w:r>
        <w:rPr>
          <w:rFonts w:hint="default" w:ascii="Times New Roman" w:hAnsi="Times New Roman" w:eastAsia="Times New Roman" w:cs="Times New Roman"/>
          <w:i/>
          <w:color w:val="000000"/>
          <w:sz w:val="21"/>
          <w:szCs w:val="21"/>
          <w:lang w:val="en-US"/>
        </w:rPr>
        <w:t>Đức</w:t>
      </w:r>
      <w:r>
        <w:rPr>
          <w:rFonts w:hint="default" w:ascii="Times New Roman" w:hAnsi="Times New Roman" w:eastAsia="Times New Roman" w:cs="Times New Roman"/>
          <w:i/>
          <w:color w:val="000000"/>
          <w:sz w:val="21"/>
          <w:szCs w:val="21"/>
        </w:rPr>
        <w:t>)</w:t>
      </w:r>
    </w:p>
    <w:p>
      <w:pPr>
        <w:pStyle w:val="6"/>
        <w:ind w:left="0" w:right="-13"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Với 5,1 triệu dân, Ruhrgebiet là thủ phủ lớn nhất ở Đức và lớn thứ năm ở châu Âu. Khai thác than trong quá trình công nghiệp hóa đã dẫn đến sự mở rộng kinh tế ở Ruhrgebiet, điều này đòi hỏi phải tuyển dụng công nhân mới. Do sự nhập cư từ các vùng khác của Đức và tỷ lệ sinh trên mức trung bình, dân số đã gia tăng một cách bùng nổ. Ngành công nghiệp than và thép thống trị Ruhrgebiet. Trong những năm 1950, 500.000 người đã làm việc trong lĩnh vực khai thác mỏ. Tuy nhiên, với cuộc khủng hoảng than đầu tiên, số lượng việc làm đã giảm một nửa vào cuối những năm 1960.</w:t>
      </w:r>
    </w:p>
    <w:p>
      <w:pPr>
        <w:pStyle w:val="6"/>
        <w:ind w:left="0" w:right="-13"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Vào những năm 1970, Ruhrgebiet bắt đầu có sự thay đổi hướng tới một xã hội dịch vụ. Sự thay đổi cấu trúc này diễn ra ở Ruhrgebiet muộn hơn so với hầu hết các vùng khác do tầm quan trọng lớn của ngành công nghiệp than và thép. Với sự suy giảm của than và thép ở Ruhrgebiet, một biến động vẫn chưa có hồi kết. Cuộc di cư về phía bắc khai thác than đã ảnh hưởng đến vùng Bắc Ruhrgebiet nói riêng. Vẫn còn tỷ lệ thất nghiệp trên mức trung bình, nghèo do thu nhập cao hơn và trình độ học vấn thấp hơn.</w:t>
      </w:r>
    </w:p>
    <w:p>
      <w:pPr>
        <w:pStyle w:val="6"/>
        <w:ind w:left="0" w:right="-13" w:firstLine="439" w:firstLineChars="209"/>
        <w:rPr>
          <w:rFonts w:hint="default" w:ascii="Times New Roman" w:hAnsi="Times New Roman" w:cs="Times New Roman"/>
          <w:sz w:val="21"/>
          <w:szCs w:val="21"/>
          <w:lang w:val="en-US"/>
        </w:rPr>
      </w:pPr>
      <w:r>
        <w:rPr>
          <w:rFonts w:hint="default" w:ascii="Times New Roman" w:hAnsi="Times New Roman" w:cs="Times New Roman"/>
          <w:b/>
          <w:bCs/>
          <w:sz w:val="21"/>
          <w:szCs w:val="21"/>
          <w:lang w:val="en-US"/>
        </w:rPr>
        <w:t>Gelsenkirchen:</w:t>
      </w:r>
      <w:r>
        <w:rPr>
          <w:rFonts w:hint="default" w:ascii="Times New Roman" w:hAnsi="Times New Roman" w:cs="Times New Roman"/>
          <w:sz w:val="21"/>
          <w:szCs w:val="21"/>
          <w:lang w:val="en-US"/>
        </w:rPr>
        <w:t xml:space="preserve"> Một ví dụ cho sự phát triển tiêu cực là Gelsenkirchen từ phía bắc Ruhrgebiet. Trong khi 400.000 người sống ở đây vào những năm 1960, ngày nay chỉ còn 260.000 người và mức độ nghèo đói cao. Số lượng việc làm đã giảm hơn một nửa do hậu quả của cuộc khủng hoảng thép và than. Những khu vực có việc làm ở Gelsenkirchen có tỷ lệ thất nghiệp cao nhất ở North Rhine-Westphalia với 14 phần trăm. Có những khu công nghiệp bị bỏ hoang, đô thị ngổn ngang và không có cấu trúc địa phương rõ ràng. Nhiều người đủ tiêu chuẩn di cư đến các vùng khác. Từ năm 2008 đến năm 2014, tỷ lệ dân số của Gelsenkirchen có trình độ học vấn cao (thạc sĩ, kỹ thuật viên, đại học) đã giảm mạnh từ 24.000 xuống 18.000, nhưng đồng thời tỷ lệ người không có bằng cấp đã tăng từ 83.000 lên 92.000.</w:t>
      </w:r>
    </w:p>
    <w:p>
      <w:pPr>
        <w:pStyle w:val="6"/>
        <w:ind w:left="0" w:right="-13" w:firstLine="438" w:firstLineChars="209"/>
        <w:rPr>
          <w:rFonts w:hint="default" w:ascii="Times New Roman" w:hAnsi="Times New Roman" w:cs="Times New Roman"/>
          <w:sz w:val="21"/>
          <w:szCs w:val="21"/>
          <w:lang w:val="en-US"/>
        </w:rPr>
      </w:pPr>
      <w:r>
        <w:rPr>
          <w:rFonts w:hint="default" w:ascii="Times New Roman" w:hAnsi="Times New Roman" w:cs="Times New Roman"/>
          <w:sz w:val="21"/>
          <w:szCs w:val="21"/>
          <w:lang w:val="en-US"/>
        </w:rPr>
        <w:t>Ở phía nam Ruhrgebiet, sự mất mát về than và thép đã được bù đắp do việc thành lập các trường đại học và một số trung tâm công nghệ được thành lập. Điều này đã tạo nên một đô thị mới chất lượng cuộc sống với các dịch vụ chất lượng cao. Tất cả năm trường đại học ở Ruhrgebiet và phần lớn các viện nghiên cứu, khu công nghệ và vườn ươm doanh nghiệp đều nằm ở phía nam. Điều này dẫn đến sự di cư của những người có trình độ cao, làm tăng thêm sự phân hóa nam - bắc.</w:t>
      </w:r>
    </w:p>
    <w:p>
      <w:pPr>
        <w:pStyle w:val="6"/>
        <w:ind w:left="0" w:right="-13" w:firstLine="439" w:firstLineChars="209"/>
        <w:rPr>
          <w:rFonts w:hint="default" w:ascii="Times New Roman" w:hAnsi="Times New Roman" w:cs="Times New Roman"/>
          <w:sz w:val="21"/>
          <w:szCs w:val="21"/>
          <w:lang w:val="en-US"/>
        </w:rPr>
      </w:pPr>
      <w:r>
        <w:rPr>
          <w:rFonts w:hint="default" w:ascii="Times New Roman" w:hAnsi="Times New Roman" w:cs="Times New Roman"/>
          <w:b/>
          <w:bCs/>
          <w:sz w:val="21"/>
          <w:szCs w:val="21"/>
          <w:lang w:val="en-US"/>
        </w:rPr>
        <w:t>Essen:</w:t>
      </w:r>
      <w:r>
        <w:rPr>
          <w:rFonts w:hint="default" w:ascii="Times New Roman" w:hAnsi="Times New Roman" w:cs="Times New Roman"/>
          <w:sz w:val="21"/>
          <w:szCs w:val="21"/>
          <w:lang w:val="en-US"/>
        </w:rPr>
        <w:t xml:space="preserve"> Như một ví dụ phản bác từ miền Nam, Essen phần lớn đã nắm vững những thay đổi. Trong những năm gần đây, Essen đã tăng tổng sản phẩm quốc dân mạnh hơn Cologne và Munich và là nơi đặt trụ sở của một số công ty. Đại học Essen là một trong mười trường lớn nhất ở Đức và với tổng số 14 chương trình tài trợ, Essen đứng đầu trong số các thành phố tài trợ khởi nghiệp hàng đầu ở Ruhrgebiet. Kết quả là, đăng ký kinh doanh của Essen vượt xa mức trung bình của NRW và Địa điểm Sáng kiến Trung tâm Kỹ thuật số của Ruhrgebiet có trụ sở tại Essen. Essen trở thành Thủ đô Văn hóa Châu Âu vào năm 2010 và Thủ đô Xanh của Châu Âu vào năm 2017.</w:t>
      </w:r>
    </w:p>
    <w:p>
      <w:pPr>
        <w:numPr>
          <w:ilvl w:val="0"/>
          <w:numId w:val="2"/>
        </w:numPr>
        <w:ind w:left="0" w:leftChars="0" w:firstLine="0" w:firstLineChars="0"/>
        <w:jc w:val="both"/>
        <w:rPr>
          <w:rFonts w:hint="default" w:ascii="Times New Roman" w:hAnsi="Times New Roman" w:cs="Times New Roman"/>
          <w:b/>
          <w:bCs/>
          <w:sz w:val="21"/>
          <w:szCs w:val="21"/>
          <w:lang w:val="en-US"/>
        </w:rPr>
      </w:pPr>
      <w:r>
        <w:rPr>
          <w:rFonts w:hint="default" w:ascii="Times New Roman" w:hAnsi="Times New Roman" w:cs="Times New Roman"/>
          <w:b/>
          <w:bCs/>
          <w:sz w:val="21"/>
          <w:szCs w:val="21"/>
          <w:lang w:val="en-US"/>
        </w:rPr>
        <w:t>Kết luận và các giai đoạn tiếp theo</w:t>
      </w:r>
    </w:p>
    <w:p>
      <w:pPr>
        <w:pStyle w:val="6"/>
        <w:spacing w:before="118"/>
        <w:ind w:left="0" w:right="51" w:firstLine="384" w:firstLineChars="183"/>
        <w:rPr>
          <w:rFonts w:hint="default" w:ascii="Times New Roman" w:hAnsi="Times New Roman" w:cs="Times New Roman"/>
          <w:sz w:val="21"/>
          <w:szCs w:val="21"/>
        </w:rPr>
      </w:pPr>
      <w:r>
        <w:rPr>
          <w:rFonts w:hint="default" w:cs="Times New Roman"/>
          <w:sz w:val="21"/>
          <w:szCs w:val="21"/>
          <w:lang w:val="en-US"/>
        </w:rPr>
        <w:t>Bài báo</w:t>
      </w:r>
      <w:r>
        <w:rPr>
          <w:rFonts w:hint="default" w:ascii="Times New Roman" w:hAnsi="Times New Roman" w:cs="Times New Roman"/>
          <w:sz w:val="21"/>
          <w:szCs w:val="21"/>
        </w:rPr>
        <w:t xml:space="preserve"> đã </w:t>
      </w:r>
      <w:r>
        <w:rPr>
          <w:rFonts w:hint="default" w:ascii="Times New Roman" w:hAnsi="Times New Roman" w:cs="Times New Roman"/>
          <w:sz w:val="21"/>
          <w:szCs w:val="21"/>
          <w:lang w:val="en-US"/>
        </w:rPr>
        <w:t>thực hiện điều tra khảo sát</w:t>
      </w:r>
      <w:r>
        <w:rPr>
          <w:rFonts w:hint="default" w:ascii="Times New Roman" w:hAnsi="Times New Roman" w:cs="Times New Roman"/>
          <w:sz w:val="21"/>
          <w:szCs w:val="21"/>
        </w:rPr>
        <w:t xml:space="preserve"> </w:t>
      </w:r>
      <w:r>
        <w:rPr>
          <w:rFonts w:hint="default" w:ascii="Times New Roman" w:hAnsi="Times New Roman" w:cs="Times New Roman"/>
          <w:sz w:val="21"/>
          <w:szCs w:val="21"/>
          <w:lang w:val="en-US"/>
        </w:rPr>
        <w:t>bốn</w:t>
      </w:r>
      <w:r>
        <w:rPr>
          <w:rFonts w:hint="default" w:ascii="Times New Roman" w:hAnsi="Times New Roman" w:cs="Times New Roman"/>
          <w:sz w:val="21"/>
          <w:szCs w:val="21"/>
        </w:rPr>
        <w:t xml:space="preserve"> thành phố ở hai khu vực công nghiệp ở Mỹ và Đức và nhận thấy rằng tiến bộ công nghệ đòi hỏi các ngành công nghiệp phải thiết lập các sản phẩm, dịch vụ và mô hình kinh doanh sáng tạo mới để duy trì khả năng cạnh tranh trên thị trường. Ruhrgebiet của Đức và </w:t>
      </w:r>
      <w:r>
        <w:rPr>
          <w:rFonts w:hint="default" w:ascii="Times New Roman" w:hAnsi="Times New Roman" w:cs="Times New Roman"/>
          <w:sz w:val="21"/>
          <w:szCs w:val="21"/>
          <w:lang w:val="en-US"/>
        </w:rPr>
        <w:t>Rust Belt</w:t>
      </w:r>
      <w:r>
        <w:rPr>
          <w:rFonts w:hint="default" w:ascii="Times New Roman" w:hAnsi="Times New Roman" w:cs="Times New Roman"/>
          <w:sz w:val="21"/>
          <w:szCs w:val="21"/>
        </w:rPr>
        <w:t xml:space="preserve"> của Mỹ là hai trong số các khu vực công nghiệp quan trọng nhất vào đầu thế kỷ 20. Ở cả hai khu vực, sự chuyển dịch cơ cấu giữa khu vực công nghiệp và dịch vụ đã làm tăng tỷ lệ thất nghiệp và giảm giá trị gia tăng của khu vực công nghiệp.</w:t>
      </w:r>
    </w:p>
    <w:p>
      <w:pPr>
        <w:pStyle w:val="6"/>
        <w:spacing w:before="118"/>
        <w:ind w:left="0" w:right="51" w:firstLine="384" w:firstLineChars="183"/>
        <w:rPr>
          <w:rFonts w:hint="default" w:ascii="Times New Roman" w:hAnsi="Times New Roman" w:cs="Times New Roman"/>
          <w:sz w:val="21"/>
          <w:szCs w:val="21"/>
        </w:rPr>
      </w:pPr>
      <w:r>
        <w:rPr>
          <w:rFonts w:hint="default" w:ascii="Times New Roman" w:hAnsi="Times New Roman" w:cs="Times New Roman"/>
          <w:sz w:val="21"/>
          <w:szCs w:val="21"/>
        </w:rPr>
        <w:t>Ở cả hai khu vực, sự thay đổi cơ cấu này có những tác động khác nhau giữa các khu vực, do đó một số khu vực đã phục hồi và trải qua một bước thăng tiến mới, trong khi các khu vực khác vẫn bị đánh dấu bởi hậu quả của sự thay đổi cơ cấu, chẳng hạn như tỷ lệ thất nghiệp cao và phân rã đô thị.</w:t>
      </w:r>
    </w:p>
    <w:p>
      <w:pPr>
        <w:pStyle w:val="6"/>
        <w:spacing w:before="118"/>
        <w:ind w:left="0" w:right="51" w:firstLine="384" w:firstLineChars="183"/>
        <w:rPr>
          <w:rFonts w:hint="default" w:ascii="Times New Roman" w:hAnsi="Times New Roman" w:cs="Times New Roman"/>
          <w:sz w:val="21"/>
          <w:szCs w:val="21"/>
        </w:rPr>
      </w:pPr>
      <w:r>
        <w:rPr>
          <w:rFonts w:hint="default" w:ascii="Times New Roman" w:hAnsi="Times New Roman" w:cs="Times New Roman"/>
          <w:sz w:val="21"/>
          <w:szCs w:val="21"/>
        </w:rPr>
        <w:t xml:space="preserve">Đặc điểm chung của các thành phố Pittsburgh, Essen </w:t>
      </w:r>
      <w:r>
        <w:rPr>
          <w:rFonts w:hint="default" w:ascii="Times New Roman" w:hAnsi="Times New Roman" w:cs="Times New Roman"/>
          <w:sz w:val="21"/>
          <w:szCs w:val="21"/>
          <w:lang w:val="en-US"/>
        </w:rPr>
        <w:t>là đã</w:t>
      </w:r>
      <w:r>
        <w:rPr>
          <w:rFonts w:hint="default" w:ascii="Times New Roman" w:hAnsi="Times New Roman" w:cs="Times New Roman"/>
          <w:sz w:val="21"/>
          <w:szCs w:val="21"/>
        </w:rPr>
        <w:t xml:space="preserve"> thành công</w:t>
      </w:r>
      <w:r>
        <w:rPr>
          <w:rFonts w:hint="default" w:ascii="Times New Roman" w:hAnsi="Times New Roman" w:cs="Times New Roman"/>
          <w:sz w:val="21"/>
          <w:szCs w:val="21"/>
          <w:lang w:val="en-US"/>
        </w:rPr>
        <w:t xml:space="preserve"> trong việc chuyển đổi, ở đó</w:t>
      </w:r>
      <w:r>
        <w:rPr>
          <w:rFonts w:hint="default" w:ascii="Times New Roman" w:hAnsi="Times New Roman" w:cs="Times New Roman"/>
          <w:sz w:val="21"/>
          <w:szCs w:val="21"/>
        </w:rPr>
        <w:t xml:space="preserve"> các trường đại học danh tiếng và sự phát triển của các ngành công nghệ cao </w:t>
      </w:r>
      <w:r>
        <w:rPr>
          <w:rFonts w:hint="default" w:ascii="Times New Roman" w:hAnsi="Times New Roman" w:cs="Times New Roman"/>
          <w:sz w:val="21"/>
          <w:szCs w:val="21"/>
          <w:lang w:val="en-US"/>
        </w:rPr>
        <w:t>đã</w:t>
      </w:r>
      <w:r>
        <w:rPr>
          <w:rFonts w:hint="default" w:ascii="Times New Roman" w:hAnsi="Times New Roman" w:cs="Times New Roman"/>
          <w:sz w:val="21"/>
          <w:szCs w:val="21"/>
        </w:rPr>
        <w:t xml:space="preserve"> thúc đẩy các trung tâm công nghệ và khởi nghiệp, đặc biệt là các công ty khởi nghiệp tập trung vào lĩnh vực công nghệ.</w:t>
      </w:r>
    </w:p>
    <w:p>
      <w:pPr>
        <w:pStyle w:val="6"/>
        <w:spacing w:before="118"/>
        <w:ind w:left="0" w:right="51" w:firstLine="384" w:firstLineChars="183"/>
        <w:rPr>
          <w:rFonts w:hint="default" w:ascii="Times New Roman" w:hAnsi="Times New Roman" w:cs="Times New Roman"/>
          <w:sz w:val="21"/>
          <w:szCs w:val="21"/>
          <w:lang w:val="en-US"/>
        </w:rPr>
      </w:pPr>
      <w:r>
        <w:rPr>
          <w:rFonts w:hint="default" w:ascii="Times New Roman" w:hAnsi="Times New Roman" w:cs="Times New Roman"/>
          <w:sz w:val="21"/>
          <w:szCs w:val="21"/>
        </w:rPr>
        <w:t>Những ví dụ tiêu cực mà Detroit và Gelsenkirchen có điểm chung là họ đã nắm giữ các ngành công nghiệp bùng nổ của đầu thế kỷ 20 quá lâu và không đầu tư sớm vào các ngành công nghiệp mới, sáng tạo. Kết quả là, họ đặc biệt bị ảnh hưởng nặng nề bởi sự suy giảm của các ngành công nghiệp bùng nổ cũ và sự suy tàn của các tập đoàn địa phương lớn, cũng như tình trạng chảy máu chất xám. Hành vi này cũng có thể được quan sát thấy ở những người đương nhiệm. Các công ty không đầu tư sớm vào các sản phẩm và dịch vụ sáng tạo không thể đảm bảo thành công lâu dài. Tại các thành phố Essen</w:t>
      </w:r>
      <w:r>
        <w:rPr>
          <w:rFonts w:hint="default" w:ascii="Times New Roman" w:hAnsi="Times New Roman" w:cs="Times New Roman"/>
          <w:sz w:val="21"/>
          <w:szCs w:val="21"/>
          <w:lang w:val="en-US"/>
        </w:rPr>
        <w:t xml:space="preserve"> </w:t>
      </w:r>
      <w:r>
        <w:rPr>
          <w:rFonts w:hint="default" w:ascii="Times New Roman" w:hAnsi="Times New Roman" w:cs="Times New Roman"/>
          <w:sz w:val="21"/>
          <w:szCs w:val="21"/>
        </w:rPr>
        <w:t xml:space="preserve">và Pittsburgh được khảo sát, có thể thấy rằng, một mặt, việc tăng cường hợp tác với các trường đại học đã dẫn đến sự phát triển kinh tế, mặt khác, sự hỗ trợ và thành lập các công ty khởi nghiệp trong các khu vực công nghiệp này đã cung cấp những đổi mới cần thiết. Các ví dụ tiêu cực mà Detroit và Gelsenkirchen đưa ra chính xác là loại bỏ những hợp tác này với các trường đại học và trung tâm khởi nghiệp, và do đó không thể phát hiện ra bất kỳ sự gia tăng đổi mới nào trong các khu vực công nghiệp của họ. Những thành phố này đã không đáp ứng được tuyên bố thực hiện chuyển đổi số. </w:t>
      </w:r>
      <w:r>
        <w:rPr>
          <w:rFonts w:hint="default" w:ascii="Times New Roman" w:hAnsi="Times New Roman" w:cs="Times New Roman"/>
          <w:sz w:val="21"/>
          <w:szCs w:val="21"/>
          <w:lang w:val="en-US"/>
        </w:rPr>
        <w:t>“</w:t>
      </w:r>
      <w:r>
        <w:rPr>
          <w:rFonts w:hint="default" w:ascii="Times New Roman" w:hAnsi="Times New Roman" w:cs="Times New Roman"/>
          <w:sz w:val="21"/>
          <w:szCs w:val="21"/>
        </w:rPr>
        <w:t>Sự chuyển đổi số của thời đại chúng ta được nhiều người trải nghiệm như một cuộc cách mạng ập đến với chúng ta như một thảm họa thiên nhiên không thể kiểm soát. [...] Mặc dù rất khó để theo dõi các động lực phức tạp của sự phát triển, nhưng chúng ta có thể chủ động tác động đến những lực đẩy này thông qua hành động của chúng tôi</w:t>
      </w:r>
      <w:r>
        <w:rPr>
          <w:rFonts w:hint="default" w:ascii="Times New Roman" w:hAnsi="Times New Roman" w:cs="Times New Roman"/>
          <w:sz w:val="21"/>
          <w:szCs w:val="21"/>
          <w:lang w:val="en-US"/>
        </w:rPr>
        <w:t>”</w:t>
      </w:r>
      <w:r>
        <w:rPr>
          <w:rFonts w:hint="default" w:ascii="Times New Roman" w:hAnsi="Times New Roman" w:cs="Times New Roman"/>
          <w:sz w:val="21"/>
          <w:szCs w:val="21"/>
        </w:rPr>
        <w:t>.</w:t>
      </w:r>
      <w:r>
        <w:rPr>
          <w:rFonts w:hint="default" w:ascii="Times New Roman" w:hAnsi="Times New Roman" w:cs="Times New Roman"/>
          <w:sz w:val="21"/>
          <w:szCs w:val="21"/>
          <w:lang w:val="en-US"/>
        </w:rPr>
        <w:t xml:space="preserve"> Cách duy nhất để tác động thành công đến động lực phát triển phức tạp này là tăng cường sức mạnh đổi mới của một khu vực công nghiệp. Thời đại số, với tất cả những đổi mới công nghệ nhanh chóng, cũng là một cơ hội cho ngành công nghiệp. Đó là thách thức để thiết lập những đổi mới mới như những thành phần cố định của nền kinh tế và bắt đầu sớm phát triển những đổi mới tiếp theo. Các khu vực công nghiệp phải nhận thức được sự phát triển này của các đổi mới và chuẩn bị cho mình thời gian tốt để tự phát huy các đổi mới. Cách hiệu quả nhất để thúc đẩy đổi mới ở thành phố và các ngành công nghiệp của thành phố là hỗ trợ các công ty khởi nghiệp trong khu vực này, và cung cấp các điều kiện tối ưu cho các đổi mới của họ. Các công ty khởi nghiệp phải có sản phẩm, dịch vụ hoặc mô hình kinh doanh sáng tạo để có thể cạnh tranh trên thị trường. Một thành phố, nhưng cũng có các công ty riêng lẻ, có các khả năng khác nhau để thúc đẩy và hỗ trợ các công ty khởi nghiệp, ví dụ: bằng cách mở các trung tâm khởi nghiệp, chạy các chương trình tăng tốc hoặc cung cấp các chuyên gia làm cố vấn để giúp các công ty khởi nghiệp phát triển sự đổi mới của họ và giữ vững nó trong ngành công nghiệp đã tồn tại. Để các nguồn lực đổi mới này được sử dụng bền vững, các thành phố, khu vực và công ty phải làm việc để tạo ra nền tảng tốt nhất có thể cho sự đổi mới. Do đó, một khu vực công nghiệp phải hỗ trợ các hoạt động khởi nghiệp để thực hiện chuyển đổi này. Tuy nhiên, trong mọi trường hợp, các ngành công nghiệp phải bắt đầu thay đổi chiến lược của các công ty của họ để thực hiện công bằng đối với sự thay đổi theo hướng quản lý đổi mới. Cần nhấn mạnh rằng việc thực hiện một chiến lược luôn có những hậu quả dài hạn và ngắn hạn. Tái cấu trúc doanh nghiệp triệt để có thể dẫn đến thua lỗ ngắn hạn, nhưng có thể đạt được thành công lâu dài nếu chiến lược thành công. Việc tái cơ cấu một ngành không diễn ra trong một sớm một chiều. Theo quan điểm của con đường chuyển đổi phía trước của các ngành công nghiệp, nhu cầu về lợi nhuận không phải là vô điều kiện. Cần phải nhớ rằng mỗi đồng euro phải được đầu tư vào chuyển đổi số để chuẩn bị cho tương lai. Đây là nơi đầu tư cần thiết đầu tiên, không phải hoàn vốn. Một số ngành đã hiểu được điều này, những ngành khác không còn được phép chờ đợi nữa. Tất cả những gì còn lại là nhấn mạnh rằng đầu tư vào các công ty khởi nghiệp là cách tốt nhất để các ngành công nghiệp đáp ứng thách thức của chuyển đổi số và neo giữ các đổi mới trong các thành phố và ngành của chính họ.</w:t>
      </w:r>
    </w:p>
    <w:p>
      <w:pPr>
        <w:pStyle w:val="6"/>
        <w:spacing w:before="118"/>
        <w:ind w:left="0" w:right="51" w:firstLine="384" w:firstLineChars="183"/>
        <w:rPr>
          <w:rFonts w:hint="default" w:ascii="Times New Roman" w:hAnsi="Times New Roman" w:cs="Times New Roman"/>
          <w:sz w:val="21"/>
          <w:szCs w:val="21"/>
          <w:lang w:val="en-US"/>
        </w:rPr>
      </w:pPr>
      <w:r>
        <w:rPr>
          <w:rFonts w:hint="default" w:ascii="Times New Roman" w:hAnsi="Times New Roman" w:cs="Times New Roman"/>
          <w:sz w:val="21"/>
          <w:szCs w:val="21"/>
          <w:lang w:val="en-US"/>
        </w:rPr>
        <w:t xml:space="preserve">Các bước tiếp theo của nhóm nghiên cứu được mô tả trong đoạn </w:t>
      </w:r>
      <w:r>
        <w:rPr>
          <w:rFonts w:hint="default" w:cs="Times New Roman"/>
          <w:sz w:val="21"/>
          <w:szCs w:val="21"/>
          <w:lang w:val="en-US"/>
        </w:rPr>
        <w:t>II, III và IV</w:t>
      </w:r>
      <w:r>
        <w:rPr>
          <w:rFonts w:hint="default" w:ascii="Times New Roman" w:hAnsi="Times New Roman" w:cs="Times New Roman"/>
          <w:sz w:val="21"/>
          <w:szCs w:val="21"/>
          <w:lang w:val="en-US"/>
        </w:rPr>
        <w:t>. Trong Giai đoạn II, các tiêu chí nghiên cứu sẽ được cải thiện. Trong Giai đoạn III, một nghiên cứu mới sẽ được thực hiện trên quy mô quốc tế. Trong giai đoạn IV</w:t>
      </w:r>
      <w:r>
        <w:rPr>
          <w:rFonts w:hint="default" w:cs="Times New Roman"/>
          <w:sz w:val="21"/>
          <w:szCs w:val="21"/>
          <w:lang w:val="en-US"/>
        </w:rPr>
        <w:t xml:space="preserve"> sẽ thực hiện</w:t>
      </w:r>
      <w:r>
        <w:rPr>
          <w:rFonts w:hint="default" w:ascii="Times New Roman" w:hAnsi="Times New Roman" w:cs="Times New Roman"/>
          <w:sz w:val="21"/>
          <w:szCs w:val="21"/>
          <w:lang w:val="en-US"/>
        </w:rPr>
        <w:t xml:space="preserve"> việc tóm tắt, kết luận và công bố nghiên cứu</w:t>
      </w:r>
      <w:r>
        <w:rPr>
          <w:rFonts w:hint="default" w:cs="Times New Roman"/>
          <w:sz w:val="21"/>
          <w:szCs w:val="21"/>
          <w:lang w:val="en-US"/>
        </w:rPr>
        <w:t>.</w:t>
      </w:r>
      <w:bookmarkStart w:id="3" w:name="_GoBack"/>
      <w:bookmarkEnd w:id="3"/>
    </w:p>
    <w:p>
      <w:pPr>
        <w:spacing w:before="40" w:after="0" w:line="240" w:lineRule="auto"/>
        <w:jc w:val="both"/>
        <w:rPr>
          <w:rFonts w:hint="default" w:ascii="Times New Roman" w:hAnsi="Times New Roman" w:cs="Times New Roman"/>
          <w:b/>
          <w:spacing w:val="-4"/>
          <w:w w:val="98"/>
          <w:sz w:val="21"/>
          <w:szCs w:val="21"/>
        </w:rPr>
      </w:pPr>
      <w:r>
        <w:rPr>
          <w:rFonts w:hint="default" w:ascii="Times New Roman" w:hAnsi="Times New Roman" w:cs="Times New Roman"/>
          <w:b/>
          <w:spacing w:val="-4"/>
          <w:w w:val="98"/>
          <w:sz w:val="21"/>
          <w:szCs w:val="21"/>
        </w:rPr>
        <w:t>Tài liệu tham khảo</w:t>
      </w:r>
    </w:p>
    <w:p>
      <w:pPr>
        <w:spacing w:before="15" w:after="0" w:line="240" w:lineRule="auto"/>
        <w:ind w:left="1" w:right="0" w:firstLine="0"/>
        <w:rPr>
          <w:rFonts w:hint="default" w:ascii="Times New Roman" w:hAnsi="Times New Roman" w:cs="Times New Roman"/>
          <w:sz w:val="21"/>
          <w:szCs w:val="21"/>
        </w:rPr>
      </w:pPr>
      <w:r>
        <w:rPr>
          <w:rFonts w:hint="default" w:ascii="Times New Roman" w:hAnsi="Times New Roman" w:eastAsia="Times New Roman" w:cs="Times New Roman"/>
          <w:color w:val="000000"/>
          <w:sz w:val="21"/>
          <w:szCs w:val="21"/>
        </w:rPr>
        <w:t>Blank</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S.</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sz w:val="21"/>
          <w:szCs w:val="21"/>
          <w:lang w:val="en-US"/>
        </w:rPr>
        <w:t>“</w:t>
      </w:r>
      <w:r>
        <w:rPr>
          <w:rFonts w:hint="default" w:ascii="Times New Roman" w:hAnsi="Times New Roman" w:eastAsia="Times New Roman" w:cs="Times New Roman"/>
          <w:color w:val="000000"/>
          <w:sz w:val="21"/>
          <w:szCs w:val="21"/>
        </w:rPr>
        <w:t>Why</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the</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lean</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start-up</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changes</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everything”,</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i/>
          <w:iCs/>
          <w:color w:val="000000"/>
          <w:sz w:val="21"/>
          <w:szCs w:val="21"/>
        </w:rPr>
        <w:t>Harvard</w:t>
      </w:r>
      <w:r>
        <w:rPr>
          <w:rFonts w:hint="default" w:ascii="Times New Roman" w:hAnsi="Times New Roman" w:eastAsia="Times New Roman" w:cs="Times New Roman"/>
          <w:i/>
          <w:iCs/>
          <w:spacing w:val="-3"/>
          <w:sz w:val="21"/>
          <w:szCs w:val="21"/>
        </w:rPr>
        <w:t xml:space="preserve"> </w:t>
      </w:r>
      <w:r>
        <w:rPr>
          <w:rFonts w:hint="default" w:ascii="Times New Roman" w:hAnsi="Times New Roman" w:eastAsia="Times New Roman" w:cs="Times New Roman"/>
          <w:i/>
          <w:iCs/>
          <w:color w:val="000000"/>
          <w:sz w:val="21"/>
          <w:szCs w:val="21"/>
        </w:rPr>
        <w:t>Business</w:t>
      </w:r>
      <w:r>
        <w:rPr>
          <w:rFonts w:hint="default" w:ascii="Times New Roman" w:hAnsi="Times New Roman" w:eastAsia="Times New Roman" w:cs="Times New Roman"/>
          <w:i/>
          <w:iCs/>
          <w:color w:val="000000"/>
          <w:sz w:val="21"/>
          <w:szCs w:val="21"/>
          <w:lang w:val="en-US"/>
        </w:rPr>
        <w:t xml:space="preserve"> </w:t>
      </w:r>
      <w:r>
        <w:rPr>
          <w:rFonts w:hint="default" w:ascii="Times New Roman" w:hAnsi="Times New Roman" w:eastAsia="Times New Roman" w:cs="Times New Roman"/>
          <w:i/>
          <w:iCs/>
          <w:color w:val="000000"/>
          <w:sz w:val="21"/>
          <w:szCs w:val="21"/>
        </w:rPr>
        <w:t>Review;</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May</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2013.</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p.</w:t>
      </w:r>
      <w:r>
        <w:rPr>
          <w:rFonts w:hint="default" w:ascii="Times New Roman" w:hAnsi="Times New Roman" w:eastAsia="Times New Roman" w:cs="Times New Roman"/>
          <w:i/>
          <w:iCs/>
          <w:spacing w:val="-2"/>
          <w:sz w:val="21"/>
          <w:szCs w:val="21"/>
        </w:rPr>
        <w:t xml:space="preserve"> </w:t>
      </w:r>
      <w:r>
        <w:rPr>
          <w:rFonts w:hint="default" w:ascii="Times New Roman" w:hAnsi="Times New Roman" w:eastAsia="Times New Roman" w:cs="Times New Roman"/>
          <w:i/>
          <w:iCs/>
          <w:color w:val="000000"/>
          <w:sz w:val="21"/>
          <w:szCs w:val="21"/>
        </w:rPr>
        <w:t>63-72.</w:t>
      </w:r>
    </w:p>
    <w:p>
      <w:pPr>
        <w:spacing w:before="0" w:after="0" w:line="240" w:lineRule="auto"/>
        <w:ind w:left="1" w:right="0" w:firstLine="0"/>
        <w:rPr>
          <w:rFonts w:hint="default" w:ascii="Times New Roman" w:hAnsi="Times New Roman" w:cs="Times New Roman"/>
          <w:sz w:val="21"/>
          <w:szCs w:val="21"/>
        </w:rPr>
      </w:pPr>
      <w:r>
        <w:rPr>
          <w:rFonts w:hint="default" w:ascii="Times New Roman" w:hAnsi="Times New Roman" w:eastAsia="Times New Roman" w:cs="Times New Roman"/>
          <w:color w:val="000000"/>
          <w:sz w:val="21"/>
          <w:szCs w:val="21"/>
        </w:rPr>
        <w:t>Bortolini</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R,</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Cortimiglia</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M,</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Moura</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F.</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sz w:val="21"/>
          <w:szCs w:val="21"/>
          <w:lang w:val="en-US"/>
        </w:rPr>
        <w:t>“</w:t>
      </w:r>
      <w:r>
        <w:rPr>
          <w:rFonts w:hint="default" w:ascii="Times New Roman" w:hAnsi="Times New Roman" w:eastAsia="Times New Roman" w:cs="Times New Roman"/>
          <w:color w:val="000000"/>
          <w:sz w:val="21"/>
          <w:szCs w:val="21"/>
        </w:rPr>
        <w:t>Lean</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Startup:</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a</w:t>
      </w:r>
      <w:r>
        <w:rPr>
          <w:rFonts w:hint="default" w:ascii="Times New Roman" w:hAnsi="Times New Roman" w:eastAsia="Times New Roman" w:cs="Times New Roman"/>
          <w:spacing w:val="-2"/>
          <w:sz w:val="21"/>
          <w:szCs w:val="21"/>
        </w:rPr>
        <w:t xml:space="preserve"> </w:t>
      </w:r>
      <w:r>
        <w:rPr>
          <w:rFonts w:hint="default" w:ascii="Times New Roman" w:hAnsi="Times New Roman" w:eastAsia="Times New Roman" w:cs="Times New Roman"/>
          <w:color w:val="000000"/>
          <w:sz w:val="21"/>
          <w:szCs w:val="21"/>
        </w:rPr>
        <w:t>comprehensive</w:t>
      </w:r>
      <w:r>
        <w:rPr>
          <w:rFonts w:hint="default" w:ascii="Times New Roman" w:hAnsi="Times New Roman" w:eastAsia="Times New Roman" w:cs="Times New Roman"/>
          <w:color w:val="000000"/>
          <w:sz w:val="21"/>
          <w:szCs w:val="21"/>
          <w:lang w:val="en-US"/>
        </w:rPr>
        <w:t xml:space="preserve"> </w:t>
      </w:r>
      <w:r>
        <w:rPr>
          <w:rFonts w:hint="default" w:ascii="Times New Roman" w:hAnsi="Times New Roman" w:eastAsia="Times New Roman" w:cs="Times New Roman"/>
          <w:color w:val="000000"/>
          <w:sz w:val="21"/>
          <w:szCs w:val="21"/>
        </w:rPr>
        <w:t>historical</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review</w:t>
      </w:r>
      <w:r>
        <w:rPr>
          <w:rFonts w:hint="default" w:ascii="Times New Roman" w:hAnsi="Times New Roman" w:eastAsia="Times New Roman" w:cs="Times New Roman"/>
          <w:color w:val="000000"/>
          <w:sz w:val="21"/>
          <w:szCs w:val="21"/>
          <w:lang w:val="en-US"/>
        </w:rPr>
        <w:t>”</w:t>
      </w:r>
      <w:r>
        <w:rPr>
          <w:rFonts w:hint="default" w:ascii="Times New Roman" w:hAnsi="Times New Roman" w:eastAsia="Times New Roman" w:cs="Times New Roman"/>
          <w:color w:val="000000"/>
          <w:sz w:val="21"/>
          <w:szCs w:val="21"/>
        </w:rPr>
        <w:t>.</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i/>
          <w:iCs/>
          <w:color w:val="000000"/>
          <w:sz w:val="21"/>
          <w:szCs w:val="21"/>
        </w:rPr>
        <w:t>2018.</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p.</w:t>
      </w:r>
      <w:r>
        <w:rPr>
          <w:rFonts w:hint="default" w:ascii="Times New Roman" w:hAnsi="Times New Roman" w:eastAsia="Times New Roman" w:cs="Times New Roman"/>
          <w:i/>
          <w:iCs/>
          <w:spacing w:val="1"/>
          <w:sz w:val="21"/>
          <w:szCs w:val="21"/>
        </w:rPr>
        <w:t xml:space="preserve"> </w:t>
      </w:r>
      <w:r>
        <w:rPr>
          <w:rFonts w:hint="default" w:ascii="Times New Roman" w:hAnsi="Times New Roman" w:eastAsia="Times New Roman" w:cs="Times New Roman"/>
          <w:i/>
          <w:iCs/>
          <w:color w:val="000000"/>
          <w:sz w:val="21"/>
          <w:szCs w:val="21"/>
        </w:rPr>
        <w:t>15</w:t>
      </w:r>
      <w:r>
        <w:rPr>
          <w:rFonts w:hint="default" w:ascii="Times New Roman" w:hAnsi="Times New Roman" w:eastAsia="Times New Roman" w:cs="Times New Roman"/>
          <w:color w:val="000000"/>
          <w:sz w:val="21"/>
          <w:szCs w:val="21"/>
        </w:rPr>
        <w:t>.</w:t>
      </w:r>
    </w:p>
    <w:p>
      <w:pPr>
        <w:spacing w:before="4" w:after="0" w:line="259" w:lineRule="auto"/>
        <w:ind w:left="241" w:right="708" w:hanging="239"/>
        <w:rPr>
          <w:rFonts w:hint="default" w:ascii="Times New Roman" w:hAnsi="Times New Roman" w:cs="Times New Roman"/>
          <w:sz w:val="21"/>
          <w:szCs w:val="21"/>
        </w:rPr>
      </w:pPr>
      <w:r>
        <w:rPr>
          <w:rFonts w:hint="default" w:ascii="Times New Roman" w:hAnsi="Times New Roman" w:eastAsia="Times New Roman" w:cs="Times New Roman"/>
          <w:color w:val="000000"/>
          <w:sz w:val="21"/>
          <w:szCs w:val="21"/>
        </w:rPr>
        <w:t>Alder</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S,</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Lagakos</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D,</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Ohanian</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L.</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sz w:val="21"/>
          <w:szCs w:val="21"/>
          <w:lang w:val="en-US"/>
        </w:rPr>
        <w:t>“</w:t>
      </w:r>
      <w:r>
        <w:rPr>
          <w:rFonts w:hint="default" w:ascii="Times New Roman" w:hAnsi="Times New Roman" w:eastAsia="Times New Roman" w:cs="Times New Roman"/>
          <w:color w:val="000000"/>
          <w:sz w:val="21"/>
          <w:szCs w:val="21"/>
        </w:rPr>
        <w:t>Competitive</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Pressure</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and</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the</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Decline</w:t>
      </w:r>
      <w:r>
        <w:rPr>
          <w:rFonts w:hint="default" w:ascii="Times New Roman" w:hAnsi="Times New Roman" w:eastAsia="Times New Roman" w:cs="Times New Roman"/>
          <w:spacing w:val="-11"/>
          <w:sz w:val="21"/>
          <w:szCs w:val="21"/>
        </w:rPr>
        <w:t xml:space="preserve"> </w:t>
      </w:r>
      <w:r>
        <w:rPr>
          <w:rFonts w:hint="default" w:ascii="Times New Roman" w:hAnsi="Times New Roman" w:eastAsia="Times New Roman" w:cs="Times New Roman"/>
          <w:color w:val="000000"/>
          <w:sz w:val="21"/>
          <w:szCs w:val="21"/>
        </w:rPr>
        <w:t>of</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the</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Rust</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Belt</w:t>
      </w:r>
      <w:r>
        <w:rPr>
          <w:rFonts w:hint="default" w:ascii="Times New Roman" w:hAnsi="Times New Roman" w:eastAsia="Times New Roman" w:cs="Times New Roman"/>
          <w:color w:val="000000"/>
          <w:sz w:val="21"/>
          <w:szCs w:val="21"/>
          <w:lang w:val="en-US"/>
        </w:rPr>
        <w:t xml:space="preserve">: </w:t>
      </w:r>
      <w:r>
        <w:rPr>
          <w:rFonts w:hint="default" w:ascii="Times New Roman" w:hAnsi="Times New Roman" w:eastAsia="Times New Roman" w:cs="Times New Roman"/>
          <w:color w:val="000000"/>
          <w:sz w:val="21"/>
          <w:szCs w:val="21"/>
        </w:rPr>
        <w:t>Macroeconomic</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Analysis</w:t>
      </w:r>
      <w:r>
        <w:rPr>
          <w:rFonts w:hint="default" w:ascii="Times New Roman" w:hAnsi="Times New Roman" w:eastAsia="Times New Roman" w:cs="Times New Roman"/>
          <w:color w:val="000000"/>
          <w:sz w:val="21"/>
          <w:szCs w:val="21"/>
          <w:lang w:val="en-US"/>
        </w:rPr>
        <w:t>”</w:t>
      </w:r>
      <w:r>
        <w:rPr>
          <w:rFonts w:hint="default" w:ascii="Times New Roman" w:hAnsi="Times New Roman" w:eastAsia="Times New Roman" w:cs="Times New Roman"/>
          <w:color w:val="000000"/>
          <w:sz w:val="21"/>
          <w:szCs w:val="21"/>
        </w:rPr>
        <w:t>.</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i/>
          <w:iCs/>
          <w:color w:val="000000"/>
          <w:sz w:val="21"/>
          <w:szCs w:val="21"/>
        </w:rPr>
        <w:t>National</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Bureau</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of</w:t>
      </w:r>
      <w:r>
        <w:rPr>
          <w:rFonts w:hint="default" w:ascii="Times New Roman" w:hAnsi="Times New Roman" w:eastAsia="Times New Roman" w:cs="Times New Roman"/>
          <w:i/>
          <w:iCs/>
          <w:spacing w:val="-6"/>
          <w:sz w:val="21"/>
          <w:szCs w:val="21"/>
        </w:rPr>
        <w:t xml:space="preserve"> </w:t>
      </w:r>
      <w:r>
        <w:rPr>
          <w:rFonts w:hint="default" w:ascii="Times New Roman" w:hAnsi="Times New Roman" w:eastAsia="Times New Roman" w:cs="Times New Roman"/>
          <w:i/>
          <w:iCs/>
          <w:color w:val="000000"/>
          <w:sz w:val="21"/>
          <w:szCs w:val="21"/>
        </w:rPr>
        <w:t>Economic</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Research;</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2014</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p.</w:t>
      </w:r>
      <w:r>
        <w:rPr>
          <w:rFonts w:hint="default" w:ascii="Times New Roman" w:hAnsi="Times New Roman" w:eastAsia="Times New Roman" w:cs="Times New Roman"/>
          <w:i/>
          <w:iCs/>
          <w:spacing w:val="-3"/>
          <w:sz w:val="21"/>
          <w:szCs w:val="21"/>
        </w:rPr>
        <w:t xml:space="preserve"> </w:t>
      </w:r>
      <w:r>
        <w:rPr>
          <w:rFonts w:hint="default" w:ascii="Times New Roman" w:hAnsi="Times New Roman" w:eastAsia="Times New Roman" w:cs="Times New Roman"/>
          <w:i/>
          <w:iCs/>
          <w:color w:val="000000"/>
          <w:sz w:val="21"/>
          <w:szCs w:val="21"/>
        </w:rPr>
        <w:t>2-14</w:t>
      </w:r>
    </w:p>
    <w:p>
      <w:pPr>
        <w:spacing w:before="15" w:after="0" w:line="261" w:lineRule="auto"/>
        <w:ind w:left="241" w:right="785" w:hanging="240"/>
        <w:rPr>
          <w:rFonts w:hint="default" w:ascii="Times New Roman" w:hAnsi="Times New Roman" w:cs="Times New Roman"/>
          <w:sz w:val="21"/>
          <w:szCs w:val="21"/>
        </w:rPr>
      </w:pPr>
      <w:r>
        <w:rPr>
          <w:rFonts w:hint="default" w:ascii="Times New Roman" w:hAnsi="Times New Roman" w:eastAsia="Times New Roman" w:cs="Times New Roman"/>
          <w:color w:val="000000"/>
          <w:sz w:val="21"/>
          <w:szCs w:val="21"/>
        </w:rPr>
        <w:t>Kesim</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H,</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Salamzadeh</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A.</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sz w:val="21"/>
          <w:szCs w:val="21"/>
          <w:lang w:val="en-US"/>
        </w:rPr>
        <w:t>“</w:t>
      </w:r>
      <w:r>
        <w:rPr>
          <w:rFonts w:hint="default" w:ascii="Times New Roman" w:hAnsi="Times New Roman" w:eastAsia="Times New Roman" w:cs="Times New Roman"/>
          <w:color w:val="000000"/>
          <w:sz w:val="21"/>
          <w:szCs w:val="21"/>
        </w:rPr>
        <w:t>Startup</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Companies.</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Life</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Cycle</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and</w:t>
      </w:r>
      <w:r>
        <w:rPr>
          <w:rFonts w:hint="default" w:ascii="Times New Roman" w:hAnsi="Times New Roman" w:eastAsia="Times New Roman" w:cs="Times New Roman"/>
          <w:spacing w:val="-13"/>
          <w:sz w:val="21"/>
          <w:szCs w:val="21"/>
        </w:rPr>
        <w:t xml:space="preserve"> </w:t>
      </w:r>
      <w:r>
        <w:rPr>
          <w:rFonts w:hint="default" w:ascii="Times New Roman" w:hAnsi="Times New Roman" w:eastAsia="Times New Roman" w:cs="Times New Roman"/>
          <w:color w:val="000000"/>
          <w:sz w:val="21"/>
          <w:szCs w:val="21"/>
        </w:rPr>
        <w:t>Challenges</w:t>
      </w:r>
      <w:r>
        <w:rPr>
          <w:rFonts w:hint="default" w:ascii="Times New Roman" w:hAnsi="Times New Roman" w:eastAsia="Times New Roman" w:cs="Times New Roman"/>
          <w:color w:val="000000"/>
          <w:sz w:val="21"/>
          <w:szCs w:val="21"/>
          <w:lang w:val="en-US"/>
        </w:rPr>
        <w:t>”</w:t>
      </w:r>
      <w:r>
        <w:rPr>
          <w:rFonts w:hint="default" w:ascii="Times New Roman" w:hAnsi="Times New Roman" w:eastAsia="Times New Roman" w:cs="Times New Roman"/>
          <w:color w:val="000000"/>
          <w:sz w:val="21"/>
          <w:szCs w:val="21"/>
        </w:rPr>
        <w:t>.</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January</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2015.</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DOI:</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10.13140/RG.2.1.3624.8167.</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i/>
          <w:iCs/>
          <w:color w:val="000000"/>
          <w:sz w:val="21"/>
          <w:szCs w:val="21"/>
        </w:rPr>
        <w:t>Conference:</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the</w:t>
      </w:r>
      <w:r>
        <w:rPr>
          <w:rFonts w:hint="default" w:ascii="Times New Roman" w:hAnsi="Times New Roman" w:eastAsia="Times New Roman" w:cs="Times New Roman"/>
          <w:i/>
          <w:iCs/>
          <w:spacing w:val="-4"/>
          <w:sz w:val="21"/>
          <w:szCs w:val="21"/>
        </w:rPr>
        <w:t xml:space="preserve"> </w:t>
      </w:r>
      <w:r>
        <w:rPr>
          <w:rFonts w:hint="default" w:ascii="Times New Roman" w:hAnsi="Times New Roman" w:eastAsia="Times New Roman" w:cs="Times New Roman"/>
          <w:i/>
          <w:iCs/>
          <w:color w:val="000000"/>
          <w:sz w:val="21"/>
          <w:szCs w:val="21"/>
        </w:rPr>
        <w:t>4th</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International</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Conference</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on</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Employment,</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Education</w:t>
      </w:r>
      <w:r>
        <w:rPr>
          <w:rFonts w:hint="default" w:ascii="Times New Roman" w:hAnsi="Times New Roman" w:eastAsia="Times New Roman" w:cs="Times New Roman"/>
          <w:i/>
          <w:iCs/>
          <w:spacing w:val="1"/>
          <w:sz w:val="21"/>
          <w:szCs w:val="21"/>
        </w:rPr>
        <w:t xml:space="preserve"> </w:t>
      </w:r>
      <w:r>
        <w:rPr>
          <w:rFonts w:hint="default" w:ascii="Times New Roman" w:hAnsi="Times New Roman" w:eastAsia="Times New Roman" w:cs="Times New Roman"/>
          <w:i/>
          <w:iCs/>
          <w:color w:val="000000"/>
          <w:sz w:val="21"/>
          <w:szCs w:val="21"/>
        </w:rPr>
        <w:t>and</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Entrepreneurship</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(EEE)</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At:</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Belgrade,</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Serbia.</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p.</w:t>
      </w:r>
      <w:r>
        <w:rPr>
          <w:rFonts w:hint="default" w:ascii="Times New Roman" w:hAnsi="Times New Roman" w:eastAsia="Times New Roman" w:cs="Times New Roman"/>
          <w:i/>
          <w:iCs/>
          <w:spacing w:val="-6"/>
          <w:sz w:val="21"/>
          <w:szCs w:val="21"/>
        </w:rPr>
        <w:t xml:space="preserve"> </w:t>
      </w:r>
      <w:r>
        <w:rPr>
          <w:rFonts w:hint="default" w:ascii="Times New Roman" w:hAnsi="Times New Roman" w:eastAsia="Times New Roman" w:cs="Times New Roman"/>
          <w:i/>
          <w:iCs/>
          <w:color w:val="000000"/>
          <w:sz w:val="21"/>
          <w:szCs w:val="21"/>
        </w:rPr>
        <w:t>4ff.</w:t>
      </w:r>
    </w:p>
    <w:p>
      <w:pPr>
        <w:spacing w:before="1" w:after="0" w:line="240" w:lineRule="auto"/>
        <w:ind w:left="1" w:right="0" w:firstLine="0"/>
        <w:rPr>
          <w:rFonts w:hint="default" w:ascii="Times New Roman" w:hAnsi="Times New Roman" w:cs="Times New Roman"/>
          <w:i/>
          <w:iCs/>
          <w:sz w:val="21"/>
          <w:szCs w:val="21"/>
        </w:rPr>
      </w:pPr>
      <w:r>
        <w:rPr>
          <w:rFonts w:hint="default" w:ascii="Times New Roman" w:hAnsi="Times New Roman" w:eastAsia="Times New Roman" w:cs="Times New Roman"/>
          <w:color w:val="000000"/>
          <w:sz w:val="21"/>
          <w:szCs w:val="21"/>
        </w:rPr>
        <w:t>McGrath</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RG.</w:t>
      </w:r>
      <w:r>
        <w:rPr>
          <w:rFonts w:hint="default" w:ascii="Times New Roman" w:hAnsi="Times New Roman" w:eastAsia="Times New Roman" w:cs="Times New Roman"/>
          <w:color w:val="000000"/>
          <w:sz w:val="21"/>
          <w:szCs w:val="21"/>
          <w:lang w:val="en-US"/>
        </w:rPr>
        <w:t>”</w:t>
      </w:r>
      <w:r>
        <w:rPr>
          <w:rFonts w:hint="default" w:ascii="Times New Roman" w:hAnsi="Times New Roman" w:eastAsia="Times New Roman" w:cs="Times New Roman"/>
          <w:color w:val="000000"/>
          <w:sz w:val="21"/>
          <w:szCs w:val="21"/>
        </w:rPr>
        <w:t>Business</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models:</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a</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discovery</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driven</w:t>
      </w:r>
      <w:r>
        <w:rPr>
          <w:rFonts w:hint="default" w:ascii="Times New Roman" w:hAnsi="Times New Roman" w:eastAsia="Times New Roman" w:cs="Times New Roman"/>
          <w:spacing w:val="-6"/>
          <w:sz w:val="21"/>
          <w:szCs w:val="21"/>
        </w:rPr>
        <w:t xml:space="preserve"> </w:t>
      </w:r>
      <w:r>
        <w:rPr>
          <w:rFonts w:hint="default" w:ascii="Times New Roman" w:hAnsi="Times New Roman" w:eastAsia="Times New Roman" w:cs="Times New Roman"/>
          <w:color w:val="000000"/>
          <w:sz w:val="21"/>
          <w:szCs w:val="21"/>
        </w:rPr>
        <w:t>approach”,</w:t>
      </w:r>
      <w:r>
        <w:rPr>
          <w:rFonts w:hint="default" w:ascii="Times New Roman" w:hAnsi="Times New Roman" w:eastAsia="Times New Roman" w:cs="Times New Roman"/>
          <w:i/>
          <w:iCs/>
          <w:color w:val="000000"/>
          <w:sz w:val="21"/>
          <w:szCs w:val="21"/>
        </w:rPr>
        <w:t>Long</w:t>
      </w:r>
      <w:r>
        <w:rPr>
          <w:rFonts w:hint="default" w:ascii="Times New Roman" w:hAnsi="Times New Roman" w:eastAsia="Times New Roman" w:cs="Times New Roman"/>
          <w:i/>
          <w:iCs/>
          <w:color w:val="000000"/>
          <w:sz w:val="21"/>
          <w:szCs w:val="21"/>
          <w:lang w:val="en-US"/>
        </w:rPr>
        <w:t xml:space="preserve"> </w:t>
      </w:r>
      <w:r>
        <w:rPr>
          <w:rFonts w:hint="default" w:ascii="Times New Roman" w:hAnsi="Times New Roman" w:eastAsia="Times New Roman" w:cs="Times New Roman"/>
          <w:i/>
          <w:iCs/>
          <w:color w:val="000000"/>
          <w:sz w:val="21"/>
          <w:szCs w:val="21"/>
        </w:rPr>
        <w:t>Range</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Planning,</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Vol.</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43</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Nos</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2/3;</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2010.</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p.</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247-261.</w:t>
      </w:r>
    </w:p>
    <w:p>
      <w:pPr>
        <w:spacing w:before="15" w:after="0" w:line="240" w:lineRule="auto"/>
        <w:ind w:left="0" w:right="0" w:firstLine="0"/>
        <w:rPr>
          <w:rFonts w:hint="default" w:ascii="Times New Roman" w:hAnsi="Times New Roman" w:cs="Times New Roman"/>
          <w:sz w:val="21"/>
          <w:szCs w:val="21"/>
        </w:rPr>
      </w:pPr>
      <w:r>
        <w:rPr>
          <w:rFonts w:hint="default" w:ascii="Times New Roman" w:hAnsi="Times New Roman" w:eastAsia="Times New Roman" w:cs="Times New Roman"/>
          <w:color w:val="000000"/>
          <w:sz w:val="21"/>
          <w:szCs w:val="21"/>
        </w:rPr>
        <w:t>World</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Population</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Review.</w:t>
      </w:r>
      <w:r>
        <w:rPr>
          <w:rFonts w:hint="default" w:ascii="Times New Roman" w:hAnsi="Times New Roman" w:eastAsia="Times New Roman" w:cs="Times New Roman"/>
          <w:spacing w:val="-5"/>
          <w:sz w:val="21"/>
          <w:szCs w:val="21"/>
        </w:rPr>
        <w:t xml:space="preserve"> </w:t>
      </w:r>
      <w:r>
        <w:rPr>
          <w:rFonts w:hint="default" w:ascii="Times New Roman" w:hAnsi="Times New Roman" w:eastAsia="Times New Roman" w:cs="Times New Roman"/>
          <w:color w:val="000000"/>
          <w:sz w:val="21"/>
          <w:szCs w:val="21"/>
        </w:rPr>
        <w:t>Pittsburgh</w:t>
      </w:r>
    </w:p>
    <w:p>
      <w:pPr>
        <w:spacing w:before="15" w:after="0" w:line="240" w:lineRule="auto"/>
        <w:ind w:left="240" w:right="0" w:firstLine="0"/>
        <w:rPr>
          <w:rFonts w:hint="default" w:ascii="Times New Roman" w:hAnsi="Times New Roman" w:cs="Times New Roman"/>
          <w:sz w:val="21"/>
          <w:szCs w:val="21"/>
        </w:rPr>
      </w:pPr>
      <w:r>
        <w:rPr>
          <w:rFonts w:hint="default" w:ascii="Times New Roman" w:hAnsi="Times New Roman" w:eastAsia="Times New Roman" w:cs="Times New Roman"/>
          <w:color w:val="000000"/>
          <w:sz w:val="21"/>
          <w:szCs w:val="21"/>
        </w:rPr>
        <w:t>http://worldpopulationreview.com/us-cities/pittsburgh-population/;</w:t>
      </w:r>
      <w:r>
        <w:rPr>
          <w:rFonts w:hint="default" w:ascii="Times New Roman" w:hAnsi="Times New Roman" w:eastAsia="Times New Roman" w:cs="Times New Roman"/>
          <w:spacing w:val="-1"/>
          <w:sz w:val="21"/>
          <w:szCs w:val="21"/>
        </w:rPr>
        <w:t xml:space="preserve"> </w:t>
      </w:r>
      <w:r>
        <w:rPr>
          <w:rFonts w:hint="default" w:ascii="Times New Roman" w:hAnsi="Times New Roman" w:eastAsia="Times New Roman" w:cs="Times New Roman"/>
          <w:color w:val="000000"/>
          <w:sz w:val="21"/>
          <w:szCs w:val="21"/>
        </w:rPr>
        <w:t>2019</w:t>
      </w:r>
    </w:p>
    <w:p>
      <w:pPr>
        <w:spacing w:before="0" w:after="0" w:line="240" w:lineRule="auto"/>
        <w:ind w:left="0" w:right="0" w:firstLine="0"/>
        <w:rPr>
          <w:rFonts w:hint="default" w:ascii="Times New Roman" w:hAnsi="Times New Roman" w:cs="Times New Roman"/>
          <w:sz w:val="21"/>
          <w:szCs w:val="21"/>
        </w:rPr>
      </w:pPr>
      <w:r>
        <w:rPr>
          <w:rFonts w:hint="default" w:ascii="Times New Roman" w:hAnsi="Times New Roman" w:eastAsia="Times New Roman" w:cs="Times New Roman"/>
          <w:color w:val="000000"/>
          <w:sz w:val="21"/>
          <w:szCs w:val="21"/>
        </w:rPr>
        <w:t>World</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Economic</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Forum.</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sz w:val="21"/>
          <w:szCs w:val="21"/>
          <w:lang w:val="en-US"/>
        </w:rPr>
        <w:t>“</w:t>
      </w:r>
      <w:r>
        <w:rPr>
          <w:rFonts w:hint="default" w:ascii="Times New Roman" w:hAnsi="Times New Roman" w:eastAsia="Times New Roman" w:cs="Times New Roman"/>
          <w:color w:val="000000"/>
          <w:sz w:val="21"/>
          <w:szCs w:val="21"/>
        </w:rPr>
        <w:t>The</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Competitiveness</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of</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Cities:</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A</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report</w:t>
      </w:r>
      <w:r>
        <w:rPr>
          <w:rFonts w:hint="default" w:ascii="Times New Roman" w:hAnsi="Times New Roman" w:eastAsia="Times New Roman" w:cs="Times New Roman"/>
          <w:sz w:val="21"/>
          <w:szCs w:val="21"/>
        </w:rPr>
        <w:t xml:space="preserve"> </w:t>
      </w:r>
      <w:r>
        <w:rPr>
          <w:rFonts w:hint="default" w:ascii="Times New Roman" w:hAnsi="Times New Roman" w:eastAsia="Times New Roman" w:cs="Times New Roman"/>
          <w:color w:val="000000"/>
          <w:sz w:val="21"/>
          <w:szCs w:val="21"/>
        </w:rPr>
        <w:t>of</w:t>
      </w:r>
      <w:r>
        <w:rPr>
          <w:rFonts w:hint="default" w:ascii="Times New Roman" w:hAnsi="Times New Roman" w:eastAsia="Times New Roman" w:cs="Times New Roman"/>
          <w:spacing w:val="-6"/>
          <w:sz w:val="21"/>
          <w:szCs w:val="21"/>
        </w:rPr>
        <w:t xml:space="preserve"> </w:t>
      </w:r>
      <w:r>
        <w:rPr>
          <w:rFonts w:hint="default" w:ascii="Times New Roman" w:hAnsi="Times New Roman" w:eastAsia="Times New Roman" w:cs="Times New Roman"/>
          <w:color w:val="000000"/>
          <w:sz w:val="21"/>
          <w:szCs w:val="21"/>
        </w:rPr>
        <w:t>the</w:t>
      </w:r>
    </w:p>
    <w:p>
      <w:pPr>
        <w:spacing w:before="17" w:after="0" w:line="240" w:lineRule="auto"/>
        <w:ind w:left="240" w:right="0" w:firstLine="0"/>
        <w:rPr>
          <w:rFonts w:hint="default" w:ascii="Times New Roman" w:hAnsi="Times New Roman" w:cs="Times New Roman"/>
          <w:sz w:val="21"/>
          <w:szCs w:val="21"/>
        </w:rPr>
      </w:pPr>
      <w:r>
        <w:rPr>
          <w:rFonts w:hint="default" w:ascii="Times New Roman" w:hAnsi="Times New Roman" w:eastAsia="Times New Roman" w:cs="Times New Roman"/>
          <w:i/>
          <w:iCs/>
          <w:color w:val="000000"/>
          <w:sz w:val="21"/>
          <w:szCs w:val="21"/>
        </w:rPr>
        <w:t>Global</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Agenda</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Council</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of</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Competitiveness</w:t>
      </w:r>
      <w:r>
        <w:rPr>
          <w:rFonts w:hint="default" w:ascii="Times New Roman" w:hAnsi="Times New Roman" w:eastAsia="Times New Roman" w:cs="Times New Roman"/>
          <w:i/>
          <w:iCs/>
          <w:color w:val="000000"/>
          <w:sz w:val="21"/>
          <w:szCs w:val="21"/>
          <w:lang w:val="en-US"/>
        </w:rPr>
        <w:t>”.</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2014</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p.</w:t>
      </w:r>
      <w:r>
        <w:rPr>
          <w:rFonts w:hint="default" w:ascii="Times New Roman" w:hAnsi="Times New Roman" w:eastAsia="Times New Roman" w:cs="Times New Roman"/>
          <w:i/>
          <w:iCs/>
          <w:sz w:val="21"/>
          <w:szCs w:val="21"/>
        </w:rPr>
        <w:t xml:space="preserve"> </w:t>
      </w:r>
      <w:r>
        <w:rPr>
          <w:rFonts w:hint="default" w:ascii="Times New Roman" w:hAnsi="Times New Roman" w:eastAsia="Times New Roman" w:cs="Times New Roman"/>
          <w:i/>
          <w:iCs/>
          <w:color w:val="000000"/>
          <w:sz w:val="21"/>
          <w:szCs w:val="21"/>
        </w:rPr>
        <w:t>14-15</w:t>
      </w:r>
    </w:p>
    <w:bookmarkEnd w:id="0"/>
    <w:bookmarkEnd w:id="1"/>
    <w:bookmarkEnd w:id="2"/>
    <w:p>
      <w:pPr>
        <w:pStyle w:val="2"/>
        <w:keepNext w:val="0"/>
        <w:keepLines w:val="0"/>
        <w:spacing w:before="36" w:after="36" w:line="216" w:lineRule="atLeast"/>
        <w:ind w:left="439" w:hanging="411" w:hangingChars="209"/>
        <w:jc w:val="both"/>
        <w:rPr>
          <w:rFonts w:hint="default" w:ascii="Times New Roman" w:hAnsi="Times New Roman" w:cs="Times New Roman" w:eastAsiaTheme="minorEastAsia"/>
          <w:spacing w:val="-4"/>
          <w:w w:val="98"/>
          <w:sz w:val="21"/>
          <w:szCs w:val="21"/>
        </w:rPr>
      </w:pPr>
    </w:p>
    <w:sectPr>
      <w:headerReference r:id="rId5" w:type="default"/>
      <w:footerReference r:id="rId6" w:type="default"/>
      <w:pgSz w:w="11907" w:h="16840"/>
      <w:pgMar w:top="1984" w:right="1418" w:bottom="2154" w:left="1418" w:header="1418" w:footer="1417" w:gutter="0"/>
      <w:cols w:space="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Times New Roman Bold">
    <w:altName w:val="Times New Roman"/>
    <w:panose1 w:val="02020803070505020304"/>
    <w:charset w:val="00"/>
    <w:family w:val="roman"/>
    <w:pitch w:val="default"/>
    <w:sig w:usb0="00000000" w:usb1="00000000" w:usb2="00000000" w:usb3="00000000" w:csb0="00000000" w:csb1="00000000"/>
  </w:font>
  <w:font w:name="Bold">
    <w:altName w:val="Arial Rounded MT Bold"/>
    <w:panose1 w:val="00000000000000000000"/>
    <w:charset w:val="00"/>
    <w:family w:val="auto"/>
    <w:pitch w:val="default"/>
    <w:sig w:usb0="00000000" w:usb1="00000000" w:usb2="00000000" w:usb3="00000000" w:csb0="00000000" w:csb1="00000000"/>
  </w:font>
  <w:font w:name="Arial Rounded MT Bold">
    <w:panose1 w:val="020F07040305040302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80400690"/>
      <w:docPartObj>
        <w:docPartGallery w:val="autotext"/>
      </w:docPartObj>
    </w:sdtPr>
    <w:sdtContent>
      <w:p>
        <w:pPr>
          <w:pStyle w:val="11"/>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p>
    </w:sdtContent>
  </w:sdt>
  <w:p>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4"/>
      <w:tblW w:w="5000" w:type="pct"/>
      <w:tblInd w:w="0" w:type="dxa"/>
      <w:tblLayout w:type="autofit"/>
      <w:tblCellMar>
        <w:top w:w="72" w:type="dxa"/>
        <w:left w:w="115" w:type="dxa"/>
        <w:bottom w:w="72" w:type="dxa"/>
        <w:right w:w="115" w:type="dxa"/>
      </w:tblCellMar>
    </w:tblPr>
    <w:tblGrid>
      <w:gridCol w:w="680"/>
      <w:gridCol w:w="8621"/>
    </w:tblGrid>
    <w:tr>
      <w:tblPrEx>
        <w:tblCellMar>
          <w:top w:w="72" w:type="dxa"/>
          <w:left w:w="115" w:type="dxa"/>
          <w:bottom w:w="72" w:type="dxa"/>
          <w:right w:w="115" w:type="dxa"/>
        </w:tblCellMar>
      </w:tblPrEx>
      <w:tc>
        <w:tcPr>
          <w:tcW w:w="365" w:type="pct"/>
          <w:tcBorders>
            <w:top w:val="single" w:color="943634" w:sz="18" w:space="0"/>
            <w:left w:val="single" w:color="943634" w:sz="18" w:space="0"/>
            <w:bottom w:val="single" w:color="943634" w:sz="18" w:space="0"/>
            <w:right w:val="single" w:color="943634" w:sz="18" w:space="0"/>
          </w:tcBorders>
          <w:shd w:val="clear" w:color="auto" w:fill="943634"/>
          <w:vAlign w:val="bottom"/>
        </w:tcPr>
        <w:p>
          <w:pPr>
            <w:tabs>
              <w:tab w:val="center" w:pos="4680"/>
              <w:tab w:val="right" w:pos="9360"/>
            </w:tabs>
            <w:spacing w:after="0" w:line="240" w:lineRule="auto"/>
            <w:jc w:val="center"/>
            <w:rPr>
              <w:rFonts w:ascii="Arial" w:hAnsi="Arial" w:eastAsia="Times New Roman" w:cs="Arial"/>
              <w:b/>
              <w:w w:val="80"/>
              <w:sz w:val="24"/>
              <w:szCs w:val="24"/>
            </w:rPr>
          </w:pPr>
          <w:r>
            <w:rPr>
              <w:rFonts w:ascii="Arial" w:hAnsi="Arial" w:eastAsia="Times New Roman" w:cs="Arial"/>
              <w:b/>
              <w:color w:val="FFFFFF"/>
              <w:w w:val="80"/>
            </w:rPr>
            <w:t>LTTC</w:t>
          </w:r>
        </w:p>
      </w:tc>
      <w:tc>
        <w:tcPr>
          <w:tcW w:w="4635" w:type="pct"/>
          <w:tcBorders>
            <w:left w:val="single" w:color="943634" w:sz="18" w:space="0"/>
            <w:bottom w:val="single" w:color="943634" w:sz="18" w:space="0"/>
          </w:tcBorders>
          <w:vAlign w:val="bottom"/>
        </w:tcPr>
        <w:p>
          <w:pPr>
            <w:tabs>
              <w:tab w:val="center" w:pos="4680"/>
              <w:tab w:val="right" w:pos="9360"/>
            </w:tabs>
            <w:spacing w:after="0" w:line="240" w:lineRule="auto"/>
            <w:rPr>
              <w:rFonts w:hint="default" w:ascii="Arial" w:hAnsi="Arial" w:eastAsia="Times New Roman" w:cs="Arial"/>
              <w:w w:val="85"/>
              <w:sz w:val="24"/>
              <w:szCs w:val="24"/>
              <w:lang w:val="en-US"/>
            </w:rPr>
          </w:pPr>
          <w:r>
            <w:rPr>
              <w:rFonts w:ascii="Arial" w:hAnsi="Arial" w:eastAsia="Times New Roman" w:cs="Arial"/>
              <w:bCs/>
              <w:w w:val="85"/>
              <w:sz w:val="18"/>
              <w:szCs w:val="24"/>
            </w:rPr>
            <w:t>International Conference on Smart Schools 2022</w:t>
          </w:r>
        </w:p>
      </w:tc>
    </w:tr>
  </w:tbl>
  <w:p>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C7D822"/>
    <w:multiLevelType w:val="singleLevel"/>
    <w:tmpl w:val="A5C7D822"/>
    <w:lvl w:ilvl="0" w:tentative="0">
      <w:start w:val="1"/>
      <w:numFmt w:val="decimal"/>
      <w:suff w:val="space"/>
      <w:lvlText w:val="%1."/>
      <w:lvlJc w:val="left"/>
    </w:lvl>
  </w:abstractNum>
  <w:abstractNum w:abstractNumId="1">
    <w:nsid w:val="207267D3"/>
    <w:multiLevelType w:val="multilevel"/>
    <w:tmpl w:val="207267D3"/>
    <w:lvl w:ilvl="0" w:tentative="0">
      <w:start w:val="1"/>
      <w:numFmt w:val="decimal"/>
      <w:pStyle w:val="25"/>
      <w:lvlText w:val="[%1]"/>
      <w:lvlJc w:val="left"/>
      <w:pPr>
        <w:ind w:left="360" w:hanging="360"/>
      </w:pPr>
      <w:rPr>
        <w:rFonts w:hint="default" w:ascii="Times New Roman" w:hAnsi="Times New Roman"/>
        <w:b w:val="0"/>
        <w:i w:val="0"/>
        <w:sz w:val="21"/>
        <w:szCs w:val="26"/>
      </w:rPr>
    </w:lvl>
    <w:lvl w:ilvl="1" w:tentative="0">
      <w:start w:val="1"/>
      <w:numFmt w:val="lowerLetter"/>
      <w:lvlText w:val="%2."/>
      <w:lvlJc w:val="left"/>
      <w:pPr>
        <w:ind w:left="6184" w:hanging="360"/>
      </w:pPr>
    </w:lvl>
    <w:lvl w:ilvl="2" w:tentative="0">
      <w:start w:val="1"/>
      <w:numFmt w:val="lowerRoman"/>
      <w:lvlText w:val="%3."/>
      <w:lvlJc w:val="right"/>
      <w:pPr>
        <w:ind w:left="6904" w:hanging="180"/>
      </w:pPr>
    </w:lvl>
    <w:lvl w:ilvl="3" w:tentative="0">
      <w:start w:val="1"/>
      <w:numFmt w:val="decimal"/>
      <w:lvlText w:val="%4."/>
      <w:lvlJc w:val="left"/>
      <w:pPr>
        <w:ind w:left="7624" w:hanging="360"/>
      </w:pPr>
    </w:lvl>
    <w:lvl w:ilvl="4" w:tentative="0">
      <w:start w:val="1"/>
      <w:numFmt w:val="lowerLetter"/>
      <w:lvlText w:val="%5."/>
      <w:lvlJc w:val="left"/>
      <w:pPr>
        <w:ind w:left="8344" w:hanging="360"/>
      </w:pPr>
    </w:lvl>
    <w:lvl w:ilvl="5" w:tentative="0">
      <w:start w:val="1"/>
      <w:numFmt w:val="lowerRoman"/>
      <w:lvlText w:val="%6."/>
      <w:lvlJc w:val="right"/>
      <w:pPr>
        <w:ind w:left="9064" w:hanging="180"/>
      </w:pPr>
    </w:lvl>
    <w:lvl w:ilvl="6" w:tentative="0">
      <w:start w:val="1"/>
      <w:numFmt w:val="decimal"/>
      <w:lvlText w:val="%7."/>
      <w:lvlJc w:val="left"/>
      <w:pPr>
        <w:ind w:left="9784" w:hanging="360"/>
      </w:pPr>
    </w:lvl>
    <w:lvl w:ilvl="7" w:tentative="0">
      <w:start w:val="1"/>
      <w:numFmt w:val="lowerLetter"/>
      <w:lvlText w:val="%8."/>
      <w:lvlJc w:val="left"/>
      <w:pPr>
        <w:ind w:left="10504" w:hanging="360"/>
      </w:pPr>
    </w:lvl>
    <w:lvl w:ilvl="8" w:tentative="0">
      <w:start w:val="1"/>
      <w:numFmt w:val="lowerRoman"/>
      <w:lvlText w:val="%9."/>
      <w:lvlJc w:val="right"/>
      <w:pPr>
        <w:ind w:left="1122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hideSpellingErrors/>
  <w:hideGrammaticalErrors/>
  <w:documentProtection w:enforcement="0"/>
  <w:defaultTabStop w:val="720"/>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96DE8"/>
    <w:rsid w:val="000B252A"/>
    <w:rsid w:val="000C1844"/>
    <w:rsid w:val="001115B9"/>
    <w:rsid w:val="00120037"/>
    <w:rsid w:val="00120CE9"/>
    <w:rsid w:val="00140CD7"/>
    <w:rsid w:val="00194B6C"/>
    <w:rsid w:val="001B188B"/>
    <w:rsid w:val="0021765F"/>
    <w:rsid w:val="002210B9"/>
    <w:rsid w:val="00265EDE"/>
    <w:rsid w:val="00291F77"/>
    <w:rsid w:val="00295441"/>
    <w:rsid w:val="002C46D2"/>
    <w:rsid w:val="002D0008"/>
    <w:rsid w:val="002D08CD"/>
    <w:rsid w:val="002D7932"/>
    <w:rsid w:val="002E725D"/>
    <w:rsid w:val="00312C85"/>
    <w:rsid w:val="0032180B"/>
    <w:rsid w:val="00383C32"/>
    <w:rsid w:val="003E0449"/>
    <w:rsid w:val="003E2EB6"/>
    <w:rsid w:val="003F7599"/>
    <w:rsid w:val="00436FEF"/>
    <w:rsid w:val="004B005D"/>
    <w:rsid w:val="004D3352"/>
    <w:rsid w:val="004E7804"/>
    <w:rsid w:val="0052247A"/>
    <w:rsid w:val="0052499E"/>
    <w:rsid w:val="00536217"/>
    <w:rsid w:val="00563C55"/>
    <w:rsid w:val="00587E9A"/>
    <w:rsid w:val="005B40FF"/>
    <w:rsid w:val="005C3A92"/>
    <w:rsid w:val="005D7646"/>
    <w:rsid w:val="005E29CE"/>
    <w:rsid w:val="005F5D1E"/>
    <w:rsid w:val="006010DC"/>
    <w:rsid w:val="00655093"/>
    <w:rsid w:val="00675072"/>
    <w:rsid w:val="006B7949"/>
    <w:rsid w:val="006C3395"/>
    <w:rsid w:val="007017A2"/>
    <w:rsid w:val="00717E07"/>
    <w:rsid w:val="00723E49"/>
    <w:rsid w:val="0072694B"/>
    <w:rsid w:val="007278A2"/>
    <w:rsid w:val="007B3644"/>
    <w:rsid w:val="007D2709"/>
    <w:rsid w:val="007E3259"/>
    <w:rsid w:val="00805012"/>
    <w:rsid w:val="008137CB"/>
    <w:rsid w:val="00815F87"/>
    <w:rsid w:val="0081733D"/>
    <w:rsid w:val="00862C30"/>
    <w:rsid w:val="008F19D9"/>
    <w:rsid w:val="0090451E"/>
    <w:rsid w:val="009271F9"/>
    <w:rsid w:val="00937563"/>
    <w:rsid w:val="0095001B"/>
    <w:rsid w:val="009564B0"/>
    <w:rsid w:val="00974357"/>
    <w:rsid w:val="00984FD5"/>
    <w:rsid w:val="009E2D8B"/>
    <w:rsid w:val="009E3CA5"/>
    <w:rsid w:val="009F7E01"/>
    <w:rsid w:val="00A04D58"/>
    <w:rsid w:val="00A850DC"/>
    <w:rsid w:val="00AC0136"/>
    <w:rsid w:val="00AC5F3D"/>
    <w:rsid w:val="00AD6DC1"/>
    <w:rsid w:val="00B0706E"/>
    <w:rsid w:val="00B42F41"/>
    <w:rsid w:val="00B45A2F"/>
    <w:rsid w:val="00B5290F"/>
    <w:rsid w:val="00B853BE"/>
    <w:rsid w:val="00B93300"/>
    <w:rsid w:val="00B94D05"/>
    <w:rsid w:val="00B95DB8"/>
    <w:rsid w:val="00C12412"/>
    <w:rsid w:val="00C42CE8"/>
    <w:rsid w:val="00C8708B"/>
    <w:rsid w:val="00CB2A05"/>
    <w:rsid w:val="00CB5110"/>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72575"/>
    <w:rsid w:val="00E8025E"/>
    <w:rsid w:val="00EB0670"/>
    <w:rsid w:val="00EB771F"/>
    <w:rsid w:val="00EE7F2E"/>
    <w:rsid w:val="00F21BA9"/>
    <w:rsid w:val="00F6576D"/>
    <w:rsid w:val="00F97ECF"/>
    <w:rsid w:val="00FB5864"/>
    <w:rsid w:val="00FD12A8"/>
    <w:rsid w:val="00FF76AD"/>
    <w:rsid w:val="023D05AE"/>
    <w:rsid w:val="0A205D43"/>
    <w:rsid w:val="0C60699F"/>
    <w:rsid w:val="0D400D70"/>
    <w:rsid w:val="0DD81D4E"/>
    <w:rsid w:val="119F2D89"/>
    <w:rsid w:val="137943D9"/>
    <w:rsid w:val="13E00B82"/>
    <w:rsid w:val="14DE4808"/>
    <w:rsid w:val="15376191"/>
    <w:rsid w:val="169F41D3"/>
    <w:rsid w:val="16AA5697"/>
    <w:rsid w:val="2A3021D7"/>
    <w:rsid w:val="2E9E7A8B"/>
    <w:rsid w:val="33F54F25"/>
    <w:rsid w:val="348D18AF"/>
    <w:rsid w:val="34D404F9"/>
    <w:rsid w:val="3D733BA4"/>
    <w:rsid w:val="3DAF3E63"/>
    <w:rsid w:val="3DD97192"/>
    <w:rsid w:val="423D4CAD"/>
    <w:rsid w:val="44EA7E51"/>
    <w:rsid w:val="4B4D7AC7"/>
    <w:rsid w:val="4C1D32D1"/>
    <w:rsid w:val="4D863EAC"/>
    <w:rsid w:val="4E75470C"/>
    <w:rsid w:val="4F10158D"/>
    <w:rsid w:val="4FB01CB4"/>
    <w:rsid w:val="52BA2178"/>
    <w:rsid w:val="54051075"/>
    <w:rsid w:val="59A06284"/>
    <w:rsid w:val="5A2C67C2"/>
    <w:rsid w:val="5FBE1AA8"/>
    <w:rsid w:val="606B6FB5"/>
    <w:rsid w:val="65225E83"/>
    <w:rsid w:val="65875AD8"/>
    <w:rsid w:val="68020A8A"/>
    <w:rsid w:val="69B30F07"/>
    <w:rsid w:val="69F80DFA"/>
    <w:rsid w:val="6A002BA8"/>
    <w:rsid w:val="72216D2F"/>
    <w:rsid w:val="726612EE"/>
    <w:rsid w:val="730D6250"/>
    <w:rsid w:val="73B40F16"/>
    <w:rsid w:val="795E1E4F"/>
    <w:rsid w:val="7AA115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22"/>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30"/>
    <w:semiHidden/>
    <w:unhideWhenUsed/>
    <w:qFormat/>
    <w:uiPriority w:val="99"/>
    <w:pPr>
      <w:spacing w:after="0" w:line="240" w:lineRule="auto"/>
    </w:pPr>
    <w:rPr>
      <w:rFonts w:ascii="Segoe UI" w:hAnsi="Segoe UI" w:cs="Segoe UI"/>
      <w:sz w:val="18"/>
      <w:szCs w:val="18"/>
    </w:rPr>
  </w:style>
  <w:style w:type="paragraph" w:styleId="6">
    <w:name w:val="Body Text"/>
    <w:basedOn w:val="1"/>
    <w:qFormat/>
    <w:uiPriority w:val="1"/>
    <w:pPr>
      <w:ind w:left="333"/>
      <w:jc w:val="both"/>
    </w:pPr>
    <w:rPr>
      <w:rFonts w:ascii="Times New Roman" w:hAnsi="Times New Roman" w:eastAsia="Times New Roman" w:cs="Times New Roman"/>
      <w:sz w:val="24"/>
      <w:szCs w:val="24"/>
    </w:rPr>
  </w:style>
  <w:style w:type="character" w:styleId="7">
    <w:name w:val="annotation reference"/>
    <w:basedOn w:val="3"/>
    <w:semiHidden/>
    <w:unhideWhenUsed/>
    <w:qFormat/>
    <w:uiPriority w:val="99"/>
    <w:rPr>
      <w:sz w:val="16"/>
      <w:szCs w:val="16"/>
    </w:rPr>
  </w:style>
  <w:style w:type="paragraph" w:styleId="8">
    <w:name w:val="annotation text"/>
    <w:basedOn w:val="1"/>
    <w:link w:val="31"/>
    <w:semiHidden/>
    <w:unhideWhenUsed/>
    <w:qFormat/>
    <w:uiPriority w:val="99"/>
    <w:pPr>
      <w:spacing w:line="240" w:lineRule="auto"/>
    </w:pPr>
    <w:rPr>
      <w:sz w:val="20"/>
      <w:szCs w:val="20"/>
    </w:rPr>
  </w:style>
  <w:style w:type="paragraph" w:styleId="9">
    <w:name w:val="annotation subject"/>
    <w:basedOn w:val="8"/>
    <w:next w:val="8"/>
    <w:link w:val="32"/>
    <w:semiHidden/>
    <w:unhideWhenUsed/>
    <w:qFormat/>
    <w:uiPriority w:val="99"/>
    <w:rPr>
      <w:b/>
      <w:bCs/>
    </w:rPr>
  </w:style>
  <w:style w:type="character" w:styleId="10">
    <w:name w:val="Emphasis"/>
    <w:basedOn w:val="3"/>
    <w:qFormat/>
    <w:uiPriority w:val="20"/>
    <w:rPr>
      <w:i/>
      <w:iCs/>
    </w:rPr>
  </w:style>
  <w:style w:type="paragraph" w:styleId="11">
    <w:name w:val="footer"/>
    <w:basedOn w:val="1"/>
    <w:link w:val="28"/>
    <w:unhideWhenUsed/>
    <w:qFormat/>
    <w:uiPriority w:val="99"/>
    <w:pPr>
      <w:tabs>
        <w:tab w:val="center" w:pos="4680"/>
        <w:tab w:val="right" w:pos="9360"/>
      </w:tabs>
      <w:spacing w:after="0" w:line="240" w:lineRule="auto"/>
    </w:pPr>
  </w:style>
  <w:style w:type="paragraph" w:styleId="12">
    <w:name w:val="header"/>
    <w:basedOn w:val="1"/>
    <w:link w:val="29"/>
    <w:unhideWhenUsed/>
    <w:qFormat/>
    <w:uiPriority w:val="99"/>
    <w:pPr>
      <w:tabs>
        <w:tab w:val="center" w:pos="4680"/>
        <w:tab w:val="right" w:pos="9360"/>
      </w:tabs>
      <w:spacing w:after="0" w:line="240" w:lineRule="auto"/>
    </w:pPr>
  </w:style>
  <w:style w:type="character" w:styleId="13">
    <w:name w:val="Hyperlink"/>
    <w:basedOn w:val="3"/>
    <w:unhideWhenUsed/>
    <w:qFormat/>
    <w:uiPriority w:val="99"/>
    <w:rPr>
      <w:color w:val="0563C1" w:themeColor="hyperlink"/>
      <w:u w:val="single"/>
      <w14:textFill>
        <w14:solidFill>
          <w14:schemeClr w14:val="hlink"/>
        </w14:solidFill>
      </w14:textFill>
    </w:rPr>
  </w:style>
  <w:style w:type="table" w:styleId="14">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_Tóm tắt"/>
    <w:basedOn w:val="1"/>
    <w:qFormat/>
    <w:uiPriority w:val="0"/>
    <w:pPr>
      <w:spacing w:before="40" w:after="0" w:line="240" w:lineRule="auto"/>
      <w:ind w:left="567" w:right="567"/>
      <w:jc w:val="both"/>
    </w:pPr>
    <w:rPr>
      <w:rFonts w:ascii="Times New Roman" w:hAnsi="Times New Roman" w:eastAsia="Times New Roman" w:cs="Times New Roman"/>
      <w:bCs/>
      <w:kern w:val="32"/>
      <w:szCs w:val="28"/>
    </w:rPr>
  </w:style>
  <w:style w:type="paragraph" w:customStyle="1" w:styleId="16">
    <w:name w:val="+Noi dung"/>
    <w:basedOn w:val="1"/>
    <w:link w:val="17"/>
    <w:qFormat/>
    <w:uiPriority w:val="0"/>
    <w:pPr>
      <w:spacing w:after="0" w:line="240" w:lineRule="auto"/>
      <w:jc w:val="both"/>
    </w:pPr>
    <w:rPr>
      <w:rFonts w:asciiTheme="majorHAnsi" w:hAnsiTheme="majorHAnsi" w:eastAsiaTheme="minorEastAsia" w:cstheme="majorHAnsi"/>
      <w:spacing w:val="-4"/>
      <w:w w:val="98"/>
      <w:sz w:val="21"/>
      <w:szCs w:val="23"/>
    </w:rPr>
  </w:style>
  <w:style w:type="character" w:customStyle="1" w:styleId="17">
    <w:name w:val="+Noi dung Char"/>
    <w:basedOn w:val="3"/>
    <w:link w:val="16"/>
    <w:qFormat/>
    <w:uiPriority w:val="0"/>
    <w:rPr>
      <w:rFonts w:asciiTheme="majorHAnsi" w:hAnsiTheme="majorHAnsi" w:eastAsiaTheme="minorEastAsia" w:cstheme="majorHAnsi"/>
      <w:spacing w:val="-4"/>
      <w:w w:val="98"/>
      <w:sz w:val="21"/>
      <w:szCs w:val="23"/>
    </w:rPr>
  </w:style>
  <w:style w:type="paragraph" w:customStyle="1" w:styleId="18">
    <w:name w:val="+Tac gia"/>
    <w:basedOn w:val="1"/>
    <w:link w:val="19"/>
    <w:qFormat/>
    <w:uiPriority w:val="0"/>
    <w:pPr>
      <w:spacing w:after="0" w:line="240" w:lineRule="auto"/>
      <w:jc w:val="center"/>
    </w:pPr>
    <w:rPr>
      <w:rFonts w:asciiTheme="majorHAnsi" w:hAnsiTheme="majorHAnsi" w:eastAsiaTheme="minorEastAsia" w:cstheme="majorHAnsi"/>
      <w:spacing w:val="-4"/>
      <w:w w:val="98"/>
      <w:sz w:val="21"/>
      <w:szCs w:val="21"/>
    </w:rPr>
  </w:style>
  <w:style w:type="character" w:customStyle="1" w:styleId="19">
    <w:name w:val="+Tac gia Char"/>
    <w:basedOn w:val="3"/>
    <w:link w:val="18"/>
    <w:qFormat/>
    <w:uiPriority w:val="0"/>
    <w:rPr>
      <w:rFonts w:asciiTheme="majorHAnsi" w:hAnsiTheme="majorHAnsi" w:eastAsiaTheme="minorEastAsia" w:cstheme="majorHAnsi"/>
      <w:spacing w:val="-4"/>
      <w:w w:val="98"/>
      <w:sz w:val="21"/>
      <w:szCs w:val="21"/>
    </w:rPr>
  </w:style>
  <w:style w:type="paragraph" w:customStyle="1" w:styleId="20">
    <w:name w:val="+Tit bai"/>
    <w:basedOn w:val="2"/>
    <w:link w:val="21"/>
    <w:qFormat/>
    <w:uiPriority w:val="0"/>
    <w:pPr>
      <w:keepLines w:val="0"/>
      <w:spacing w:before="60" w:after="200" w:line="240" w:lineRule="auto"/>
      <w:jc w:val="center"/>
    </w:pPr>
    <w:rPr>
      <w:rFonts w:ascii="Times New Roman Bold" w:hAnsi="Times New Roman Bold" w:cs="Times New Roman" w:eastAsiaTheme="minorEastAsia"/>
      <w:b/>
      <w:color w:val="000000" w:themeColor="text1"/>
      <w:spacing w:val="-4"/>
      <w:w w:val="98"/>
      <w:kern w:val="32"/>
      <w:sz w:val="26"/>
      <w:szCs w:val="26"/>
      <w:lang w:val="vi-VN" w:eastAsia="vi-VN"/>
      <w14:textFill>
        <w14:solidFill>
          <w14:schemeClr w14:val="tx1"/>
        </w14:solidFill>
      </w14:textFill>
    </w:rPr>
  </w:style>
  <w:style w:type="character" w:customStyle="1" w:styleId="21">
    <w:name w:val="+Tit bai Char"/>
    <w:basedOn w:val="3"/>
    <w:link w:val="20"/>
    <w:qFormat/>
    <w:uiPriority w:val="0"/>
    <w:rPr>
      <w:rFonts w:ascii="Times New Roman Bold" w:hAnsi="Times New Roman Bold" w:cs="Times New Roman" w:eastAsiaTheme="minorEastAsia"/>
      <w:b/>
      <w:color w:val="000000" w:themeColor="text1"/>
      <w:spacing w:val="-4"/>
      <w:w w:val="98"/>
      <w:kern w:val="32"/>
      <w:sz w:val="26"/>
      <w:szCs w:val="26"/>
      <w:lang w:val="vi-VN" w:eastAsia="vi-VN"/>
      <w14:textFill>
        <w14:solidFill>
          <w14:schemeClr w14:val="tx1"/>
        </w14:solidFill>
      </w14:textFill>
    </w:rPr>
  </w:style>
  <w:style w:type="character" w:customStyle="1" w:styleId="22">
    <w:name w:val="Heading 1 Char"/>
    <w:basedOn w:val="3"/>
    <w:link w:val="2"/>
    <w:qFormat/>
    <w:uiPriority w:val="9"/>
    <w:rPr>
      <w:rFonts w:asciiTheme="majorHAnsi" w:hAnsiTheme="majorHAnsi" w:eastAsiaTheme="majorEastAsia" w:cstheme="majorBidi"/>
      <w:color w:val="2E75B6" w:themeColor="accent1" w:themeShade="BF"/>
      <w:sz w:val="32"/>
      <w:szCs w:val="32"/>
    </w:rPr>
  </w:style>
  <w:style w:type="paragraph" w:customStyle="1" w:styleId="23">
    <w:name w:val="+Tom tat"/>
    <w:basedOn w:val="1"/>
    <w:link w:val="24"/>
    <w:qFormat/>
    <w:uiPriority w:val="0"/>
    <w:pPr>
      <w:spacing w:after="0" w:line="240" w:lineRule="auto"/>
      <w:ind w:left="709" w:right="709"/>
      <w:jc w:val="both"/>
    </w:pPr>
    <w:rPr>
      <w:rFonts w:ascii="Times New Roman" w:hAnsi="Times New Roman" w:eastAsiaTheme="minorEastAsia" w:cstheme="majorHAnsi"/>
      <w:bCs/>
      <w:spacing w:val="-4"/>
      <w:w w:val="98"/>
      <w:sz w:val="21"/>
      <w:szCs w:val="21"/>
    </w:rPr>
  </w:style>
  <w:style w:type="character" w:customStyle="1" w:styleId="24">
    <w:name w:val="+Tom tat Char"/>
    <w:basedOn w:val="3"/>
    <w:link w:val="23"/>
    <w:qFormat/>
    <w:uiPriority w:val="0"/>
    <w:rPr>
      <w:rFonts w:ascii="Times New Roman" w:hAnsi="Times New Roman" w:eastAsiaTheme="minorEastAsia" w:cstheme="majorHAnsi"/>
      <w:bCs/>
      <w:spacing w:val="-4"/>
      <w:w w:val="98"/>
      <w:sz w:val="21"/>
      <w:szCs w:val="21"/>
    </w:rPr>
  </w:style>
  <w:style w:type="paragraph" w:customStyle="1" w:styleId="25">
    <w:name w:val="+TLTK"/>
    <w:basedOn w:val="26"/>
    <w:link w:val="27"/>
    <w:qFormat/>
    <w:uiPriority w:val="0"/>
    <w:pPr>
      <w:numPr>
        <w:ilvl w:val="0"/>
        <w:numId w:val="1"/>
      </w:numPr>
      <w:tabs>
        <w:tab w:val="left" w:pos="567"/>
      </w:tabs>
      <w:autoSpaceDE w:val="0"/>
      <w:autoSpaceDN w:val="0"/>
      <w:adjustRightInd w:val="0"/>
      <w:spacing w:before="40" w:after="0" w:line="240" w:lineRule="auto"/>
      <w:jc w:val="both"/>
    </w:pPr>
    <w:rPr>
      <w:rFonts w:ascii="Times New Roman" w:hAnsi="Times New Roman" w:eastAsiaTheme="minorEastAsia" w:cstheme="majorHAnsi"/>
      <w:spacing w:val="-4"/>
      <w:w w:val="98"/>
      <w:sz w:val="21"/>
      <w:szCs w:val="23"/>
    </w:rPr>
  </w:style>
  <w:style w:type="paragraph" w:styleId="26">
    <w:name w:val="List Paragraph"/>
    <w:basedOn w:val="1"/>
    <w:qFormat/>
    <w:uiPriority w:val="34"/>
    <w:pPr>
      <w:ind w:left="720"/>
      <w:contextualSpacing/>
    </w:pPr>
  </w:style>
  <w:style w:type="character" w:customStyle="1" w:styleId="27">
    <w:name w:val="+TLTK Char"/>
    <w:basedOn w:val="3"/>
    <w:link w:val="25"/>
    <w:qFormat/>
    <w:uiPriority w:val="0"/>
    <w:rPr>
      <w:rFonts w:ascii="Times New Roman" w:hAnsi="Times New Roman" w:eastAsiaTheme="minorEastAsia" w:cstheme="majorHAnsi"/>
      <w:spacing w:val="-4"/>
      <w:w w:val="98"/>
      <w:sz w:val="21"/>
      <w:szCs w:val="23"/>
    </w:rPr>
  </w:style>
  <w:style w:type="character" w:customStyle="1" w:styleId="28">
    <w:name w:val="Footer Char"/>
    <w:basedOn w:val="3"/>
    <w:link w:val="11"/>
    <w:uiPriority w:val="99"/>
  </w:style>
  <w:style w:type="character" w:customStyle="1" w:styleId="29">
    <w:name w:val="Header Char"/>
    <w:basedOn w:val="3"/>
    <w:link w:val="12"/>
    <w:qFormat/>
    <w:uiPriority w:val="99"/>
  </w:style>
  <w:style w:type="character" w:customStyle="1" w:styleId="30">
    <w:name w:val="Balloon Text Char"/>
    <w:basedOn w:val="3"/>
    <w:link w:val="5"/>
    <w:semiHidden/>
    <w:qFormat/>
    <w:uiPriority w:val="99"/>
    <w:rPr>
      <w:rFonts w:ascii="Segoe UI" w:hAnsi="Segoe UI" w:cs="Segoe UI"/>
      <w:sz w:val="18"/>
      <w:szCs w:val="18"/>
    </w:rPr>
  </w:style>
  <w:style w:type="character" w:customStyle="1" w:styleId="31">
    <w:name w:val="Comment Text Char"/>
    <w:basedOn w:val="3"/>
    <w:link w:val="8"/>
    <w:semiHidden/>
    <w:qFormat/>
    <w:uiPriority w:val="99"/>
    <w:rPr>
      <w:sz w:val="20"/>
      <w:szCs w:val="20"/>
    </w:rPr>
  </w:style>
  <w:style w:type="character" w:customStyle="1" w:styleId="32">
    <w:name w:val="Comment Subject Char"/>
    <w:basedOn w:val="31"/>
    <w:link w:val="9"/>
    <w:semiHidden/>
    <w:uiPriority w:val="99"/>
    <w:rPr>
      <w:b/>
      <w:bCs/>
      <w:sz w:val="20"/>
      <w:szCs w:val="20"/>
    </w:rPr>
  </w:style>
  <w:style w:type="character" w:customStyle="1" w:styleId="33">
    <w:name w:val="fontstyle01"/>
    <w:qFormat/>
    <w:uiPriority w:val="0"/>
    <w:rPr>
      <w:rFonts w:ascii="Bold" w:hAnsi="Bold" w:eastAsia="Bold" w:cs="Bold"/>
      <w:b/>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2795</Words>
  <Characters>15936</Characters>
  <Lines>132</Lines>
  <Paragraphs>37</Paragraphs>
  <TotalTime>4</TotalTime>
  <ScaleCrop>false</ScaleCrop>
  <LinksUpToDate>false</LinksUpToDate>
  <CharactersWithSpaces>18694</CharactersWithSpaces>
  <Application>WPS Office_11.2.0.10452_F1E327BC-269C-435d-A152-05C5408002CA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2021-02-19T08:36:00Z</dcterms:created>
  <dc:creator>Truong Thao</dc:creator>
  <cp:lastModifiedBy>asus</cp:lastModifiedBy>
  <cp:lastPrinted>2021-02-23T08:08:00Z</cp:lastPrinted>
  <dcterms:modified xsi:type="dcterms:W3CDTF">2022-07-05T17:39:25Z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1033-11.2.0.10452</vt:lpwstr>
  </property>
  <property fmtid="{D5CDD505-2E9C-101B-9397-08002B2CF9AE}" pid="3" name="ICV">
    <vt:lpwstr>DC95E1512D6C4C59A57E5754BAE162EB</vt:lpwstr>
  </property>
</Properties>
</file>