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592F4" w14:textId="500EA5AE" w:rsidR="00707AAE" w:rsidRPr="00AA1923" w:rsidRDefault="00EB1646" w:rsidP="00AA1923">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AA1923">
        <w:rPr>
          <w:rFonts w:ascii="Times New Roman" w:eastAsiaTheme="minorEastAsia" w:hAnsi="Times New Roman" w:cs="Times New Roman"/>
          <w:b/>
          <w:spacing w:val="-4"/>
          <w:w w:val="98"/>
          <w:kern w:val="32"/>
          <w:sz w:val="26"/>
          <w:szCs w:val="26"/>
          <w:lang w:eastAsia="vi-VN"/>
        </w:rPr>
        <w:t>GIẢI PHÁP CHUYỂN ĐỔI SỐ TRONG ĐÀO TẠO NÂNG CAO CHẤT LƯỢNG ĐÁP ỨNG YÊU CẦU CỦA CUỘC CÁCH MẠNG CÔNG NGHIỆP 4.0</w:t>
      </w:r>
    </w:p>
    <w:p w14:paraId="30F8F0AB" w14:textId="10ABB856" w:rsidR="00C93B21" w:rsidRDefault="00EB1646" w:rsidP="00C93B2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D653A">
        <w:rPr>
          <w:rFonts w:ascii="Times New Roman" w:eastAsiaTheme="minorEastAsia" w:hAnsi="Times New Roman" w:cs="Times New Roman"/>
          <w:spacing w:val="-4"/>
          <w:w w:val="98"/>
          <w:kern w:val="32"/>
          <w:sz w:val="26"/>
          <w:szCs w:val="26"/>
          <w:lang w:eastAsia="vi-VN"/>
        </w:rPr>
        <w:t xml:space="preserve">DIGITAL TRANSFORMATION SOLUTIONS TO </w:t>
      </w:r>
      <w:r>
        <w:rPr>
          <w:rFonts w:ascii="Times New Roman" w:eastAsiaTheme="minorEastAsia" w:hAnsi="Times New Roman" w:cs="Times New Roman"/>
          <w:spacing w:val="-4"/>
          <w:w w:val="98"/>
          <w:kern w:val="32"/>
          <w:sz w:val="26"/>
          <w:szCs w:val="26"/>
          <w:lang w:eastAsia="vi-VN"/>
        </w:rPr>
        <w:t>ADVANCED</w:t>
      </w:r>
      <w:r w:rsidRPr="00AD653A">
        <w:rPr>
          <w:rFonts w:ascii="Times New Roman" w:eastAsiaTheme="minorEastAsia" w:hAnsi="Times New Roman" w:cs="Times New Roman"/>
          <w:spacing w:val="-4"/>
          <w:w w:val="98"/>
          <w:kern w:val="32"/>
          <w:sz w:val="26"/>
          <w:szCs w:val="26"/>
          <w:lang w:eastAsia="vi-VN"/>
        </w:rPr>
        <w:t xml:space="preserve"> THE QUALITY OF EDUCATION MEET THE REQUIREMENTS OF INDUSTRIAL REVOLUTION 4.0</w:t>
      </w:r>
    </w:p>
    <w:p w14:paraId="5980D0F9" w14:textId="77777777" w:rsidR="00AA1923" w:rsidRPr="00974357" w:rsidRDefault="00AA1923" w:rsidP="00C93B2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10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281"/>
        <w:gridCol w:w="6239"/>
      </w:tblGrid>
      <w:tr w:rsidR="00C93B21" w:rsidRPr="00974357" w14:paraId="1EC43FEF" w14:textId="77777777" w:rsidTr="003B51D7">
        <w:tc>
          <w:tcPr>
            <w:tcW w:w="3652" w:type="dxa"/>
            <w:vAlign w:val="center"/>
          </w:tcPr>
          <w:p w14:paraId="5935A670" w14:textId="04DF5E9F" w:rsidR="00C93B21" w:rsidRPr="00974357" w:rsidRDefault="00C93B21" w:rsidP="00F5450D">
            <w:pPr>
              <w:spacing w:before="40"/>
              <w:rPr>
                <w:rFonts w:ascii="Times New Roman" w:hAnsi="Times New Roman" w:cs="Times New Roman"/>
                <w:b/>
                <w:spacing w:val="-4"/>
                <w:w w:val="98"/>
                <w:sz w:val="21"/>
                <w:szCs w:val="26"/>
              </w:rPr>
            </w:pPr>
            <w:r w:rsidRPr="00AA1923">
              <w:rPr>
                <w:rFonts w:ascii="Times New Roman" w:hAnsi="Times New Roman" w:cs="Times New Roman"/>
                <w:b/>
                <w:spacing w:val="-4"/>
                <w:w w:val="98"/>
                <w:sz w:val="21"/>
                <w:szCs w:val="26"/>
              </w:rPr>
              <w:t xml:space="preserve">Trình Minh Phong </w:t>
            </w:r>
          </w:p>
        </w:tc>
        <w:tc>
          <w:tcPr>
            <w:tcW w:w="281" w:type="dxa"/>
            <w:vMerge w:val="restart"/>
            <w:vAlign w:val="center"/>
          </w:tcPr>
          <w:p w14:paraId="7A3EFA1D"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5D0E2C29" w14:textId="5EC69208" w:rsidR="00C93B21" w:rsidRPr="00974357" w:rsidRDefault="00C93B21" w:rsidP="00F5450D">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14:paraId="03C10407" w14:textId="6248629A" w:rsidR="00C93B21" w:rsidRPr="00974357" w:rsidRDefault="00C93B21" w:rsidP="00F5450D">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trinhminhphong</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p>
        </w:tc>
      </w:tr>
      <w:tr w:rsidR="00C93B21" w:rsidRPr="00974357" w14:paraId="48768D73" w14:textId="77777777" w:rsidTr="003B51D7">
        <w:tc>
          <w:tcPr>
            <w:tcW w:w="3652" w:type="dxa"/>
            <w:vAlign w:val="center"/>
          </w:tcPr>
          <w:p w14:paraId="69D580EC" w14:textId="77777777" w:rsidR="00C93B21" w:rsidRPr="00974357" w:rsidRDefault="00C93B21" w:rsidP="00F5450D">
            <w:pPr>
              <w:ind w:left="29"/>
              <w:jc w:val="both"/>
              <w:rPr>
                <w:rFonts w:ascii="Times New Roman" w:hAnsi="Times New Roman" w:cs="Times New Roman"/>
                <w:i/>
                <w:spacing w:val="-4"/>
                <w:w w:val="98"/>
                <w:sz w:val="21"/>
                <w:szCs w:val="26"/>
              </w:rPr>
            </w:pPr>
          </w:p>
        </w:tc>
        <w:tc>
          <w:tcPr>
            <w:tcW w:w="281" w:type="dxa"/>
            <w:vMerge/>
            <w:vAlign w:val="center"/>
          </w:tcPr>
          <w:p w14:paraId="3EBFDA6A"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612AF7F0"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25C36D6D" w14:textId="77777777" w:rsidTr="003B51D7">
        <w:trPr>
          <w:trHeight w:val="198"/>
        </w:trPr>
        <w:tc>
          <w:tcPr>
            <w:tcW w:w="3652" w:type="dxa"/>
            <w:shd w:val="clear" w:color="auto" w:fill="FFFFFF" w:themeFill="background1"/>
          </w:tcPr>
          <w:p w14:paraId="071D57C3" w14:textId="4E3F3FBE" w:rsidR="00C93B21" w:rsidRPr="00974357" w:rsidRDefault="003B51D7" w:rsidP="00F5450D">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C93B21"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BBC854C" w14:textId="77777777" w:rsidR="00C93B21" w:rsidRPr="00974357" w:rsidRDefault="00C93B21" w:rsidP="00F5450D">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A526397" w14:textId="77777777" w:rsidR="00C93B21" w:rsidRPr="00974357" w:rsidRDefault="00C93B21" w:rsidP="00F5450D">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3B21" w:rsidRPr="00974357" w14:paraId="63FA117E" w14:textId="77777777" w:rsidTr="003B51D7">
        <w:trPr>
          <w:trHeight w:val="854"/>
        </w:trPr>
        <w:tc>
          <w:tcPr>
            <w:tcW w:w="3652" w:type="dxa"/>
          </w:tcPr>
          <w:p w14:paraId="5549B2B5" w14:textId="653CB512" w:rsidR="00C93B21" w:rsidRPr="00974357" w:rsidRDefault="00D16336" w:rsidP="00F5450D">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Chuyển đổi số, giáo dục, đào tạo, nâng cao chất lượng.</w:t>
            </w:r>
          </w:p>
        </w:tc>
        <w:tc>
          <w:tcPr>
            <w:tcW w:w="281" w:type="dxa"/>
            <w:vMerge/>
            <w:tcBorders>
              <w:right w:val="single" w:sz="18" w:space="0" w:color="404040" w:themeColor="text1" w:themeTint="BF"/>
            </w:tcBorders>
            <w:shd w:val="clear" w:color="auto" w:fill="FFFFFF" w:themeFill="background1"/>
            <w:vAlign w:val="center"/>
          </w:tcPr>
          <w:p w14:paraId="0759A7DE"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589A886" w14:textId="601ABB87" w:rsidR="00C93B21" w:rsidRPr="00AA1923" w:rsidRDefault="00D16336" w:rsidP="00F5450D">
            <w:pPr>
              <w:spacing w:before="40"/>
              <w:jc w:val="both"/>
              <w:rPr>
                <w:rFonts w:ascii="Times New Roman" w:hAnsi="Times New Roman" w:cs="Times New Roman"/>
                <w:bCs/>
                <w:spacing w:val="-4"/>
                <w:w w:val="98"/>
                <w:sz w:val="21"/>
                <w:szCs w:val="26"/>
              </w:rPr>
            </w:pPr>
            <w:r w:rsidRPr="00AA1923">
              <w:rPr>
                <w:rFonts w:ascii="Times New Roman" w:hAnsi="Times New Roman" w:cs="Times New Roman"/>
                <w:bCs/>
                <w:spacing w:val="-4"/>
                <w:w w:val="98"/>
                <w:sz w:val="21"/>
                <w:szCs w:val="26"/>
              </w:rPr>
              <w:t>Trong thời đại chuyển đổi số đang diễn ra mạnh mẽ, việc nâng cao chất lượng giáo dục theo thời đại cách mạng công nghiệp 4.0</w:t>
            </w:r>
            <w:r w:rsidR="00C623D9" w:rsidRPr="00AA1923">
              <w:rPr>
                <w:rFonts w:ascii="Times New Roman" w:hAnsi="Times New Roman" w:cs="Times New Roman"/>
                <w:bCs/>
                <w:spacing w:val="-4"/>
                <w:w w:val="98"/>
                <w:sz w:val="21"/>
                <w:szCs w:val="26"/>
              </w:rPr>
              <w:t xml:space="preserve"> là sứ mệnh, nhiệm vụ bắt buộc. Bài viết trình bày một số xu hướng giáo dục mới, tổng quan các chính sách trong giáo dục và một số giải pháp cho sinh viên và giảng viên hướng đến việc nâng cao chất lượng giáo dục trong thời đại mới.</w:t>
            </w:r>
          </w:p>
          <w:p w14:paraId="1997D457" w14:textId="77777777" w:rsidR="00C623D9" w:rsidRDefault="00C623D9" w:rsidP="00F5450D">
            <w:pPr>
              <w:spacing w:before="40"/>
              <w:jc w:val="both"/>
              <w:rPr>
                <w:rFonts w:ascii="Times New Roman" w:hAnsi="Times New Roman" w:cs="Times New Roman"/>
                <w:b/>
                <w:spacing w:val="-4"/>
                <w:w w:val="98"/>
                <w:sz w:val="21"/>
                <w:szCs w:val="26"/>
              </w:rPr>
            </w:pPr>
          </w:p>
          <w:p w14:paraId="2A24F9D3" w14:textId="7C99211A" w:rsidR="00C93B21" w:rsidRPr="00974357" w:rsidRDefault="00C93B21" w:rsidP="00F5450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44017D" w14:textId="14B8D554" w:rsidR="00C93B21" w:rsidRPr="00AA1923" w:rsidRDefault="00AD653A" w:rsidP="00F5450D">
            <w:pPr>
              <w:spacing w:before="40"/>
              <w:jc w:val="both"/>
              <w:rPr>
                <w:rFonts w:ascii="Times New Roman" w:hAnsi="Times New Roman" w:cs="Times New Roman"/>
                <w:bCs/>
                <w:spacing w:val="-4"/>
                <w:w w:val="98"/>
                <w:sz w:val="21"/>
                <w:szCs w:val="26"/>
              </w:rPr>
            </w:pPr>
            <w:r w:rsidRPr="00AA1923">
              <w:rPr>
                <w:rFonts w:ascii="Times New Roman" w:hAnsi="Times New Roman" w:cs="Times New Roman"/>
                <w:bCs/>
                <w:spacing w:val="-4"/>
                <w:w w:val="98"/>
                <w:sz w:val="21"/>
                <w:szCs w:val="26"/>
              </w:rPr>
              <w:t>In the era of strong digital transformation, improving the quality of education according to the era of industrial revolution 4.0 is a mandatory mission and task. The article presents a number of new educational trends, an overview of educational policies and some solutions for students and lecturers towards improving the quality of education in the new era.</w:t>
            </w:r>
            <w:r w:rsidR="00C93B21" w:rsidRPr="00AA1923">
              <w:rPr>
                <w:rFonts w:ascii="Times New Roman" w:hAnsi="Times New Roman" w:cs="Times New Roman"/>
                <w:bCs/>
                <w:spacing w:val="-4"/>
                <w:w w:val="98"/>
                <w:sz w:val="21"/>
                <w:szCs w:val="26"/>
              </w:rPr>
              <w:t>:</w:t>
            </w:r>
          </w:p>
        </w:tc>
      </w:tr>
      <w:tr w:rsidR="003B51D7" w:rsidRPr="00974357" w14:paraId="03D9A5E6" w14:textId="77777777" w:rsidTr="003B51D7">
        <w:trPr>
          <w:trHeight w:val="263"/>
        </w:trPr>
        <w:tc>
          <w:tcPr>
            <w:tcW w:w="3652" w:type="dxa"/>
            <w:shd w:val="clear" w:color="auto" w:fill="FFFFFF" w:themeFill="background1"/>
          </w:tcPr>
          <w:p w14:paraId="0B7DFCFF" w14:textId="2EB84E95" w:rsidR="003B51D7" w:rsidRPr="00974357" w:rsidRDefault="003B51D7" w:rsidP="003B51D7">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7B5F7D87" w14:textId="77777777" w:rsidR="003B51D7" w:rsidRPr="00974357" w:rsidRDefault="003B51D7" w:rsidP="003B51D7">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95F9B68" w14:textId="77777777" w:rsidR="003B51D7" w:rsidRPr="00974357" w:rsidRDefault="003B51D7" w:rsidP="003B51D7">
            <w:pPr>
              <w:spacing w:before="40"/>
              <w:jc w:val="both"/>
              <w:rPr>
                <w:rFonts w:ascii="Times New Roman" w:hAnsi="Times New Roman" w:cs="Times New Roman"/>
                <w:spacing w:val="-4"/>
                <w:w w:val="98"/>
                <w:sz w:val="21"/>
                <w:szCs w:val="26"/>
              </w:rPr>
            </w:pPr>
          </w:p>
        </w:tc>
      </w:tr>
      <w:tr w:rsidR="003B51D7" w:rsidRPr="00974357" w14:paraId="60D547BC" w14:textId="77777777" w:rsidTr="003B51D7">
        <w:trPr>
          <w:trHeight w:val="706"/>
        </w:trPr>
        <w:tc>
          <w:tcPr>
            <w:tcW w:w="3652" w:type="dxa"/>
          </w:tcPr>
          <w:p w14:paraId="4FBE161C" w14:textId="58539A8A" w:rsidR="003B51D7" w:rsidRPr="00974357" w:rsidRDefault="003B51D7" w:rsidP="003B51D7">
            <w:pPr>
              <w:ind w:left="29"/>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Cs/>
                <w:spacing w:val="-4"/>
                <w:w w:val="98"/>
                <w:sz w:val="21"/>
                <w:szCs w:val="21"/>
              </w:rPr>
              <w:t>Digital transformation, education, training quality, improve the education.</w:t>
            </w:r>
          </w:p>
        </w:tc>
        <w:tc>
          <w:tcPr>
            <w:tcW w:w="281" w:type="dxa"/>
            <w:vMerge/>
            <w:tcBorders>
              <w:right w:val="single" w:sz="18" w:space="0" w:color="404040" w:themeColor="text1" w:themeTint="BF"/>
            </w:tcBorders>
            <w:shd w:val="clear" w:color="auto" w:fill="FFFFFF" w:themeFill="background1"/>
            <w:vAlign w:val="center"/>
          </w:tcPr>
          <w:p w14:paraId="4A631ACB" w14:textId="77777777" w:rsidR="003B51D7" w:rsidRPr="00974357" w:rsidRDefault="003B51D7" w:rsidP="003B51D7">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707C9CB" w14:textId="77777777" w:rsidR="003B51D7" w:rsidRPr="00974357" w:rsidRDefault="003B51D7" w:rsidP="003B51D7">
            <w:pPr>
              <w:spacing w:before="40"/>
              <w:jc w:val="both"/>
              <w:rPr>
                <w:rFonts w:ascii="Times New Roman" w:hAnsi="Times New Roman" w:cs="Times New Roman"/>
                <w:spacing w:val="-4"/>
                <w:w w:val="98"/>
                <w:sz w:val="21"/>
                <w:szCs w:val="26"/>
              </w:rPr>
            </w:pPr>
          </w:p>
        </w:tc>
      </w:tr>
    </w:tbl>
    <w:p w14:paraId="712DF313" w14:textId="77777777" w:rsidR="00C93B21" w:rsidRPr="00974357" w:rsidRDefault="00C93B21" w:rsidP="00C93B21">
      <w:pPr>
        <w:spacing w:before="40" w:after="0" w:line="240" w:lineRule="auto"/>
        <w:jc w:val="center"/>
        <w:rPr>
          <w:rFonts w:ascii="Times New Roman" w:hAnsi="Times New Roman" w:cs="Times New Roman"/>
          <w:i/>
          <w:spacing w:val="-4"/>
          <w:w w:val="98"/>
          <w:sz w:val="21"/>
          <w:szCs w:val="26"/>
        </w:rPr>
      </w:pPr>
    </w:p>
    <w:p w14:paraId="0AD322CE"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973E92C" w14:textId="22CAC5B7" w:rsidR="001223CD" w:rsidRPr="00974357" w:rsidRDefault="001223CD" w:rsidP="004827A8">
      <w:pPr>
        <w:spacing w:before="40" w:after="0" w:line="240" w:lineRule="auto"/>
        <w:ind w:firstLine="142"/>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Cùng với sự phát triển mạnh mẽ về công nghệ thông tin trong thời đại Cách mạng công nghiệp 4.0, vấn đề chuyển đổi số trong giáo dục, đặc biệt trong giáo dục đại học đã có bước tiến rất nhanh trong những năm vừa qua. Chuyể</w:t>
      </w:r>
      <w:r w:rsidR="00C1361A">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 đối số là việc sử dụng dữ liệu và công nghệ để thay đổi các thức dạy và học , là quá trình chuyển từ mô hình truyền thống sang mô hình số bằng cách ứng dụng các công nghệ mới.</w:t>
      </w:r>
      <w:r w:rsidR="008B2F7B">
        <w:rPr>
          <w:rFonts w:ascii="Times New Roman" w:hAnsi="Times New Roman" w:cs="Times New Roman"/>
          <w:bCs/>
          <w:spacing w:val="-4"/>
          <w:w w:val="98"/>
          <w:sz w:val="21"/>
          <w:szCs w:val="26"/>
        </w:rPr>
        <w:t xml:space="preserve"> Những người làm giáo dục đều đang nhận thức được lợi ích của công nghệ và công nghệ thông tin; trong chương trình chuyển đổi số quốc gia đến năm 2025, định hướng đến năm 2030 được thủ tướng Chính phủ phê duyệt tại Quyết định số 749/QĐ – TTg ngày 03/06/2020 đã xác định giáo dục và đào tạo là một trong 8 lĩnh vực được ưu tiên hàng đầu trong triển khai thực hiện.</w:t>
      </w:r>
    </w:p>
    <w:p w14:paraId="60EAF8E6" w14:textId="6B0B6EAC" w:rsidR="00C93B21" w:rsidRPr="004827A8" w:rsidRDefault="004827A8" w:rsidP="004827A8">
      <w:pPr>
        <w:spacing w:before="40" w:after="0" w:line="240" w:lineRule="auto"/>
        <w:ind w:firstLine="142"/>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bối cánh đại dịch Covid-19 bùng phát trên phạm vi toàn cầu ảnh hưởng đến mọi hoạt động kinh tế - xã hội, thì việc chuyển đổi số càng trở nên cần thiết và có ý nghĩa, mở ra một phương thức hòa nhập toàn cầu, một cách thức đ</w:t>
      </w:r>
      <w:r w:rsidR="00622E97">
        <w:rPr>
          <w:rFonts w:ascii="Times New Roman" w:hAnsi="Times New Roman" w:cs="Times New Roman"/>
          <w:bCs/>
          <w:spacing w:val="-4"/>
          <w:w w:val="98"/>
          <w:sz w:val="21"/>
          <w:szCs w:val="26"/>
        </w:rPr>
        <w:t>à</w:t>
      </w:r>
      <w:r>
        <w:rPr>
          <w:rFonts w:ascii="Times New Roman" w:hAnsi="Times New Roman" w:cs="Times New Roman"/>
          <w:bCs/>
          <w:spacing w:val="-4"/>
          <w:w w:val="98"/>
          <w:sz w:val="21"/>
          <w:szCs w:val="26"/>
        </w:rPr>
        <w:t>o tạo hoàn toàn mới.</w:t>
      </w:r>
      <w:r w:rsidR="00622E97">
        <w:rPr>
          <w:rFonts w:ascii="Times New Roman" w:hAnsi="Times New Roman" w:cs="Times New Roman"/>
          <w:bCs/>
          <w:spacing w:val="-4"/>
          <w:w w:val="98"/>
          <w:sz w:val="21"/>
          <w:szCs w:val="26"/>
        </w:rPr>
        <w:t xml:space="preserve"> Việc triển khai thích ứng các công nghệ đã thúc đẩy quá trình chuyển đổi số trong giáo dục đã diễn ra tại nhiều quốc gia trên thế giới</w:t>
      </w:r>
      <w:r w:rsidR="0075494E">
        <w:rPr>
          <w:rFonts w:ascii="Times New Roman" w:hAnsi="Times New Roman" w:cs="Times New Roman"/>
          <w:bCs/>
          <w:spacing w:val="-4"/>
          <w:w w:val="98"/>
          <w:sz w:val="21"/>
          <w:szCs w:val="26"/>
        </w:rPr>
        <w:t xml:space="preserve">, </w:t>
      </w:r>
      <w:r w:rsidR="00622E97">
        <w:rPr>
          <w:rFonts w:ascii="Times New Roman" w:hAnsi="Times New Roman" w:cs="Times New Roman"/>
          <w:bCs/>
          <w:spacing w:val="-4"/>
          <w:w w:val="98"/>
          <w:sz w:val="21"/>
          <w:szCs w:val="26"/>
        </w:rPr>
        <w:t>cho phép kết luận không tồn tại một công thức chung đối với việc chuyển đổi môi trường học truyền thống trở thành trường học thông minh, cách làm của mỗi địa phương, khu vực là khác bi</w:t>
      </w:r>
      <w:r w:rsidR="002A6C4F">
        <w:rPr>
          <w:rFonts w:ascii="Times New Roman" w:hAnsi="Times New Roman" w:cs="Times New Roman"/>
          <w:bCs/>
          <w:spacing w:val="-4"/>
          <w:w w:val="98"/>
          <w:sz w:val="21"/>
          <w:szCs w:val="26"/>
        </w:rPr>
        <w:t>ệt, bài viết này sẽ tóm lược tổng quan về các công nghệ nền tảng, các khuynh hướng hàng đầu ứng dụng các công nghệ nền tảng đang được triển khai tại các quốc gia trên thế giới, trong khu vực và tại Việt Nam.</w:t>
      </w:r>
    </w:p>
    <w:p w14:paraId="1CA4A552" w14:textId="58CC43CB" w:rsidR="00C93B21" w:rsidRDefault="00C93B21" w:rsidP="00C93B21">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D96823">
        <w:rPr>
          <w:rFonts w:ascii="Times New Roman" w:eastAsia="MS Mincho" w:hAnsi="Times New Roman" w:cs="Times New Roman"/>
          <w:b/>
          <w:spacing w:val="-4"/>
          <w:w w:val="98"/>
          <w:sz w:val="21"/>
          <w:szCs w:val="26"/>
        </w:rPr>
        <w:t>Xu hướng m</w:t>
      </w:r>
      <w:r w:rsidR="004B7C43">
        <w:rPr>
          <w:rFonts w:ascii="Times New Roman" w:eastAsia="MS Mincho" w:hAnsi="Times New Roman" w:cs="Times New Roman"/>
          <w:b/>
          <w:spacing w:val="-4"/>
          <w:w w:val="98"/>
          <w:sz w:val="21"/>
          <w:szCs w:val="26"/>
        </w:rPr>
        <w:t>ô hình dạy học trong thời đại chuyển đổi số</w:t>
      </w:r>
    </w:p>
    <w:p w14:paraId="50E3E536" w14:textId="3417D22B" w:rsidR="004B7C43" w:rsidRDefault="004B7C43" w:rsidP="00C93B21">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Không gian học tập</w:t>
      </w:r>
    </w:p>
    <w:p w14:paraId="10E68F8B" w14:textId="65148678" w:rsidR="004B7C43" w:rsidRDefault="004B7C43" w:rsidP="004B7C4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Các lớp học trong thời đại chuyển đối số đa dạng và hiện đại, đã không còn các dãy bàn hướng về cùng một phía như trong các lớp học truyền thống. Không gian thân thiện hợp tác nhằm tạo điều kiện học tập cho sinh viên. Các lớp học được trang bị bảng thông minh thay vì bảng phấn, các khu học tập thay vì các chỗ ngồi riêng lẻ. Sinh viên, học sinh không chỉ đọc từ văn bản mà còn tham gia bằng các nội dung đa phương ti</w:t>
      </w:r>
      <w:r w:rsidR="006B6F90">
        <w:rPr>
          <w:rFonts w:ascii="Times New Roman" w:eastAsia="MS Mincho" w:hAnsi="Times New Roman" w:cs="Times New Roman"/>
          <w:bCs/>
          <w:spacing w:val="-4"/>
          <w:w w:val="98"/>
          <w:sz w:val="21"/>
          <w:szCs w:val="26"/>
        </w:rPr>
        <w:t>ện. Không gian học tập thậm chỉ có thể không phải là trong lớp học mà có thể trong khuôn viên không chính thức, có thể ở nhà hoặc học tập ở bất cứ nơi đâu chỉ cần thiết bị kết nối với lớp học.</w:t>
      </w:r>
    </w:p>
    <w:p w14:paraId="5F77A41A" w14:textId="657CD3A8" w:rsidR="006B6F90" w:rsidRPr="006B6F90" w:rsidRDefault="006B6F90" w:rsidP="006B6F90">
      <w:pPr>
        <w:spacing w:before="40" w:after="0" w:line="240" w:lineRule="auto"/>
        <w:jc w:val="both"/>
        <w:rPr>
          <w:rFonts w:ascii="Times New Roman" w:eastAsia="MS Mincho" w:hAnsi="Times New Roman" w:cs="Times New Roman"/>
          <w:b/>
          <w:spacing w:val="-4"/>
          <w:w w:val="98"/>
          <w:sz w:val="21"/>
          <w:szCs w:val="26"/>
        </w:rPr>
      </w:pPr>
      <w:r w:rsidRPr="006B6F90">
        <w:rPr>
          <w:rFonts w:ascii="Times New Roman" w:eastAsia="MS Mincho" w:hAnsi="Times New Roman" w:cs="Times New Roman"/>
          <w:b/>
          <w:spacing w:val="-4"/>
          <w:w w:val="98"/>
          <w:sz w:val="21"/>
          <w:szCs w:val="26"/>
        </w:rPr>
        <w:t>2.2 Tăng cường tương tác</w:t>
      </w:r>
    </w:p>
    <w:p w14:paraId="7366FB39" w14:textId="1655A8EC" w:rsidR="00C93B21" w:rsidRDefault="006B6F90" w:rsidP="006B6F90">
      <w:pPr>
        <w:spacing w:before="40" w:after="0" w:line="240" w:lineRule="auto"/>
        <w:ind w:firstLine="142"/>
        <w:jc w:val="both"/>
        <w:rPr>
          <w:rFonts w:ascii="Times New Roman" w:eastAsia="MS Mincho" w:hAnsi="Times New Roman" w:cs="Times New Roman"/>
          <w:bCs/>
          <w:spacing w:val="-4"/>
          <w:w w:val="98"/>
          <w:sz w:val="21"/>
          <w:szCs w:val="26"/>
        </w:rPr>
      </w:pPr>
      <w:r w:rsidRPr="006B6F90">
        <w:rPr>
          <w:rFonts w:ascii="Times New Roman" w:eastAsia="MS Mincho" w:hAnsi="Times New Roman" w:cs="Times New Roman"/>
          <w:bCs/>
          <w:spacing w:val="-4"/>
          <w:w w:val="98"/>
          <w:sz w:val="21"/>
          <w:szCs w:val="26"/>
        </w:rPr>
        <w:lastRenderedPageBreak/>
        <w:t xml:space="preserve">Đã qua rồi thời kỳ </w:t>
      </w:r>
      <w:r>
        <w:rPr>
          <w:rFonts w:ascii="Times New Roman" w:eastAsia="MS Mincho" w:hAnsi="Times New Roman" w:cs="Times New Roman"/>
          <w:bCs/>
          <w:spacing w:val="-4"/>
          <w:w w:val="98"/>
          <w:sz w:val="21"/>
          <w:szCs w:val="26"/>
        </w:rPr>
        <w:t>mà sinh viên chỉ yên lặng ngồi nghe giảng trong các lớp học truyển thống. Công nghệ giáo dục đã thúc đẩy quá trình học tập qua hợp tác và tương tác</w:t>
      </w:r>
      <w:r w:rsidR="006D7B28">
        <w:rPr>
          <w:rFonts w:ascii="Times New Roman" w:eastAsia="MS Mincho" w:hAnsi="Times New Roman" w:cs="Times New Roman"/>
          <w:bCs/>
          <w:spacing w:val="-4"/>
          <w:w w:val="98"/>
          <w:sz w:val="21"/>
          <w:szCs w:val="26"/>
        </w:rPr>
        <w:t>. Các giải pháp công nghệ thực tế tăng cường, thực tế ảo là những ví dụ điển hình về các giải pháp công nghệ đang hỗ trợ và làm thay đổi cách thức giảng dạy của giảng viên, đồng thời tạo nên những bài học thú vị, hấp dẫn cuốn hút đối với sinh viên. Công nghệ thực tế ảo có khả năng đưa thế giới bên ngoài vào lớp học và ngược lại. Các ứng dụng trên các thiết bị thông minh nếu được sử dụng đúng đắn sẽ là những cộng cụ vô cùng bổ ích hỗ trợ cho bài giảng trở nên phong phú và sự tương tác của sinh viên được cải thiện.</w:t>
      </w:r>
    </w:p>
    <w:p w14:paraId="6F3E17B6" w14:textId="7D1F833A" w:rsidR="00FC4B4B" w:rsidRDefault="00FC4B4B" w:rsidP="006B6F90">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Trong thời gian giãn cách xã hội do Covid 19, nhiều giáo viên đã sử dụng internet để giảng bài, giao bài từ xa. Tu nhiên phương pháp truyền đạt vẫn như khi giảng bài trực tiếp trên lớp và chưa có sự thay đổi đáng kể vè mặt sư phạm cho phù hợp với điều kiện mới. Hầu hết giáo viên còn chưa biết đến các phương pháp giảng dạy online</w:t>
      </w:r>
      <w:r w:rsidR="002B69D1">
        <w:rPr>
          <w:rFonts w:ascii="Times New Roman" w:eastAsia="MS Mincho" w:hAnsi="Times New Roman" w:cs="Times New Roman"/>
          <w:bCs/>
          <w:spacing w:val="-4"/>
          <w:w w:val="98"/>
          <w:sz w:val="21"/>
          <w:szCs w:val="26"/>
        </w:rPr>
        <w:t>. Hạn chế vè năng lự làm chủ công nghệ mới (các công cụ số, nền tảng số) của các giáo viên cũng một phần ảnh hưởng đến hiệu quả tương tác trong giờ học online. Thực tế đa phần giáo viên chỉ biết đơn thuần sử dụng một vài tính năng đơn giản của một số nền tảng miễn phí như Zoom, Google Meet..</w:t>
      </w:r>
    </w:p>
    <w:p w14:paraId="6CDF0AE6" w14:textId="35B2BAB6"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 Các chính sách</w:t>
      </w:r>
      <w:r>
        <w:rPr>
          <w:rFonts w:ascii="Times New Roman" w:eastAsia="MS Mincho" w:hAnsi="Times New Roman" w:cs="Times New Roman"/>
          <w:b/>
          <w:spacing w:val="-4"/>
          <w:w w:val="98"/>
          <w:sz w:val="21"/>
          <w:szCs w:val="26"/>
        </w:rPr>
        <w:t xml:space="preserve"> chuyển đổi số trong giáo dục </w:t>
      </w:r>
    </w:p>
    <w:p w14:paraId="24B1982F" w14:textId="66A0B174"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3.1 Về chính sách</w:t>
      </w:r>
    </w:p>
    <w:p w14:paraId="3DC4ADEB" w14:textId="0CFA380D" w:rsid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sidRPr="00D96823">
        <w:rPr>
          <w:rFonts w:ascii="Times New Roman" w:eastAsia="MS Mincho" w:hAnsi="Times New Roman" w:cs="Times New Roman"/>
          <w:bCs/>
          <w:spacing w:val="-4"/>
          <w:w w:val="98"/>
          <w:sz w:val="21"/>
          <w:szCs w:val="26"/>
        </w:rPr>
        <w:t>Trong những năm gần đây, Bộ GD&amp;ĐT và các cơ quan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trực thuộc đã tổ chức và đồng tổ chức hàng loạt các hội nghị,</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hội thảo trong nước và quốc tế về việc ứng dụng CNTT</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trong đổi mới GD và quản lí GD tại Việt Nam. Song song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với việc nâng cao nhận thức của những người làm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GD, Bộ GD&amp;ĐT đã và đang xây dựng, phát triển các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khung pháp lí, chuẩn bị tích cực cho các kịch bản chuyển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đổi số trong GD tại Việt Nam, đáp ứng nhu cầu và nguyện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vọng của sự nghiệp phát triển GD Việt Nam</w:t>
      </w:r>
      <w:r>
        <w:rPr>
          <w:rFonts w:ascii="Times New Roman" w:eastAsia="MS Mincho" w:hAnsi="Times New Roman" w:cs="Times New Roman"/>
          <w:bCs/>
          <w:spacing w:val="-4"/>
          <w:w w:val="98"/>
          <w:sz w:val="21"/>
          <w:szCs w:val="26"/>
        </w:rPr>
        <w:t>.</w:t>
      </w:r>
      <w:r w:rsidR="00E76B6C">
        <w:rPr>
          <w:rFonts w:ascii="Times New Roman" w:eastAsia="MS Mincho" w:hAnsi="Times New Roman" w:cs="Times New Roman"/>
          <w:bCs/>
          <w:spacing w:val="-4"/>
          <w:w w:val="98"/>
          <w:sz w:val="21"/>
          <w:szCs w:val="26"/>
        </w:rPr>
        <w:t xml:space="preserve"> </w:t>
      </w:r>
    </w:p>
    <w:p w14:paraId="7644F9ED" w14:textId="7DCF080F" w:rsidR="00E76B6C" w:rsidRDefault="00E76B6C" w:rsidP="00D9682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Để thực hiện chuyển đổi số trong các cơ sở giáo dục </w:t>
      </w:r>
      <w:r w:rsidR="00566C54">
        <w:rPr>
          <w:rFonts w:ascii="Times New Roman" w:eastAsia="MS Mincho" w:hAnsi="Times New Roman" w:cs="Times New Roman"/>
          <w:bCs/>
          <w:spacing w:val="-4"/>
          <w:w w:val="98"/>
          <w:sz w:val="21"/>
          <w:szCs w:val="26"/>
        </w:rPr>
        <w:t xml:space="preserve">đã </w:t>
      </w:r>
      <w:r>
        <w:rPr>
          <w:rFonts w:ascii="Times New Roman" w:eastAsia="MS Mincho" w:hAnsi="Times New Roman" w:cs="Times New Roman"/>
          <w:bCs/>
          <w:spacing w:val="-4"/>
          <w:w w:val="98"/>
          <w:sz w:val="21"/>
          <w:szCs w:val="26"/>
        </w:rPr>
        <w:t>có các chính sách điều kiện bảo đảm như sau:</w:t>
      </w:r>
    </w:p>
    <w:p w14:paraId="7179EED5" w14:textId="024EE5A9" w:rsidR="00E76B6C" w:rsidRPr="00566C54" w:rsidRDefault="00E76B6C" w:rsidP="00566C54">
      <w:pPr>
        <w:spacing w:before="40" w:after="0" w:line="240" w:lineRule="auto"/>
        <w:ind w:firstLine="142"/>
        <w:jc w:val="both"/>
        <w:rPr>
          <w:rFonts w:ascii="Times New Roman" w:eastAsia="MS Mincho" w:hAnsi="Times New Roman" w:cs="Times New Roman"/>
          <w:bCs/>
          <w:spacing w:val="-4"/>
          <w:w w:val="98"/>
          <w:sz w:val="21"/>
          <w:szCs w:val="26"/>
        </w:rPr>
      </w:pPr>
      <w:r w:rsidRPr="00566C54">
        <w:rPr>
          <w:rFonts w:ascii="Times New Roman" w:eastAsia="MS Mincho" w:hAnsi="Times New Roman" w:cs="Times New Roman"/>
          <w:bCs/>
          <w:spacing w:val="-4"/>
          <w:w w:val="98"/>
          <w:sz w:val="21"/>
          <w:szCs w:val="26"/>
        </w:rPr>
        <w:t>Thay đổi về cơ sở pháp lý, cần có hệ thống văn bản quy phạm pháp luật và vi phạm nội bộ đầy đủ đồng bộ. Việc xây dựng và ban hành chính sách đòi hỏi sự nghiên cứu kỹ lưỡng và khoa học. Đồng thời để chính sách đi vào đời sống cần có hệ thống các công cụ giám sát quản lý và bảo đảm chất lượng đào tạo trực tuyế</w:t>
      </w:r>
      <w:r w:rsidR="00F0576C" w:rsidRPr="00566C54">
        <w:rPr>
          <w:rFonts w:ascii="Times New Roman" w:eastAsia="MS Mincho" w:hAnsi="Times New Roman" w:cs="Times New Roman"/>
          <w:bCs/>
          <w:spacing w:val="-4"/>
          <w:w w:val="98"/>
          <w:sz w:val="21"/>
          <w:szCs w:val="26"/>
        </w:rPr>
        <w:t>n và từ xa để bảo đảm tính giá trị của hình thức đào tạo này. Thể chế cần đi trước và được điều chỉnh linh hoạt để những cái mới, công nghệ mới, sản phẩm mới dịch vụ mới, mô hình mới.</w:t>
      </w:r>
    </w:p>
    <w:p w14:paraId="7A90AFDC" w14:textId="01280036" w:rsidR="00F0576C" w:rsidRPr="00566C54" w:rsidRDefault="00F0576C" w:rsidP="00566C54">
      <w:pPr>
        <w:spacing w:before="40" w:after="0" w:line="240" w:lineRule="auto"/>
        <w:ind w:firstLine="142"/>
        <w:jc w:val="both"/>
        <w:rPr>
          <w:rFonts w:ascii="Times New Roman" w:eastAsia="MS Mincho" w:hAnsi="Times New Roman" w:cs="Times New Roman"/>
          <w:bCs/>
          <w:spacing w:val="-4"/>
          <w:w w:val="98"/>
          <w:sz w:val="21"/>
          <w:szCs w:val="26"/>
        </w:rPr>
      </w:pPr>
      <w:r w:rsidRPr="00566C54">
        <w:rPr>
          <w:rFonts w:ascii="Times New Roman" w:eastAsia="MS Mincho" w:hAnsi="Times New Roman" w:cs="Times New Roman"/>
          <w:bCs/>
          <w:spacing w:val="-4"/>
          <w:w w:val="98"/>
          <w:sz w:val="21"/>
          <w:szCs w:val="26"/>
        </w:rPr>
        <w:t>Bảo đảm về hạ tầng công nghệ mới, trang thiết bị mới cho cả người học và người trực tiếp giảng dạy, cơ sở giáo dục và cơ quan quản ly. Đi kèm thiết bị phần cứng là các ứng dụng phần mềm thống nhất, các nền tảng tương ứng và kết nối, tích hợp với nhau để toàn bộ hoạt động giáo dụ và quản lý diễn ra trên đó. Đường truyển internet ổn định là yếu tố cần phải có để các nền tảng này hoạt động.</w:t>
      </w:r>
    </w:p>
    <w:p w14:paraId="769CCD7D" w14:textId="78E859F9" w:rsidR="00F0576C" w:rsidRPr="00566C54" w:rsidRDefault="00566C54" w:rsidP="00566C54">
      <w:pPr>
        <w:spacing w:before="40" w:after="0" w:line="240" w:lineRule="auto"/>
        <w:ind w:firstLine="142"/>
        <w:jc w:val="both"/>
        <w:rPr>
          <w:rFonts w:ascii="Times New Roman" w:eastAsia="MS Mincho" w:hAnsi="Times New Roman" w:cs="Times New Roman"/>
          <w:bCs/>
          <w:spacing w:val="-4"/>
          <w:w w:val="98"/>
          <w:sz w:val="21"/>
          <w:szCs w:val="26"/>
        </w:rPr>
      </w:pPr>
      <w:r w:rsidRPr="00566C54">
        <w:rPr>
          <w:rFonts w:ascii="Times New Roman" w:eastAsia="MS Mincho" w:hAnsi="Times New Roman" w:cs="Times New Roman"/>
          <w:bCs/>
          <w:spacing w:val="-4"/>
          <w:w w:val="98"/>
          <w:sz w:val="21"/>
          <w:szCs w:val="26"/>
        </w:rPr>
        <w:t>Các chính sách nhằm tăng kỹ năng sử dụng công nghệ của giảng viên và sinh viên. Giảng viên là nhân tố quan trọng nhất quyết định sự thành công của đào tạo trực tuyến, từ xa và quá trình chuyển đổi số. Giảng viên cần có những kỹ năng mới để tổ chức hoạt động giảng dạy, duy trì sự tập trung và thu hút sự tham gia của sinh viên vào các nhiệm vụ và hoạt động học tập.</w:t>
      </w:r>
    </w:p>
    <w:p w14:paraId="1741F1DF" w14:textId="72B06FB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3.2 Về triển khai</w:t>
      </w:r>
    </w:p>
    <w:p w14:paraId="75BB376A" w14:textId="723C824D" w:rsid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w:t>
      </w:r>
      <w:r w:rsidRPr="00D96823">
        <w:rPr>
          <w:rFonts w:ascii="Times New Roman" w:eastAsia="MS Mincho" w:hAnsi="Times New Roman" w:cs="Times New Roman"/>
          <w:bCs/>
          <w:spacing w:val="-4"/>
          <w:w w:val="98"/>
          <w:sz w:val="21"/>
          <w:szCs w:val="26"/>
        </w:rPr>
        <w:t>ưới sự chỉ đạo của Bộ GD&amp;ĐT, nhiều dự án ứng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CNTT đã được triển khai, định hướng nâng cao chất lượng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công tác quản lí GD và đã đạt được một số kết quả đáng ghi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nhận. Đến nay, ngành GD đã xây dựng được cơ sở dữ liệu</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lưu trữ thông tin chi tiết của gần 52 nghìn trường mầm non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và phổ thông (với hơn 1,5 triệu GV, 24 triệu người học).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Đây là kho dữ liệu lớn, phục vụ công tác quy hoạch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ngành. Bên cạnh đó, khoảng 80% trường học đã áp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phần mềm quản lí nhà trường trực tuyến.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Ngành GD cũng đang tích cực tham gia xây dựng Hệ tri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thức Việt số hóa của Chính phủ. Qua đó, hơn 5 nghìn bài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giảng trong chương trình GD phổ thông đã được số hóa</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dưới dạng thức e-learning và cung cấp trực tuyến. Ngân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hàng trắc nghiệm trực tuyến, hệ thống luận văn, luận án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được số hóa, kho học liệu số phục vụ dạy học chia sẻ hình</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thành từ các đóng góp của GV trên toàn quốc đã và đang là</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những dự án được triển khai thành công của ngành GD tại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Việt Nam.</w:t>
      </w:r>
    </w:p>
    <w:p w14:paraId="165FAF33" w14:textId="090558F6" w:rsidR="002D7749" w:rsidRPr="00D96823" w:rsidRDefault="002D7749" w:rsidP="00D9682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Đánh giá chung, </w:t>
      </w:r>
      <w:r w:rsidR="007C4EC8">
        <w:rPr>
          <w:rFonts w:ascii="Times New Roman" w:eastAsia="MS Mincho" w:hAnsi="Times New Roman" w:cs="Times New Roman"/>
          <w:bCs/>
          <w:spacing w:val="-4"/>
          <w:w w:val="98"/>
          <w:sz w:val="21"/>
          <w:szCs w:val="26"/>
        </w:rPr>
        <w:t>hạ tầng phần cứng và phần mềm phục vụ đào tạo của các cơ sở giáo dục đa phần còn chưa đáp ứng được nhu cầu đào theo phương thức chuyển đổi số. Trong tương lại khi tiến hành chuyển dổ số mạnh mẽ, một phần lớn hoạt động dạy và học chuyển lên môi trường số thi hạ tầng hiện nay rõ rành sẽ không thể đáp ứng được các yêu cầu mới. Trong thời gian giãn cách xã hội do đại dịch Covid 19, phần lớn hệ thống mạng của các cơ sở giáo dục bao gồm cả mới chủ lẫn đường truyển đều bị quá tải.</w:t>
      </w:r>
    </w:p>
    <w:p w14:paraId="0707963B" w14:textId="76ED817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lastRenderedPageBreak/>
        <w:t>4</w:t>
      </w:r>
      <w:r w:rsidRPr="00D96823">
        <w:rPr>
          <w:rFonts w:ascii="Times New Roman" w:eastAsia="MS Mincho" w:hAnsi="Times New Roman" w:cs="Times New Roman"/>
          <w:b/>
          <w:spacing w:val="-4"/>
          <w:w w:val="98"/>
          <w:sz w:val="21"/>
          <w:szCs w:val="26"/>
        </w:rPr>
        <w:t xml:space="preserve">. Giải pháp thực hiện </w:t>
      </w:r>
    </w:p>
    <w:p w14:paraId="108D09A7" w14:textId="678D02E5" w:rsidR="00DE7B71" w:rsidRDefault="00DE7B71" w:rsidP="00DE7B71">
      <w:pPr>
        <w:spacing w:before="40" w:after="0" w:line="240" w:lineRule="auto"/>
        <w:jc w:val="both"/>
        <w:rPr>
          <w:rFonts w:ascii="Times New Roman" w:eastAsia="MS Mincho" w:hAnsi="Times New Roman" w:cs="Times New Roman"/>
          <w:b/>
          <w:spacing w:val="-4"/>
          <w:w w:val="98"/>
          <w:sz w:val="21"/>
          <w:szCs w:val="26"/>
        </w:rPr>
      </w:pPr>
      <w:bookmarkStart w:id="0" w:name="_Hlk104322794"/>
      <w:r>
        <w:rPr>
          <w:rFonts w:ascii="Times New Roman" w:eastAsia="MS Mincho" w:hAnsi="Times New Roman" w:cs="Times New Roman"/>
          <w:b/>
          <w:spacing w:val="-4"/>
          <w:w w:val="98"/>
          <w:sz w:val="21"/>
          <w:szCs w:val="26"/>
        </w:rPr>
        <w:t>4.1 Đối với giảng viên</w:t>
      </w:r>
    </w:p>
    <w:bookmarkEnd w:id="0"/>
    <w:p w14:paraId="61CDE482" w14:textId="77777777"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p>
    <w:p w14:paraId="2E64A8A7" w14:textId="0D9B353A"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nhất,</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t</w:t>
      </w:r>
      <w:r w:rsidRPr="00DE7B71">
        <w:rPr>
          <w:rFonts w:ascii="Times New Roman" w:eastAsia="MS Mincho" w:hAnsi="Times New Roman" w:cs="Times New Roman"/>
          <w:bCs/>
          <w:spacing w:val="-4"/>
          <w:w w:val="98"/>
          <w:sz w:val="21"/>
          <w:szCs w:val="26"/>
        </w:rPr>
        <w: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r w:rsidR="007C4EC8">
        <w:rPr>
          <w:rFonts w:ascii="Times New Roman" w:eastAsia="MS Mincho" w:hAnsi="Times New Roman" w:cs="Times New Roman"/>
          <w:bCs/>
          <w:spacing w:val="-4"/>
          <w:w w:val="98"/>
          <w:sz w:val="21"/>
          <w:szCs w:val="26"/>
        </w:rPr>
        <w:t xml:space="preserve"> Nguồn nhân lực chuyển đổi số chính là toàn bộ đội ngủ cán bộ, giáo viên; về nhân lực để xây dựng và vận hành hệ thống công nghệ thông tin </w:t>
      </w:r>
      <w:r w:rsidR="00FC4B4B">
        <w:rPr>
          <w:rFonts w:ascii="Times New Roman" w:eastAsia="MS Mincho" w:hAnsi="Times New Roman" w:cs="Times New Roman"/>
          <w:bCs/>
          <w:spacing w:val="-4"/>
          <w:w w:val="98"/>
          <w:sz w:val="21"/>
          <w:szCs w:val="26"/>
        </w:rPr>
        <w:t>tại các cơ sở giáo dục đều dựa vào khoa công nghệ thông tin. Một số trường có khoa công nghệ thông tin tương đối mạnh các giảng viên có thể tổ chức sinh viên xây dựng các phần mềm quản lý đơn giản nhằm giảm bớt gánh nặng quản lý cho các giảng viên các khoa.</w:t>
      </w:r>
    </w:p>
    <w:p w14:paraId="2C43D420" w14:textId="3AF1C275" w:rsidR="00DE7B71" w:rsidRPr="00DE7B71" w:rsidRDefault="00DE7B71" w:rsidP="00DE7B71">
      <w:pPr>
        <w:spacing w:before="40" w:after="0" w:line="240" w:lineRule="auto"/>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p>
    <w:p w14:paraId="0C05375C" w14:textId="737E48A0"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hai,</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14:paraId="1CBF6B9C" w14:textId="0691BDAD"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ba,</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b</w:t>
      </w:r>
      <w:r w:rsidRPr="00DE7B71">
        <w:rPr>
          <w:rFonts w:ascii="Times New Roman" w:eastAsia="MS Mincho" w:hAnsi="Times New Roman" w:cs="Times New Roman"/>
          <w:bCs/>
          <w:spacing w:val="-4"/>
          <w:w w:val="98"/>
          <w:sz w:val="21"/>
          <w:szCs w:val="26"/>
        </w:rPr>
        <w:t>ồi dưỡng năng lực chuyên môn bằng các phương pháp hiện đại, tiên tiến: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p>
    <w:p w14:paraId="2E3FE106" w14:textId="77777777"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tư,</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nghiên cứu khoa học: Đẩy mạnh công tác NCKH, bồi dưỡng giảng viên theo hướng nghiên cứu. Bên cạnh việc bồi dưỡng năng lực chuyên môn nghiệp vụ, giảng viên sư phạm cần phải bồi dưỡng năng lực NCKH.</w:t>
      </w:r>
    </w:p>
    <w:p w14:paraId="27B50A7F" w14:textId="55929C7D"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Thứ năm,</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rFonts w:ascii="Times New Roman" w:eastAsia="MS Mincho" w:hAnsi="Times New Roman" w:cs="Times New Roman"/>
          <w:bCs/>
          <w:spacing w:val="-4"/>
          <w:w w:val="98"/>
          <w:sz w:val="21"/>
          <w:szCs w:val="26"/>
        </w:rPr>
        <w:t>internet.</w:t>
      </w:r>
    </w:p>
    <w:p w14:paraId="748A382E" w14:textId="4FB014DA" w:rsidR="00517563" w:rsidRDefault="00517563" w:rsidP="00517563">
      <w:pPr>
        <w:spacing w:before="40" w:after="0" w:line="240" w:lineRule="auto"/>
        <w:jc w:val="both"/>
        <w:rPr>
          <w:rFonts w:ascii="Times New Roman" w:eastAsia="MS Mincho" w:hAnsi="Times New Roman" w:cs="Times New Roman"/>
          <w:b/>
          <w:spacing w:val="-4"/>
          <w:w w:val="98"/>
          <w:sz w:val="21"/>
          <w:szCs w:val="26"/>
        </w:rPr>
      </w:pPr>
      <w:r w:rsidRPr="00517563">
        <w:rPr>
          <w:rFonts w:ascii="Times New Roman" w:eastAsia="MS Mincho" w:hAnsi="Times New Roman" w:cs="Times New Roman"/>
          <w:b/>
          <w:spacing w:val="-4"/>
          <w:w w:val="98"/>
          <w:sz w:val="21"/>
          <w:szCs w:val="26"/>
        </w:rPr>
        <w:t>4.2 Đối với sinh viên</w:t>
      </w:r>
    </w:p>
    <w:p w14:paraId="243E9854" w14:textId="6B00AD6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Trong nền giáo dục tương lai, người học phải biết cần cái gì, cần trang bị những hiểu biết và kỹ năng gì và sau đó tìm hiểu bản chất của nó, trái với hiện tại là có rất nhiều thứ người học bị nhồi nhét và đưa vào đầu mà không biết nó thực sự có ích hay không cho cuộc sống tương lai. Hãy sống và học tập theo niềm đam mê của chính mình. Học tập cùng nhau, học hỏi lẫn nhau, phương pháp dạy lấy người học là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5C9EEC9A" w14:textId="2CBB791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(1) Học mọi lúc, mọi nơi (đa dạng địa điểm và thời gian): 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p>
    <w:p w14:paraId="6E15CDEE" w14:textId="2F20801B"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(2) Cá nhân hóa việc học tập: Sinh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p>
    <w:p w14:paraId="2CE660C5" w14:textId="0CDF5A1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(3) Tự do lựa chọn: Mặc dù mỗi môn học được giảng dạy với cùng một mục đích, tuy nhiên, con đường để đạt được mục đích đó thì có thể khác nhau đối với mỗi sinh viên. Mỗi sinh viên đều có thể lựa chọn cho mình một 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p>
    <w:p w14:paraId="355FD85D" w14:textId="6F90B6E4"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(4) Thực hiện dự án: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p>
    <w:p w14:paraId="412380A6" w14:textId="1DC5370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(5) Trải nghiệm thực tế: Mỗi một chương trình học đều được gắn liền với một lĩnh vực ngành nghề nhất định trong xã hội, do vậy, kinh nghiệm trong từng lĩnh vực sẽ được ẩn mình trong từng chương trình, từng môn học. Các trường đại học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p>
    <w:p w14:paraId="6D07407F" w14:textId="31DDA8B1"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(6) Giải thích số liệu: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p>
    <w:p w14:paraId="311CD061" w14:textId="4A42429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(7) Tư vấn sẽ trở nên ngày càng quan trọng hơn: Sinh viên sẽ ngày càng độc lập hơn trong việc học tập của mình, lấy tự học là chính, giáo viên như một người hướng dẫn và là một tâm điểm trong nguồn dữ liệu thông tin khổng lồ mà sinh viên sẽ phải đi qua.</w:t>
      </w:r>
    </w:p>
    <w:p w14:paraId="50C0C200"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3. Kết luận</w:t>
      </w:r>
    </w:p>
    <w:p w14:paraId="396657D9" w14:textId="438EDD71" w:rsidR="00D16336" w:rsidRDefault="000D28EB" w:rsidP="00C93B21">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Việc đánh giá đúng thực trạng, dự báo các xu hướng giáo dục,và xác định rõ các chính sách</w:t>
      </w:r>
      <w:r w:rsidR="00613BC3">
        <w:rPr>
          <w:rFonts w:ascii="Times New Roman" w:eastAsia="MS Mincho" w:hAnsi="Times New Roman" w:cs="Times New Roman"/>
          <w:bCs/>
          <w:spacing w:val="-4"/>
          <w:w w:val="98"/>
          <w:sz w:val="21"/>
          <w:szCs w:val="26"/>
        </w:rPr>
        <w:t xml:space="preserve"> đối với đào tạo giáo dục nhằm mục đích xây dựng lộ trình và thực hiện chuyển đổi số hợp lý, nhanh chóng nâng cao chất lượng, hiệu quả đào tào có ý nghĩa quan trọng trong nhà trường giai đoạn hiện nay. Chuyển đổi số trong cơ sở giáo dục cần được xem là giải pháp lâu dài, mang tính chiến lược, gắn với những cải cách mạnh mẽ chứ không chỉ là giải pháp tình thế ứng phó với dịch Covid. Trong đó quyết tâm, tư tưởng của người làm nghề giáo dục, đội ngũ giảng viên đóng vai trò quan trọng nhất.</w:t>
      </w:r>
    </w:p>
    <w:p w14:paraId="443AE8D2" w14:textId="77777777" w:rsidR="000D28EB" w:rsidRPr="00D16336" w:rsidRDefault="000D28EB" w:rsidP="00C93B21">
      <w:pPr>
        <w:spacing w:before="40" w:after="0" w:line="240" w:lineRule="auto"/>
        <w:jc w:val="both"/>
        <w:rPr>
          <w:rFonts w:ascii="Times New Roman" w:eastAsia="MS Mincho" w:hAnsi="Times New Roman" w:cs="Times New Roman"/>
          <w:bCs/>
          <w:spacing w:val="-4"/>
          <w:w w:val="98"/>
          <w:sz w:val="21"/>
          <w:szCs w:val="26"/>
        </w:rPr>
      </w:pPr>
    </w:p>
    <w:p w14:paraId="3F723EFA"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52907A9" w14:textId="21BCD72D" w:rsidR="00613BC3"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[1] </w:t>
      </w:r>
      <w:r w:rsidR="00613BC3">
        <w:rPr>
          <w:rFonts w:ascii="Times New Roman" w:hAnsi="Times New Roman" w:cs="Times New Roman"/>
          <w:color w:val="333333"/>
          <w:sz w:val="21"/>
          <w:szCs w:val="21"/>
          <w:shd w:val="clear" w:color="auto" w:fill="FFFFFF"/>
        </w:rPr>
        <w:t>Nguyễn Thị Thu Vân</w:t>
      </w:r>
      <w:r w:rsidR="007B0964">
        <w:rPr>
          <w:rFonts w:ascii="Times New Roman" w:hAnsi="Times New Roman" w:cs="Times New Roman"/>
          <w:color w:val="333333"/>
          <w:sz w:val="21"/>
          <w:szCs w:val="21"/>
          <w:shd w:val="clear" w:color="auto" w:fill="FFFFFF"/>
        </w:rPr>
        <w:t xml:space="preserve"> (2021). </w:t>
      </w:r>
      <w:r w:rsidR="007B0964" w:rsidRPr="007B0964">
        <w:rPr>
          <w:rFonts w:ascii="Times New Roman" w:hAnsi="Times New Roman" w:cs="Times New Roman"/>
          <w:i/>
          <w:iCs/>
          <w:color w:val="333333"/>
          <w:sz w:val="21"/>
          <w:szCs w:val="21"/>
          <w:shd w:val="clear" w:color="auto" w:fill="FFFFFF"/>
        </w:rPr>
        <w:t>Chuyển đổi số trong các cơ sở giáo dục đại học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quản lý nhà nước – Số 309 (10/2021).</w:t>
      </w:r>
    </w:p>
    <w:p w14:paraId="167272AF" w14:textId="6ED707CB" w:rsidR="007B0964" w:rsidRPr="007B0964"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[2] </w:t>
      </w:r>
      <w:r w:rsidR="007B0964">
        <w:rPr>
          <w:rFonts w:ascii="Times New Roman" w:hAnsi="Times New Roman" w:cs="Times New Roman"/>
          <w:color w:val="333333"/>
          <w:sz w:val="21"/>
          <w:szCs w:val="21"/>
          <w:shd w:val="clear" w:color="auto" w:fill="FFFFFF"/>
        </w:rPr>
        <w:t xml:space="preserve">Mark Raskino – Graham Waller(2020). </w:t>
      </w:r>
      <w:r w:rsidR="007B0964" w:rsidRPr="007B0964">
        <w:rPr>
          <w:rFonts w:ascii="Times New Roman" w:hAnsi="Times New Roman" w:cs="Times New Roman"/>
          <w:i/>
          <w:iCs/>
          <w:color w:val="333333"/>
          <w:sz w:val="21"/>
          <w:szCs w:val="21"/>
          <w:shd w:val="clear" w:color="auto" w:fill="FFFFFF"/>
        </w:rPr>
        <w:t>Chuyển đổi số đến cốt lõi – Nâng tầm năng lực lãnh đạo cho ngành nghề, doanh nghiệp và chính bản thân bạn</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Nhà xuất bản thông trình và truyển thông.</w:t>
      </w:r>
    </w:p>
    <w:p w14:paraId="202AEB59" w14:textId="260B6ECC" w:rsidR="00C93B21" w:rsidRDefault="007D4525" w:rsidP="00AA1923">
      <w:pPr>
        <w:spacing w:before="40" w:after="0" w:line="240" w:lineRule="auto"/>
        <w:ind w:left="567" w:hanging="567"/>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[3] </w:t>
      </w:r>
      <w:r w:rsidR="007B0964">
        <w:rPr>
          <w:rFonts w:ascii="Times New Roman" w:hAnsi="Times New Roman" w:cs="Times New Roman"/>
          <w:color w:val="333333"/>
          <w:sz w:val="21"/>
          <w:szCs w:val="21"/>
          <w:shd w:val="clear" w:color="auto" w:fill="FFFFFF"/>
        </w:rPr>
        <w:t xml:space="preserve">Trần Công Phong, Nguyễn Trí Lân, Chu Thùy Anh, Trương Xuân Cảnh, Nguyễn Thị Hồng Vân, Lương Việt Thái, Đỗ Đức Lân (2019). </w:t>
      </w:r>
      <w:r w:rsidR="007B0964" w:rsidRPr="007B0964">
        <w:rPr>
          <w:rFonts w:ascii="Times New Roman" w:hAnsi="Times New Roman" w:cs="Times New Roman"/>
          <w:i/>
          <w:iCs/>
          <w:color w:val="333333"/>
          <w:sz w:val="21"/>
          <w:szCs w:val="21"/>
          <w:shd w:val="clear" w:color="auto" w:fill="FFFFFF"/>
        </w:rPr>
        <w:t>Chuyển đổi số trong giáo dục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khoa học giáo dục Việt Nam</w:t>
      </w:r>
      <w:r>
        <w:rPr>
          <w:rFonts w:ascii="Times New Roman" w:hAnsi="Times New Roman" w:cs="Times New Roman"/>
          <w:color w:val="333333"/>
          <w:sz w:val="21"/>
          <w:szCs w:val="21"/>
          <w:shd w:val="clear" w:color="auto" w:fill="FFFFFF"/>
        </w:rPr>
        <w:t xml:space="preserve"> – Số 17 Tháng 05/2019.</w:t>
      </w:r>
    </w:p>
    <w:p w14:paraId="2767D1C0" w14:textId="65C46A22" w:rsidR="00C93B21" w:rsidRPr="00B0706E" w:rsidRDefault="007D4525" w:rsidP="00AA1923">
      <w:pPr>
        <w:spacing w:before="40" w:after="0" w:line="240" w:lineRule="auto"/>
        <w:ind w:left="567" w:hanging="567"/>
        <w:jc w:val="both"/>
        <w:rPr>
          <w:rFonts w:ascii="Times New Roman" w:hAnsi="Times New Roman" w:cs="Times New Roman"/>
          <w:b/>
          <w:spacing w:val="-4"/>
          <w:w w:val="98"/>
          <w:sz w:val="21"/>
          <w:szCs w:val="26"/>
          <w:lang w:val="de-DE"/>
        </w:rPr>
      </w:pPr>
      <w:r>
        <w:rPr>
          <w:rFonts w:ascii="Times New Roman" w:hAnsi="Times New Roman" w:cs="Times New Roman"/>
          <w:color w:val="333333"/>
          <w:sz w:val="21"/>
          <w:szCs w:val="21"/>
          <w:shd w:val="clear" w:color="auto" w:fill="FFFFFF"/>
        </w:rPr>
        <w:t xml:space="preserve">[4] Dương Thị Thái Hà, Hà Trọng Quỳnh, Phạm Trí Tuấn Linh (2021). </w:t>
      </w:r>
      <w:r w:rsidRPr="007D4525">
        <w:rPr>
          <w:rFonts w:ascii="Times New Roman" w:hAnsi="Times New Roman" w:cs="Times New Roman"/>
          <w:i/>
          <w:iCs/>
          <w:color w:val="333333"/>
          <w:sz w:val="21"/>
          <w:szCs w:val="21"/>
          <w:shd w:val="clear" w:color="auto" w:fill="FFFFFF"/>
        </w:rPr>
        <w:t>Chuyển đổi số trong giáo dục đại học: nghiên cứu tổng quan.</w:t>
      </w:r>
      <w:r>
        <w:rPr>
          <w:rFonts w:ascii="Times New Roman" w:hAnsi="Times New Roman" w:cs="Times New Roman"/>
          <w:color w:val="333333"/>
          <w:sz w:val="21"/>
          <w:szCs w:val="21"/>
          <w:shd w:val="clear" w:color="auto" w:fill="FFFFFF"/>
        </w:rPr>
        <w:t xml:space="preserve"> Tạp chí khoa học và kỹ thuật – Số 226.</w:t>
      </w:r>
      <w:r w:rsidR="00C93B21" w:rsidRPr="00B0706E">
        <w:rPr>
          <w:rFonts w:ascii="Times New Roman" w:hAnsi="Times New Roman" w:cs="Times New Roman"/>
          <w:b/>
          <w:spacing w:val="-4"/>
          <w:w w:val="98"/>
          <w:sz w:val="21"/>
          <w:szCs w:val="26"/>
          <w:lang w:val="de-DE"/>
        </w:rPr>
        <w:t xml:space="preserve"> </w:t>
      </w:r>
    </w:p>
    <w:sectPr w:rsidR="00C93B21" w:rsidRPr="00B0706E" w:rsidSect="00EA30C2">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7842E" w14:textId="77777777" w:rsidR="00706C83" w:rsidRDefault="00706C83" w:rsidP="00B93300">
      <w:pPr>
        <w:spacing w:after="0" w:line="240" w:lineRule="auto"/>
      </w:pPr>
      <w:r>
        <w:separator/>
      </w:r>
    </w:p>
  </w:endnote>
  <w:endnote w:type="continuationSeparator" w:id="0">
    <w:p w14:paraId="634FD9EF" w14:textId="77777777" w:rsidR="00706C83" w:rsidRDefault="00706C8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B79C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8CB88" w14:textId="77777777" w:rsidR="00706C83" w:rsidRDefault="00706C83" w:rsidP="00B93300">
      <w:pPr>
        <w:spacing w:after="0" w:line="240" w:lineRule="auto"/>
      </w:pPr>
      <w:r>
        <w:separator/>
      </w:r>
    </w:p>
  </w:footnote>
  <w:footnote w:type="continuationSeparator" w:id="0">
    <w:p w14:paraId="3978A075" w14:textId="77777777" w:rsidR="00706C83" w:rsidRDefault="00706C8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7DBE"/>
    <w:multiLevelType w:val="hybridMultilevel"/>
    <w:tmpl w:val="0A048022"/>
    <w:lvl w:ilvl="0" w:tplc="A11AE7B8">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BF77DEE"/>
    <w:multiLevelType w:val="hybridMultilevel"/>
    <w:tmpl w:val="0772FD66"/>
    <w:lvl w:ilvl="0" w:tplc="87E4D580">
      <w:start w:val="3"/>
      <w:numFmt w:val="bullet"/>
      <w:lvlText w:val="-"/>
      <w:lvlJc w:val="left"/>
      <w:pPr>
        <w:ind w:left="502" w:hanging="360"/>
      </w:pPr>
      <w:rPr>
        <w:rFonts w:ascii="Times New Roman" w:eastAsia="MS Mincho"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234315646">
    <w:abstractNumId w:val="1"/>
  </w:num>
  <w:num w:numId="2" w16cid:durableId="1545606273">
    <w:abstractNumId w:val="1"/>
    <w:lvlOverride w:ilvl="0">
      <w:startOverride w:val="1"/>
    </w:lvlOverride>
  </w:num>
  <w:num w:numId="3" w16cid:durableId="316762594">
    <w:abstractNumId w:val="2"/>
  </w:num>
  <w:num w:numId="4" w16cid:durableId="1302349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96DE8"/>
    <w:rsid w:val="000B252A"/>
    <w:rsid w:val="000B79CD"/>
    <w:rsid w:val="000C1844"/>
    <w:rsid w:val="000D28EB"/>
    <w:rsid w:val="001115B9"/>
    <w:rsid w:val="00120037"/>
    <w:rsid w:val="00120CE9"/>
    <w:rsid w:val="001223CD"/>
    <w:rsid w:val="00140CD7"/>
    <w:rsid w:val="00194B6C"/>
    <w:rsid w:val="0019731A"/>
    <w:rsid w:val="001B188B"/>
    <w:rsid w:val="0021765F"/>
    <w:rsid w:val="002210B9"/>
    <w:rsid w:val="00291F77"/>
    <w:rsid w:val="00295441"/>
    <w:rsid w:val="002A6C4F"/>
    <w:rsid w:val="002B69D1"/>
    <w:rsid w:val="002C46D2"/>
    <w:rsid w:val="002D0008"/>
    <w:rsid w:val="002D08CD"/>
    <w:rsid w:val="002D7749"/>
    <w:rsid w:val="002D7932"/>
    <w:rsid w:val="002E725D"/>
    <w:rsid w:val="00312C85"/>
    <w:rsid w:val="0032180B"/>
    <w:rsid w:val="00383C32"/>
    <w:rsid w:val="003B51D7"/>
    <w:rsid w:val="003E0449"/>
    <w:rsid w:val="003E2EB6"/>
    <w:rsid w:val="003F7599"/>
    <w:rsid w:val="00402EB4"/>
    <w:rsid w:val="00424E0B"/>
    <w:rsid w:val="00436811"/>
    <w:rsid w:val="00436FEF"/>
    <w:rsid w:val="00450495"/>
    <w:rsid w:val="004827A8"/>
    <w:rsid w:val="004B005D"/>
    <w:rsid w:val="004B7C43"/>
    <w:rsid w:val="004D3352"/>
    <w:rsid w:val="004E7804"/>
    <w:rsid w:val="00517563"/>
    <w:rsid w:val="0052247A"/>
    <w:rsid w:val="0052499E"/>
    <w:rsid w:val="00536217"/>
    <w:rsid w:val="00555B10"/>
    <w:rsid w:val="00563C55"/>
    <w:rsid w:val="00566C54"/>
    <w:rsid w:val="00587E9A"/>
    <w:rsid w:val="00590C56"/>
    <w:rsid w:val="005B40FF"/>
    <w:rsid w:val="005D7646"/>
    <w:rsid w:val="005E29CE"/>
    <w:rsid w:val="005F5D1E"/>
    <w:rsid w:val="006010DC"/>
    <w:rsid w:val="00613BC3"/>
    <w:rsid w:val="00622E97"/>
    <w:rsid w:val="00655093"/>
    <w:rsid w:val="00675072"/>
    <w:rsid w:val="006B6F90"/>
    <w:rsid w:val="006B7949"/>
    <w:rsid w:val="006C3395"/>
    <w:rsid w:val="006D7B28"/>
    <w:rsid w:val="007017A2"/>
    <w:rsid w:val="00706C83"/>
    <w:rsid w:val="00707AAE"/>
    <w:rsid w:val="00717E07"/>
    <w:rsid w:val="00723E49"/>
    <w:rsid w:val="0072694B"/>
    <w:rsid w:val="007278A2"/>
    <w:rsid w:val="0075494E"/>
    <w:rsid w:val="007712F3"/>
    <w:rsid w:val="00787F31"/>
    <w:rsid w:val="007B0964"/>
    <w:rsid w:val="007B3644"/>
    <w:rsid w:val="007C4EC8"/>
    <w:rsid w:val="007D2709"/>
    <w:rsid w:val="007D4525"/>
    <w:rsid w:val="007E3259"/>
    <w:rsid w:val="00805012"/>
    <w:rsid w:val="008137CB"/>
    <w:rsid w:val="0081733D"/>
    <w:rsid w:val="00862C30"/>
    <w:rsid w:val="008961AA"/>
    <w:rsid w:val="008B2F7B"/>
    <w:rsid w:val="008F19D9"/>
    <w:rsid w:val="0090451E"/>
    <w:rsid w:val="009271F9"/>
    <w:rsid w:val="00937563"/>
    <w:rsid w:val="00942488"/>
    <w:rsid w:val="0095001B"/>
    <w:rsid w:val="009564B0"/>
    <w:rsid w:val="00974357"/>
    <w:rsid w:val="00984FD5"/>
    <w:rsid w:val="00985886"/>
    <w:rsid w:val="009E2D8B"/>
    <w:rsid w:val="009E3CA5"/>
    <w:rsid w:val="009F7E01"/>
    <w:rsid w:val="00A04D58"/>
    <w:rsid w:val="00A211EF"/>
    <w:rsid w:val="00A3149B"/>
    <w:rsid w:val="00A850DC"/>
    <w:rsid w:val="00AA1923"/>
    <w:rsid w:val="00AC0136"/>
    <w:rsid w:val="00AC5F3D"/>
    <w:rsid w:val="00AD653A"/>
    <w:rsid w:val="00AD6DC1"/>
    <w:rsid w:val="00AE023A"/>
    <w:rsid w:val="00B0706E"/>
    <w:rsid w:val="00B2624C"/>
    <w:rsid w:val="00B45A2F"/>
    <w:rsid w:val="00B5290F"/>
    <w:rsid w:val="00B853BE"/>
    <w:rsid w:val="00B93300"/>
    <w:rsid w:val="00B94D05"/>
    <w:rsid w:val="00B95DB8"/>
    <w:rsid w:val="00C12412"/>
    <w:rsid w:val="00C1361A"/>
    <w:rsid w:val="00C42CE8"/>
    <w:rsid w:val="00C623D9"/>
    <w:rsid w:val="00C93B21"/>
    <w:rsid w:val="00CB2A05"/>
    <w:rsid w:val="00CB5110"/>
    <w:rsid w:val="00CE0FE6"/>
    <w:rsid w:val="00CF2596"/>
    <w:rsid w:val="00CF776B"/>
    <w:rsid w:val="00D02056"/>
    <w:rsid w:val="00D16336"/>
    <w:rsid w:val="00D236E7"/>
    <w:rsid w:val="00D5312F"/>
    <w:rsid w:val="00D87C9E"/>
    <w:rsid w:val="00D87E7D"/>
    <w:rsid w:val="00D96823"/>
    <w:rsid w:val="00DA7C2D"/>
    <w:rsid w:val="00DC62D1"/>
    <w:rsid w:val="00DE7726"/>
    <w:rsid w:val="00DE7B71"/>
    <w:rsid w:val="00DF384F"/>
    <w:rsid w:val="00E11841"/>
    <w:rsid w:val="00E1532A"/>
    <w:rsid w:val="00E157FE"/>
    <w:rsid w:val="00E17993"/>
    <w:rsid w:val="00E43FFE"/>
    <w:rsid w:val="00E66FB0"/>
    <w:rsid w:val="00E72575"/>
    <w:rsid w:val="00E75D76"/>
    <w:rsid w:val="00E76B6C"/>
    <w:rsid w:val="00E8025E"/>
    <w:rsid w:val="00EA30C2"/>
    <w:rsid w:val="00EB0670"/>
    <w:rsid w:val="00EB1646"/>
    <w:rsid w:val="00EB771F"/>
    <w:rsid w:val="00EE7F2E"/>
    <w:rsid w:val="00F0576C"/>
    <w:rsid w:val="00F21BA9"/>
    <w:rsid w:val="00F25259"/>
    <w:rsid w:val="00F6576D"/>
    <w:rsid w:val="00F97ECF"/>
    <w:rsid w:val="00FB5864"/>
    <w:rsid w:val="00FC4B4B"/>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8808E89-6222-4C0D-9E43-02ABC4BF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D16336"/>
    <w:rPr>
      <w:rFonts w:ascii="TimesNewRomanPSMT" w:hAnsi="TimesNewRomanPSMT" w:hint="default"/>
      <w:b w:val="0"/>
      <w:bCs w:val="0"/>
      <w:i w:val="0"/>
      <w:iCs w:val="0"/>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B671-0CD8-4DE4-B757-3AD1D5E0F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2892</Words>
  <Characters>16487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2</cp:revision>
  <cp:lastPrinted>2022-04-07T07:19:00Z</cp:lastPrinted>
  <dcterms:created xsi:type="dcterms:W3CDTF">2022-09-12T14:06:00Z</dcterms:created>
  <dcterms:modified xsi:type="dcterms:W3CDTF">2022-09-12T14:06:00Z</dcterms:modified>
</cp:coreProperties>
</file>