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E23091" w:rsidRPr="00881816" w:rsidRDefault="00E23091" w:rsidP="00E23091">
            <w:pPr>
              <w:widowControl w:val="0"/>
              <w:spacing w:before="80" w:after="80"/>
              <w:jc w:val="center"/>
              <w:rPr>
                <w:b/>
                <w:sz w:val="34"/>
                <w:szCs w:val="34"/>
                <w:lang w:val="nl-NL"/>
              </w:rPr>
            </w:pPr>
            <w:r w:rsidRPr="00881816">
              <w:rPr>
                <w:b/>
                <w:sz w:val="34"/>
                <w:szCs w:val="34"/>
                <w:lang w:val="nl-NL"/>
              </w:rPr>
              <w:t>BÁO CÁO KẾT QUẢ TỰ ĐÁNH GIÁ CHẤT LƯỢNG</w:t>
            </w:r>
          </w:p>
          <w:p w:rsidR="00E23091" w:rsidRPr="00881816" w:rsidRDefault="00E23091" w:rsidP="00E23091">
            <w:pPr>
              <w:widowControl w:val="0"/>
              <w:spacing w:before="80" w:after="80"/>
              <w:jc w:val="center"/>
              <w:rPr>
                <w:b/>
                <w:sz w:val="34"/>
                <w:szCs w:val="34"/>
                <w:lang w:val="nl-NL"/>
              </w:rPr>
            </w:pPr>
            <w:r w:rsidRPr="00881816">
              <w:rPr>
                <w:b/>
                <w:sz w:val="34"/>
                <w:szCs w:val="34"/>
                <w:lang w:val="nl-NL"/>
              </w:rPr>
              <w:t xml:space="preserve"> CHƯƠNG TRÌNH ĐÀO TẠO </w:t>
            </w:r>
          </w:p>
          <w:p w:rsidR="00E23091" w:rsidRPr="00881816" w:rsidRDefault="00E23091" w:rsidP="00E23091">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E23091" w:rsidP="00E23091">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4F60D2">
            <w:pPr>
              <w:widowControl w:val="0"/>
              <w:spacing w:before="80" w:after="80" w:line="312" w:lineRule="auto"/>
              <w:jc w:val="center"/>
              <w:rPr>
                <w:bCs/>
                <w:sz w:val="28"/>
                <w:szCs w:val="28"/>
                <w:lang w:val="nl-NL"/>
              </w:rPr>
            </w:pPr>
            <w:r w:rsidRPr="00EF5581">
              <w:rPr>
                <w:i/>
                <w:sz w:val="26"/>
                <w:szCs w:val="26"/>
              </w:rPr>
              <w:t xml:space="preserve">Tp. Hồ Chí Minh, tháng </w:t>
            </w:r>
            <w:r w:rsidR="004F60D2">
              <w:rPr>
                <w:i/>
                <w:sz w:val="26"/>
                <w:szCs w:val="26"/>
              </w:rPr>
              <w:t>10</w:t>
            </w:r>
            <w:r w:rsidRPr="00EF5581">
              <w:rPr>
                <w:i/>
                <w:sz w:val="26"/>
                <w:szCs w:val="26"/>
              </w:rPr>
              <w:t xml:space="preserve"> năm 202</w:t>
            </w:r>
            <w:r w:rsidR="004F60D2">
              <w:rPr>
                <w:i/>
                <w:sz w:val="26"/>
                <w:szCs w:val="26"/>
              </w:rPr>
              <w:t>2</w:t>
            </w:r>
          </w:p>
        </w:tc>
      </w:tr>
    </w:tbl>
    <w:p w:rsidR="005D0764" w:rsidRDefault="005D0764" w:rsidP="00230009">
      <w:pPr>
        <w:tabs>
          <w:tab w:val="right" w:leader="dot" w:pos="9498"/>
        </w:tabs>
        <w:spacing w:before="80" w:after="80" w:line="312" w:lineRule="auto"/>
        <w:jc w:val="center"/>
        <w:rPr>
          <w:rFonts w:ascii="Times New Roman" w:hAnsi="Times New Roman" w:cs="Times New Roman"/>
          <w:b/>
          <w:sz w:val="28"/>
          <w:szCs w:val="28"/>
        </w:rPr>
        <w:sectPr w:rsidR="005D0764"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1D73F9"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1D73F9"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Default="00CB0BEE" w:rsidP="00230009">
      <w:pPr>
        <w:spacing w:before="80" w:after="80" w:line="312" w:lineRule="auto"/>
        <w:rPr>
          <w:color w:val="7030A0"/>
        </w:rPr>
      </w:pPr>
      <w:r w:rsidRPr="00EF5581">
        <w:rPr>
          <w:color w:val="7030A0"/>
        </w:rPr>
        <w:br w:type="page"/>
      </w:r>
    </w:p>
    <w:p w:rsidR="00C70488" w:rsidRPr="004468AD" w:rsidRDefault="00C70488" w:rsidP="00C70488">
      <w:pPr>
        <w:pStyle w:val="Heading6"/>
        <w:spacing w:before="120"/>
        <w:rPr>
          <w:rFonts w:ascii="Times New Roman" w:eastAsia="Times New Roman" w:hAnsi="Times New Roman" w:cs="Times New Roman"/>
          <w:color w:val="auto"/>
          <w:sz w:val="26"/>
          <w:szCs w:val="26"/>
          <w:lang w:val="nl-NL"/>
        </w:rPr>
      </w:pPr>
      <w:bookmarkStart w:id="0" w:name="_Toc90112369"/>
      <w:r w:rsidRPr="004468AD">
        <w:rPr>
          <w:rFonts w:ascii="Times New Roman" w:eastAsia="Times New Roman" w:hAnsi="Times New Roman" w:cs="Times New Roman"/>
          <w:color w:val="auto"/>
          <w:sz w:val="26"/>
          <w:szCs w:val="26"/>
          <w:lang w:val="nl-NL"/>
        </w:rPr>
        <w:lastRenderedPageBreak/>
        <w:t>2.2.5. Tiêu chí 5. Cơ sở vật chất, thiết bị đào tạo và thư viện</w:t>
      </w:r>
      <w:bookmarkEnd w:id="0"/>
    </w:p>
    <w:p w:rsidR="00C70488" w:rsidRPr="004468AD" w:rsidRDefault="00C70488" w:rsidP="00C70488">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5:</w:t>
      </w:r>
    </w:p>
    <w:p w:rsidR="00C70488" w:rsidRPr="004468AD" w:rsidRDefault="00C70488" w:rsidP="00C7048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Có đầy đủ h</w:t>
      </w:r>
      <w:r w:rsidRPr="004468AD">
        <w:rPr>
          <w:rFonts w:ascii="Times New Roman" w:eastAsia="Times New Roman" w:hAnsi="Times New Roman" w:cs="Times New Roman"/>
          <w:sz w:val="26"/>
          <w:szCs w:val="26"/>
          <w:lang w:val="vi-VN"/>
        </w:rPr>
        <w:t>ệ thống phòng học</w:t>
      </w:r>
      <w:r w:rsidRPr="004468AD">
        <w:rPr>
          <w:rFonts w:ascii="Times New Roman" w:eastAsia="Times New Roman" w:hAnsi="Times New Roman" w:cs="Times New Roman"/>
          <w:sz w:val="26"/>
          <w:szCs w:val="26"/>
        </w:rPr>
        <w:t xml:space="preserve"> lý thuyết</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 xml:space="preserve"> phòng thí nghiệm,</w:t>
      </w:r>
      <w:r w:rsidRPr="004468AD">
        <w:rPr>
          <w:rFonts w:ascii="Times New Roman" w:eastAsia="Times New Roman" w:hAnsi="Times New Roman" w:cs="Times New Roman"/>
          <w:sz w:val="26"/>
          <w:szCs w:val="26"/>
          <w:lang w:val="vi-VN"/>
        </w:rPr>
        <w:t xml:space="preserve"> xưởng thực hành, hệ thống điện</w:t>
      </w:r>
      <w:r w:rsidRPr="004468AD">
        <w:rPr>
          <w:rFonts w:ascii="Times New Roman" w:eastAsia="Times New Roman" w:hAnsi="Times New Roman" w:cs="Times New Roman"/>
          <w:sz w:val="26"/>
          <w:szCs w:val="26"/>
        </w:rPr>
        <w:t>, nước</w:t>
      </w:r>
      <w:r w:rsidRPr="004468AD">
        <w:rPr>
          <w:rFonts w:ascii="Times New Roman" w:eastAsia="Times New Roman" w:hAnsi="Times New Roman" w:cs="Times New Roman"/>
          <w:sz w:val="26"/>
          <w:szCs w:val="26"/>
          <w:lang w:val="vi-VN"/>
        </w:rPr>
        <w:t xml:space="preserve"> đảm bảo</w:t>
      </w:r>
      <w:r w:rsidRPr="004468AD">
        <w:rPr>
          <w:rFonts w:ascii="Times New Roman" w:eastAsia="Times New Roman" w:hAnsi="Times New Roman" w:cs="Times New Roman"/>
          <w:sz w:val="26"/>
          <w:szCs w:val="26"/>
        </w:rPr>
        <w:t xml:space="preserve"> quy chuẩn xây dựng và yêu cầu</w:t>
      </w:r>
      <w:r w:rsidRPr="004468AD">
        <w:rPr>
          <w:rFonts w:ascii="Times New Roman" w:eastAsia="Times New Roman" w:hAnsi="Times New Roman" w:cs="Times New Roman"/>
          <w:sz w:val="26"/>
          <w:szCs w:val="26"/>
          <w:lang w:val="vi-VN"/>
        </w:rPr>
        <w:t xml:space="preserve"> đào tạo.</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Chủng loại</w:t>
      </w:r>
      <w:r w:rsidRPr="004468AD">
        <w:rPr>
          <w:rFonts w:ascii="Times New Roman" w:eastAsia="Times New Roman" w:hAnsi="Times New Roman" w:cs="Times New Roman"/>
          <w:sz w:val="26"/>
          <w:szCs w:val="26"/>
        </w:rPr>
        <w:t>, số lượng</w:t>
      </w:r>
      <w:r w:rsidRPr="004468AD">
        <w:rPr>
          <w:rFonts w:ascii="Times New Roman" w:eastAsia="Times New Roman" w:hAnsi="Times New Roman" w:cs="Times New Roman"/>
          <w:sz w:val="26"/>
          <w:szCs w:val="26"/>
          <w:lang w:val="vi-VN"/>
        </w:rPr>
        <w:t xml:space="preserve"> các thiết bị đào tạo</w:t>
      </w:r>
      <w:r w:rsidRPr="004468AD">
        <w:rPr>
          <w:rFonts w:ascii="Times New Roman" w:eastAsia="Times New Roman" w:hAnsi="Times New Roman" w:cs="Times New Roman"/>
          <w:sz w:val="26"/>
          <w:szCs w:val="26"/>
        </w:rPr>
        <w:t xml:space="preserve"> đầy đủ </w:t>
      </w:r>
      <w:r w:rsidRPr="004468AD">
        <w:rPr>
          <w:rFonts w:ascii="Times New Roman" w:eastAsia="Times New Roman" w:hAnsi="Times New Roman" w:cs="Times New Roman"/>
          <w:sz w:val="26"/>
          <w:szCs w:val="26"/>
          <w:lang w:val="vi-VN"/>
        </w:rPr>
        <w:t>đáp ứng</w:t>
      </w:r>
      <w:r w:rsidRPr="004468AD">
        <w:rPr>
          <w:rFonts w:ascii="Times New Roman" w:eastAsia="Times New Roman" w:hAnsi="Times New Roman" w:cs="Times New Roman"/>
          <w:sz w:val="26"/>
          <w:szCs w:val="26"/>
        </w:rPr>
        <w:t xml:space="preserve"> quy mô và</w:t>
      </w:r>
      <w:r w:rsidRPr="004468AD">
        <w:rPr>
          <w:rFonts w:ascii="Times New Roman" w:eastAsia="Times New Roman" w:hAnsi="Times New Roman" w:cs="Times New Roman"/>
          <w:sz w:val="26"/>
          <w:szCs w:val="26"/>
          <w:lang w:val="vi-VN"/>
        </w:rPr>
        <w:t xml:space="preserve"> yêu cầu của chương trình đào tạo.</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H</w:t>
      </w:r>
      <w:r w:rsidRPr="004468AD">
        <w:rPr>
          <w:rFonts w:ascii="Times New Roman" w:eastAsia="Times New Roman" w:hAnsi="Times New Roman" w:cs="Times New Roman"/>
          <w:sz w:val="26"/>
          <w:szCs w:val="26"/>
        </w:rPr>
        <w:t>à</w:t>
      </w:r>
      <w:r w:rsidRPr="004468AD">
        <w:rPr>
          <w:rFonts w:ascii="Times New Roman" w:eastAsia="Times New Roman" w:hAnsi="Times New Roman" w:cs="Times New Roman"/>
          <w:sz w:val="26"/>
          <w:szCs w:val="26"/>
          <w:lang w:val="vi-VN"/>
        </w:rPr>
        <w:t>ng năm</w:t>
      </w:r>
      <w:r w:rsidRPr="004468AD">
        <w:rPr>
          <w:rFonts w:ascii="Times New Roman" w:eastAsia="Times New Roman" w:hAnsi="Times New Roman" w:cs="Times New Roman"/>
          <w:sz w:val="26"/>
          <w:szCs w:val="26"/>
        </w:rPr>
        <w:t>, N</w:t>
      </w:r>
      <w:r w:rsidRPr="004468AD">
        <w:rPr>
          <w:rFonts w:ascii="Times New Roman" w:eastAsia="Times New Roman" w:hAnsi="Times New Roman" w:cs="Times New Roman"/>
          <w:sz w:val="26"/>
          <w:szCs w:val="26"/>
          <w:lang w:val="vi-VN"/>
        </w:rPr>
        <w:t xml:space="preserve">hà trường yêu cầu các bộ phận quản lý các phòng học, phòng chức năng </w:t>
      </w:r>
      <w:r w:rsidRPr="004468AD">
        <w:rPr>
          <w:rFonts w:ascii="Times New Roman" w:eastAsia="Times New Roman" w:hAnsi="Times New Roman" w:cs="Times New Roman"/>
          <w:sz w:val="26"/>
          <w:szCs w:val="26"/>
        </w:rPr>
        <w:t xml:space="preserve">giám sát, </w:t>
      </w:r>
      <w:r w:rsidRPr="004468AD">
        <w:rPr>
          <w:rFonts w:ascii="Times New Roman" w:eastAsia="Times New Roman" w:hAnsi="Times New Roman" w:cs="Times New Roman"/>
          <w:sz w:val="26"/>
          <w:szCs w:val="26"/>
          <w:lang w:val="vi-VN"/>
        </w:rPr>
        <w:t>đánh giá về điều kiện phòng, xưởng thực hành</w:t>
      </w:r>
      <w:r w:rsidRPr="004468AD">
        <w:rPr>
          <w:rFonts w:ascii="Times New Roman" w:eastAsia="Times New Roman" w:hAnsi="Times New Roman" w:cs="Times New Roman"/>
          <w:sz w:val="26"/>
          <w:szCs w:val="26"/>
        </w:rPr>
        <w:t xml:space="preserve"> để </w:t>
      </w:r>
      <w:r w:rsidRPr="004468AD">
        <w:rPr>
          <w:rFonts w:ascii="Times New Roman" w:eastAsia="Times New Roman" w:hAnsi="Times New Roman" w:cs="Times New Roman"/>
          <w:sz w:val="26"/>
          <w:szCs w:val="26"/>
          <w:lang w:val="vi-VN"/>
        </w:rPr>
        <w:t xml:space="preserve">nhà trường </w:t>
      </w:r>
      <w:r w:rsidRPr="004468AD">
        <w:rPr>
          <w:rFonts w:ascii="Times New Roman" w:eastAsia="Times New Roman" w:hAnsi="Times New Roman" w:cs="Times New Roman"/>
          <w:sz w:val="26"/>
          <w:szCs w:val="26"/>
        </w:rPr>
        <w:t xml:space="preserve">kịp thời </w:t>
      </w:r>
      <w:r w:rsidRPr="004468AD">
        <w:rPr>
          <w:rFonts w:ascii="Times New Roman" w:eastAsia="Times New Roman" w:hAnsi="Times New Roman" w:cs="Times New Roman"/>
          <w:sz w:val="26"/>
          <w:szCs w:val="26"/>
          <w:lang w:val="vi-VN"/>
        </w:rPr>
        <w:t>lên kế hoạch sửa chữa, thay thế các thiết bị hư hoặc đã lỗi thời.</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Thiết bị, dụng cụ phục vụ đào tạo được bố trí hợp lý, </w:t>
      </w:r>
      <w:r w:rsidRPr="004468AD">
        <w:rPr>
          <w:rFonts w:ascii="Times New Roman" w:eastAsia="Times New Roman" w:hAnsi="Times New Roman" w:cs="Times New Roman"/>
          <w:sz w:val="26"/>
          <w:szCs w:val="26"/>
        </w:rPr>
        <w:t xml:space="preserve">phù hợp với quy hoạch nội bộ, </w:t>
      </w:r>
      <w:r w:rsidRPr="004468AD">
        <w:rPr>
          <w:rFonts w:ascii="Times New Roman" w:eastAsia="Times New Roman" w:hAnsi="Times New Roman" w:cs="Times New Roman"/>
          <w:sz w:val="26"/>
          <w:szCs w:val="26"/>
          <w:lang w:val="vi-VN"/>
        </w:rPr>
        <w:t xml:space="preserve">thuận tiện cho việc </w:t>
      </w:r>
      <w:r w:rsidRPr="004468AD">
        <w:rPr>
          <w:rFonts w:ascii="Times New Roman" w:eastAsia="Times New Roman" w:hAnsi="Times New Roman" w:cs="Times New Roman"/>
          <w:sz w:val="26"/>
          <w:szCs w:val="26"/>
        </w:rPr>
        <w:t xml:space="preserve">vận chuyển, lắp đặt và </w:t>
      </w:r>
      <w:r w:rsidRPr="004468AD">
        <w:rPr>
          <w:rFonts w:ascii="Times New Roman" w:eastAsia="Times New Roman" w:hAnsi="Times New Roman" w:cs="Times New Roman"/>
          <w:sz w:val="26"/>
          <w:szCs w:val="26"/>
          <w:lang w:val="vi-VN"/>
        </w:rPr>
        <w:t>thực hành</w:t>
      </w:r>
      <w:r w:rsidRPr="004468AD">
        <w:rPr>
          <w:rFonts w:ascii="Times New Roman" w:eastAsia="Times New Roman" w:hAnsi="Times New Roman" w:cs="Times New Roman"/>
          <w:sz w:val="26"/>
          <w:szCs w:val="26"/>
        </w:rPr>
        <w:t xml:space="preserve">, đảm bảo các điều kiện hoạt động, </w:t>
      </w:r>
      <w:r w:rsidRPr="004468AD">
        <w:rPr>
          <w:rFonts w:ascii="Times New Roman" w:eastAsia="Times New Roman" w:hAnsi="Times New Roman" w:cs="Times New Roman"/>
          <w:sz w:val="26"/>
          <w:szCs w:val="26"/>
          <w:lang w:val="vi-VN"/>
        </w:rPr>
        <w:t>các yêu cầu sư phạm, an toàn lao động</w:t>
      </w:r>
      <w:r w:rsidRPr="004468AD">
        <w:rPr>
          <w:rFonts w:ascii="Times New Roman" w:eastAsia="Times New Roman" w:hAnsi="Times New Roman" w:cs="Times New Roman"/>
          <w:sz w:val="26"/>
          <w:szCs w:val="26"/>
        </w:rPr>
        <w:t>, vệ sinh công nghiệp, vệ sinh môi trường cho các xưởng thực hành. T</w:t>
      </w:r>
      <w:r w:rsidRPr="004468AD">
        <w:rPr>
          <w:rFonts w:ascii="Times New Roman" w:eastAsia="Times New Roman" w:hAnsi="Times New Roman" w:cs="Times New Roman"/>
          <w:sz w:val="26"/>
          <w:szCs w:val="26"/>
          <w:lang w:val="vi-VN"/>
        </w:rPr>
        <w:t>hiết bị</w:t>
      </w:r>
      <w:r w:rsidRPr="004468AD">
        <w:rPr>
          <w:rFonts w:ascii="Times New Roman" w:eastAsia="Times New Roman" w:hAnsi="Times New Roman" w:cs="Times New Roman"/>
          <w:sz w:val="26"/>
          <w:szCs w:val="26"/>
        </w:rPr>
        <w:t>, dụng cụ</w:t>
      </w:r>
      <w:r w:rsidRPr="004468AD">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4468AD">
        <w:rPr>
          <w:rFonts w:ascii="Times New Roman" w:eastAsia="Times New Roman" w:hAnsi="Times New Roman" w:cs="Times New Roman"/>
          <w:sz w:val="26"/>
          <w:szCs w:val="26"/>
        </w:rPr>
        <w:t>.</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luôn đạt mức tương đương trình độ công nghệ của sản xuất, dịch vụ hiện đại.</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C70488" w:rsidRPr="004468AD" w:rsidRDefault="00C70488" w:rsidP="00C7048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w:t>
      </w:r>
      <w:r w:rsidRPr="004468AD">
        <w:rPr>
          <w:rFonts w:ascii="Times New Roman" w:eastAsia="Times New Roman" w:hAnsi="Times New Roman" w:cs="Times New Roman"/>
          <w:sz w:val="26"/>
          <w:szCs w:val="26"/>
          <w:lang w:val="vi-VN"/>
        </w:rPr>
        <w:t>công</w:t>
      </w:r>
      <w:r w:rsidRPr="004468AD">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Các thiết bị đào tạo đảm bảo đủ số lượng và yêu cầu về công nghệ đáp ứng 100% yêu cầu của chương trình đào tạo.</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C70488" w:rsidRPr="004468AD" w:rsidRDefault="00C70488" w:rsidP="00C7048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C70488" w:rsidRPr="004468AD" w:rsidRDefault="00C70488" w:rsidP="00C70488">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C70488" w:rsidRPr="004468AD" w:rsidRDefault="00C70488" w:rsidP="00C7048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C70488" w:rsidRPr="004468AD" w:rsidRDefault="00C70488" w:rsidP="00C7048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sidRPr="004468AD">
        <w:rPr>
          <w:rFonts w:ascii="Times New Roman" w:eastAsia="Times New Roman" w:hAnsi="Times New Roman" w:cs="Times New Roman"/>
          <w:sz w:val="26"/>
          <w:szCs w:val="26"/>
          <w:lang w:val="nl-NL"/>
        </w:rPr>
        <w:t xml:space="preserve"> </w:t>
      </w:r>
    </w:p>
    <w:p w:rsidR="00C70488" w:rsidRPr="004468AD" w:rsidRDefault="00C70488" w:rsidP="00C70488">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4468AD">
        <w:rPr>
          <w:rFonts w:ascii="Times New Roman" w:eastAsia="Times New Roman" w:hAnsi="Times New Roman" w:cs="Times New Roman"/>
          <w:sz w:val="26"/>
          <w:szCs w:val="26"/>
        </w:rPr>
        <w:t>.</w:t>
      </w:r>
    </w:p>
    <w:p w:rsidR="00C70488" w:rsidRPr="004468AD" w:rsidRDefault="00C70488" w:rsidP="00C70488">
      <w:pPr>
        <w:spacing w:before="80" w:after="80" w:line="36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D0EDA" w:rsidRPr="004468AD" w:rsidTr="003D3C12">
        <w:trPr>
          <w:tblHeade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5</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16</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D0EDA"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C70488" w:rsidRPr="004468AD" w:rsidTr="003D3C12">
        <w:trPr>
          <w:jc w:val="center"/>
        </w:trPr>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4644" w:type="dxa"/>
            <w:shd w:val="clear" w:color="auto" w:fill="auto"/>
            <w:vAlign w:val="center"/>
          </w:tcPr>
          <w:p w:rsidR="00C70488" w:rsidRPr="004468AD" w:rsidRDefault="00C70488"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rsidR="007D0EDA" w:rsidRPr="004468AD" w:rsidRDefault="007D0EDA" w:rsidP="007D0ED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5.6: </w:t>
      </w:r>
      <w:r w:rsidRPr="004468AD">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D0EDA" w:rsidRPr="004468AD" w:rsidRDefault="007D0EDA" w:rsidP="007D0EDA">
      <w:pPr>
        <w:spacing w:before="12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Mô tả, phân tích, nhận định</w:t>
      </w:r>
    </w:p>
    <w:p w:rsidR="007D0EDA" w:rsidRPr="004468AD" w:rsidRDefault="007D0EDA" w:rsidP="007D0EDA">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Trung tâm Thư viện được thành lập ngày 12 tháng 9 năm 2013, tọa lạc ngay trung tâm của trường, rất thuận lợi cho việc học tập, nghiên cứu của Cán bộ - Giảng viên - Nhân viên và sinh viên. Với diện tích 1066m</w:t>
      </w:r>
      <w:r w:rsidRPr="004468AD">
        <w:rPr>
          <w:rFonts w:ascii="Times New Roman" w:eastAsia="Calibri" w:hAnsi="Times New Roman" w:cs="Times New Roman"/>
          <w:sz w:val="26"/>
          <w:szCs w:val="26"/>
          <w:vertAlign w:val="superscript"/>
        </w:rPr>
        <w:t>2</w:t>
      </w:r>
      <w:r w:rsidRPr="004468AD">
        <w:rPr>
          <w:rFonts w:ascii="Times New Roman" w:eastAsia="Calibri" w:hAnsi="Times New Roman" w:cs="Times New Roman"/>
          <w:sz w:val="26"/>
          <w:szCs w:val="26"/>
        </w:rPr>
        <w:t xml:space="preserve">, thư viện phục vụ các khu vực như khu vực đọc sách, khu vực đọc báo – tạp chí, khu vực học nhóm và khu vực được thiết kế riêng biệt dành làm phòng nghỉ giúp cho sinh viên nghỉ ngơi thư giãn thoải mái sau giờ lên lớp </w:t>
      </w:r>
      <w:r w:rsidRPr="004468AD">
        <w:rPr>
          <w:rFonts w:ascii="Times New Roman" w:eastAsia="Calibri" w:hAnsi="Times New Roman" w:cs="Times New Roman"/>
          <w:i/>
          <w:sz w:val="26"/>
          <w:szCs w:val="26"/>
        </w:rPr>
        <w:t xml:space="preserve">(5.6.01 - Quyết định số 1310/QĐ-LTT-TC về việc thành lập Trung tâm Thư viện). </w:t>
      </w:r>
      <w:r w:rsidRPr="004468AD">
        <w:rPr>
          <w:rFonts w:ascii="Times New Roman" w:eastAsia="Calibri" w:hAnsi="Times New Roman" w:cs="Times New Roman"/>
          <w:sz w:val="26"/>
          <w:szCs w:val="26"/>
        </w:rPr>
        <w:t xml:space="preserve">Các hoạt động của Trung tâm Thư viện dựa vào Quy định về công tác thư viện và sử dụng thư viện của Trường Cao đẳng Lý Tự Trọng Thành phố Hồ Chí Minh đã được Ban Giám hiệu phê duyệt </w:t>
      </w:r>
      <w:r w:rsidRPr="004468AD">
        <w:rPr>
          <w:rFonts w:ascii="Times New Roman" w:eastAsia="Calibri" w:hAnsi="Times New Roman" w:cs="Times New Roman"/>
          <w:i/>
          <w:sz w:val="26"/>
          <w:szCs w:val="26"/>
        </w:rPr>
        <w:t>(5.6.02 – Quyết định ban hành quy định về công tác thư viện và sử dụng thư viện)</w:t>
      </w:r>
      <w:r w:rsidRPr="004468AD">
        <w:rPr>
          <w:rFonts w:ascii="Times New Roman" w:eastAsia="Calibri" w:hAnsi="Times New Roman" w:cs="Times New Roman"/>
          <w:sz w:val="26"/>
          <w:szCs w:val="26"/>
        </w:rPr>
        <w:t xml:space="preserve"> và dựa trên Nội quy Thư viện </w:t>
      </w:r>
      <w:r w:rsidRPr="004468AD">
        <w:rPr>
          <w:rFonts w:ascii="Times New Roman" w:eastAsia="Calibri" w:hAnsi="Times New Roman" w:cs="Times New Roman"/>
          <w:i/>
          <w:sz w:val="26"/>
          <w:szCs w:val="26"/>
        </w:rPr>
        <w:t>(5.6.03  – Nội quy Thư viện)</w:t>
      </w:r>
      <w:r w:rsidRPr="004468AD">
        <w:rPr>
          <w:rFonts w:ascii="Times New Roman" w:eastAsia="Calibri" w:hAnsi="Times New Roman" w:cs="Times New Roman"/>
          <w:sz w:val="26"/>
          <w:szCs w:val="26"/>
        </w:rPr>
        <w:t xml:space="preserve"> được niêm yết trong khuôn viên thư viện. Kho sách thư viện đang lưu hành 4.931 nhan đề sách với hơn 27.893 bản sách, cơ bản đáp ứng được nhu cầu nghiên cứu học tập của nhà giáo và người học </w:t>
      </w:r>
      <w:r w:rsidRPr="004468AD">
        <w:rPr>
          <w:rFonts w:ascii="Times New Roman" w:eastAsia="Calibri" w:hAnsi="Times New Roman" w:cs="Times New Roman"/>
          <w:i/>
          <w:sz w:val="26"/>
          <w:szCs w:val="26"/>
        </w:rPr>
        <w:t>(5.6.04 – Danh mục sách, tài liệu tham khảo đang lưu hành của thư viện)</w:t>
      </w:r>
      <w:r w:rsidRPr="004468AD">
        <w:rPr>
          <w:rFonts w:ascii="Times New Roman" w:eastAsia="Calibri" w:hAnsi="Times New Roman" w:cs="Times New Roman"/>
          <w:sz w:val="26"/>
          <w:szCs w:val="26"/>
        </w:rPr>
        <w:t>. Kho sách của Thư viện được tổ chức theo dạng mở (kho tự chọn), giáo trình, tài liệu được sắp xếp, bố trí theo từng ngăn, kệ, có chỉ dẫn để người đọc có thể tự tìm kiếm, chọn lọc từng loại tài liệu cần</w:t>
      </w:r>
      <w:r w:rsidRPr="004468AD">
        <w:rPr>
          <w:rFonts w:ascii="Times New Roman" w:eastAsia="Calibri" w:hAnsi="Times New Roman" w:cs="Times New Roman"/>
          <w:i/>
          <w:sz w:val="26"/>
          <w:szCs w:val="26"/>
        </w:rPr>
        <w:t xml:space="preserve"> (5.6.05  – Nội quy kho sách).</w:t>
      </w:r>
      <w:r w:rsidRPr="004468AD">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theo quy định </w:t>
      </w:r>
      <w:r w:rsidRPr="004468AD">
        <w:rPr>
          <w:rFonts w:ascii="Times New Roman" w:eastAsia="Calibri" w:hAnsi="Times New Roman" w:cs="Times New Roman"/>
          <w:i/>
          <w:sz w:val="26"/>
          <w:szCs w:val="26"/>
        </w:rPr>
        <w:t>(5.6.06 - Quyết định phê duyệt và sử dụng giáo trình đào tạo của trường; Danh mục giáo trình đào tạo chuyên ngành Công nghệ kỹ thuật Điện, Điện tử).</w:t>
      </w:r>
      <w:r w:rsidRPr="004468AD">
        <w:rPr>
          <w:rFonts w:ascii="Times New Roman" w:eastAsia="Calibri" w:hAnsi="Times New Roman" w:cs="Times New Roman"/>
          <w:sz w:val="26"/>
          <w:szCs w:val="26"/>
        </w:rPr>
        <w:t xml:space="preserve"> Giáo trình, tài liệu tham khảo của khoa Điện - Điện tử được thư viện số hóa trên trang thư viện số của thư viện </w:t>
      </w:r>
      <w:r w:rsidRPr="004468AD">
        <w:rPr>
          <w:rFonts w:ascii="Times New Roman" w:eastAsia="Calibri" w:hAnsi="Times New Roman" w:cs="Times New Roman"/>
          <w:i/>
          <w:sz w:val="26"/>
          <w:szCs w:val="26"/>
        </w:rPr>
        <w:t>(5.6.07 - Website: http://thuvienso.lttc.edu.vn)</w:t>
      </w:r>
      <w:r w:rsidRPr="004468AD">
        <w:rPr>
          <w:rFonts w:ascii="Times New Roman" w:eastAsia="Calibri" w:hAnsi="Times New Roman" w:cs="Times New Roman"/>
          <w:sz w:val="26"/>
          <w:szCs w:val="26"/>
        </w:rPr>
        <w:t xml:space="preserve">. </w:t>
      </w:r>
    </w:p>
    <w:p w:rsidR="007D0EDA" w:rsidRPr="004468AD" w:rsidRDefault="007D0EDA" w:rsidP="007D0EDA">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Thư viện hiện đang có 08 đầu báo và 02 tạp chí phục vụ nhu cầu tìm hiểu thông tin của bạn đọc hàng ngày như: Tạp chí Giáo dục, tạp chí Quản lý ngân quỹ quốc gia, báo Thanh niên, báo Tuổi trẻ, báo Người lao động, báo Công an TPHCM, báo Sài gòn giải phóng, báo Nhân dân, báo Pháp Luật, báo Phụ nữ TPHCM  (</w:t>
      </w:r>
      <w:r w:rsidRPr="004468AD">
        <w:rPr>
          <w:rFonts w:ascii="Times New Roman" w:eastAsia="Calibri" w:hAnsi="Times New Roman" w:cs="Times New Roman"/>
          <w:i/>
          <w:sz w:val="26"/>
          <w:szCs w:val="26"/>
        </w:rPr>
        <w:t>5.6.08 – Hình ảnh kệ báo – tạp chí</w:t>
      </w:r>
      <w:r w:rsidRPr="004468AD">
        <w:rPr>
          <w:rFonts w:ascii="Times New Roman" w:eastAsia="Calibri" w:hAnsi="Times New Roman" w:cs="Times New Roman"/>
          <w:sz w:val="26"/>
          <w:szCs w:val="26"/>
        </w:rPr>
        <w:t>)</w:t>
      </w:r>
    </w:p>
    <w:p w:rsidR="007D0EDA" w:rsidRPr="004468AD" w:rsidRDefault="007D0EDA" w:rsidP="007D0EDA">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Hàng năm thư viện đều thực hiện việc kiểm kê kho sách (</w:t>
      </w:r>
      <w:r w:rsidRPr="004468AD">
        <w:rPr>
          <w:rFonts w:ascii="Times New Roman" w:eastAsia="Calibri" w:hAnsi="Times New Roman" w:cs="Times New Roman"/>
          <w:i/>
          <w:sz w:val="26"/>
          <w:szCs w:val="26"/>
        </w:rPr>
        <w:t>5.6.09 – Báo cáo kiểm kê tài sản, kho sách)</w:t>
      </w:r>
      <w:r w:rsidRPr="004468AD">
        <w:rPr>
          <w:rFonts w:ascii="Times New Roman" w:eastAsia="Calibri" w:hAnsi="Times New Roman" w:cs="Times New Roman"/>
          <w:sz w:val="26"/>
          <w:szCs w:val="26"/>
        </w:rPr>
        <w:t xml:space="preserve"> và báo cáo tổng kết hoạt động thư viện </w:t>
      </w:r>
      <w:r w:rsidRPr="004468AD">
        <w:rPr>
          <w:rFonts w:ascii="Times New Roman" w:eastAsia="Calibri" w:hAnsi="Times New Roman" w:cs="Times New Roman"/>
          <w:i/>
          <w:sz w:val="26"/>
          <w:szCs w:val="26"/>
        </w:rPr>
        <w:t>(5.6.10 –Báo cáo tổng kết hoạt động thư viện hàng năm)</w:t>
      </w:r>
      <w:r w:rsidRPr="004468AD">
        <w:rPr>
          <w:rFonts w:ascii="Times New Roman" w:eastAsia="Calibri" w:hAnsi="Times New Roman" w:cs="Times New Roman"/>
          <w:sz w:val="26"/>
          <w:szCs w:val="26"/>
        </w:rPr>
        <w:t xml:space="preserve">, thư viện cũng đã thực hiện việc khảo sát lấy ý kiến của sinh viên về thư viện trường nhằm nâng cao hiệu quả hoạt động của mình </w:t>
      </w:r>
      <w:r w:rsidRPr="004468AD">
        <w:rPr>
          <w:rFonts w:ascii="Times New Roman" w:eastAsia="Calibri" w:hAnsi="Times New Roman" w:cs="Times New Roman"/>
          <w:i/>
          <w:sz w:val="26"/>
          <w:szCs w:val="26"/>
        </w:rPr>
        <w:t>(5.6.11 – mẫu Phiếu khảo sát ý kiến bạn đọc)</w:t>
      </w:r>
      <w:r w:rsidRPr="004468AD">
        <w:rPr>
          <w:rFonts w:ascii="Times New Roman" w:eastAsia="Calibri" w:hAnsi="Times New Roman" w:cs="Times New Roman"/>
          <w:sz w:val="26"/>
          <w:szCs w:val="26"/>
        </w:rPr>
        <w:t xml:space="preserve">. </w:t>
      </w:r>
    </w:p>
    <w:p w:rsidR="007D0EDA" w:rsidRPr="004468AD" w:rsidRDefault="007D0EDA" w:rsidP="007D0EDA">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Với những cơ sở trên, Trung tâm Thư viện có đủ giáo trình, sách tham khảo, báo, tạp chí và tài liệu điện tử  phục vụ sinh viên ngành Công nghệ kỹ thuật Điện, Điện tử nói riêng cũng như đáp ứng được nhu cầu học tập, nghiên cứu và tham khảo của giảng viên và sinh viên trường nói chung.</w:t>
      </w:r>
    </w:p>
    <w:p w:rsidR="007D0EDA" w:rsidRPr="004468AD" w:rsidRDefault="007D0EDA" w:rsidP="007D0EDA">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Điểm tự đánh giá tiêu chuẩn 6, tiêu chí 5: 2 điểm</w:t>
      </w:r>
    </w:p>
    <w:p w:rsidR="007D0EDA" w:rsidRPr="004468AD" w:rsidRDefault="007D0EDA" w:rsidP="007D0EDA">
      <w:pPr>
        <w:spacing w:before="80" w:after="80" w:line="312" w:lineRule="auto"/>
        <w:jc w:val="both"/>
        <w:rPr>
          <w:rFonts w:ascii="Times New Roman" w:eastAsia="Times New Roman" w:hAnsi="Times New Roman" w:cs="Times New Roman"/>
          <w:b/>
          <w:sz w:val="4"/>
          <w:szCs w:val="26"/>
        </w:rPr>
      </w:pPr>
    </w:p>
    <w:p w:rsidR="007D0EDA" w:rsidRPr="004468AD" w:rsidRDefault="007D0EDA" w:rsidP="007D0ED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5.7: </w:t>
      </w:r>
      <w:r w:rsidRPr="004468AD">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7D0EDA" w:rsidRPr="004468AD" w:rsidRDefault="007D0EDA" w:rsidP="007D0EDA">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7D0EDA" w:rsidRPr="004468AD" w:rsidRDefault="007D0EDA" w:rsidP="007D0EDA">
      <w:pPr>
        <w:autoSpaceDE w:val="0"/>
        <w:autoSpaceDN w:val="0"/>
        <w:adjustRightInd w:val="0"/>
        <w:spacing w:before="80" w:after="80" w:line="312" w:lineRule="auto"/>
        <w:ind w:firstLine="567"/>
        <w:jc w:val="both"/>
        <w:rPr>
          <w:rFonts w:ascii="Times New Roman" w:eastAsia="Calibri" w:hAnsi="Times New Roman" w:cs="Times New Roman"/>
          <w:sz w:val="26"/>
          <w:szCs w:val="26"/>
        </w:rPr>
      </w:pPr>
      <w:r w:rsidRPr="004468AD">
        <w:rPr>
          <w:rFonts w:ascii="Times New Roman" w:eastAsia="Times New Roman" w:hAnsi="Times New Roman" w:cs="Times New Roman"/>
          <w:b/>
          <w:sz w:val="26"/>
          <w:szCs w:val="26"/>
        </w:rPr>
        <w:tab/>
      </w:r>
      <w:r w:rsidRPr="004468AD">
        <w:rPr>
          <w:rFonts w:ascii="Times New Roman" w:eastAsia="Calibri" w:hAnsi="Times New Roman" w:cs="Times New Roman"/>
          <w:sz w:val="26"/>
          <w:szCs w:val="26"/>
        </w:rPr>
        <w:t>Trung tâm Thư viện được nhà trường trang bị một đường truyền Internet cáp quang tốc độ cao (</w:t>
      </w:r>
      <w:r w:rsidRPr="004468AD">
        <w:rPr>
          <w:rFonts w:ascii="Times New Roman" w:eastAsia="Calibri" w:hAnsi="Times New Roman" w:cs="Times New Roman"/>
          <w:i/>
          <w:sz w:val="26"/>
          <w:szCs w:val="26"/>
        </w:rPr>
        <w:t>5.7.01 - Hợp đồng cáp quang</w:t>
      </w:r>
      <w:r w:rsidRPr="004468AD">
        <w:rPr>
          <w:rFonts w:ascii="Times New Roman" w:eastAsia="Calibri" w:hAnsi="Times New Roman" w:cs="Times New Roman"/>
          <w:sz w:val="26"/>
          <w:szCs w:val="26"/>
        </w:rPr>
        <w:t>), có mạng không dây wireless nhằm ổn định tốc độ đường truyền và đảm bảo không bị ngắt, tín hiệu kém khi truy cập, tìm kiếm thông tin phục vụ cho việc giảng dạy và học tập của giảng viên và sinh viên tại trường. Trung tâm Thư viện là đơn vị tiếp nhận và theo dõi hệ thống Internet, đảm bảo phủ sóng toàn bộ thư viện và các máy vi tính tại thư viện luôn được kết nối internet để phục vụ bạn đọc truy cập và tra cứu tài liệu trên mạng thường xuyên (</w:t>
      </w:r>
      <w:r w:rsidRPr="004468AD">
        <w:rPr>
          <w:rFonts w:ascii="Times New Roman" w:eastAsia="Calibri" w:hAnsi="Times New Roman" w:cs="Times New Roman"/>
          <w:i/>
          <w:sz w:val="26"/>
          <w:szCs w:val="26"/>
        </w:rPr>
        <w:t>5.7.02 - Hình ảnh Modem Wifi</w:t>
      </w:r>
      <w:r w:rsidRPr="004468AD">
        <w:rPr>
          <w:rFonts w:ascii="Times New Roman" w:eastAsia="Calibri" w:hAnsi="Times New Roman" w:cs="Times New Roman"/>
          <w:sz w:val="26"/>
          <w:szCs w:val="26"/>
        </w:rPr>
        <w:t xml:space="preserve">). </w:t>
      </w:r>
    </w:p>
    <w:p w:rsidR="007D0EDA" w:rsidRPr="004468AD" w:rsidRDefault="007D0EDA" w:rsidP="007D0EDA">
      <w:pPr>
        <w:autoSpaceDE w:val="0"/>
        <w:autoSpaceDN w:val="0"/>
        <w:adjustRightInd w:val="0"/>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Nhằm đáp ứng tốt nhất cho nhu cầu học tập và tra cứu tài liệu, thư viện đã trang bị 12 máy tính được nối mạng Internet phục vụ miễn phí cho bạn đọc tra cứu và đọc tài liệu điện tử (</w:t>
      </w:r>
      <w:r w:rsidRPr="004468AD">
        <w:rPr>
          <w:rFonts w:ascii="Times New Roman" w:eastAsia="Calibri" w:hAnsi="Times New Roman" w:cs="Times New Roman"/>
          <w:i/>
          <w:sz w:val="26"/>
          <w:szCs w:val="26"/>
        </w:rPr>
        <w:t>5.7.03 – Hình ảnh máy tính được trang bị tại thư viện</w:t>
      </w:r>
      <w:r w:rsidRPr="004468AD">
        <w:rPr>
          <w:rFonts w:ascii="Times New Roman" w:eastAsia="Calibri" w:hAnsi="Times New Roman" w:cs="Times New Roman"/>
          <w:sz w:val="26"/>
          <w:szCs w:val="26"/>
        </w:rPr>
        <w:t>). Để việc tra cứu tài liệu và kiểm soát việc mượn trả của bạn đọc được nhanh chóng và thuận tiện, thư viện thực hiện quản lý bằng ứng dụng công nghệ và tính năng của phần mềm Microsoft Excel (</w:t>
      </w:r>
      <w:r w:rsidRPr="004468AD">
        <w:rPr>
          <w:rFonts w:ascii="Times New Roman" w:eastAsia="Calibri" w:hAnsi="Times New Roman" w:cs="Times New Roman"/>
          <w:i/>
          <w:sz w:val="26"/>
          <w:szCs w:val="26"/>
        </w:rPr>
        <w:t>5.7.04 – Các file Excel quản lý mượn và trả sách</w:t>
      </w:r>
      <w:r w:rsidRPr="004468AD">
        <w:rPr>
          <w:rFonts w:ascii="Times New Roman" w:eastAsia="Calibri" w:hAnsi="Times New Roman" w:cs="Times New Roman"/>
          <w:sz w:val="26"/>
          <w:szCs w:val="26"/>
        </w:rPr>
        <w:t>). Đối với nguồn học liệu số, thư viện trường đã phối hợp với Công ty Đắc Ngân xây dựng website thư viện số tại địa chỉ http://thuvienso.lttc.edu.vn và công ty cổ phần thông tin và giáo dục IEG xây dựng phần mềm thư viện số https://odilo.lttc.edu.vn để phục vụ cho nhu cầu học tập tham khảo ngày càng đa dạng của người dùng (</w:t>
      </w:r>
      <w:r w:rsidRPr="004468AD">
        <w:rPr>
          <w:rFonts w:ascii="Times New Roman" w:eastAsia="Calibri" w:hAnsi="Times New Roman" w:cs="Times New Roman"/>
          <w:i/>
          <w:sz w:val="26"/>
          <w:szCs w:val="26"/>
        </w:rPr>
        <w:t>5.7.05 - địa chỉ: http://thuvienso.lttc.edu.vn/; https://odilo.lttc.edu.vn/</w:t>
      </w:r>
      <w:r w:rsidRPr="004468AD">
        <w:rPr>
          <w:rFonts w:ascii="Times New Roman" w:eastAsia="Calibri" w:hAnsi="Times New Roman" w:cs="Times New Roman"/>
          <w:sz w:val="26"/>
          <w:szCs w:val="26"/>
        </w:rPr>
        <w:t>), bên cạnh đó, để mở rộng nguồn học liệu số Trung tâm Thư viện trường Cao đẳng Lý Tự Trọng còn thực hiện việc liên kết với thư viện trường Đại học Công nghiệp TPHCM  để chia sẽ nguồn tài liệu số ở tất cả các ngành, lĩnh vực, cơ bản góp phần mở rộng nguồn tài nguyên số của thư viện (</w:t>
      </w:r>
      <w:r w:rsidRPr="004468AD">
        <w:rPr>
          <w:rFonts w:ascii="Times New Roman" w:eastAsia="Calibri" w:hAnsi="Times New Roman" w:cs="Times New Roman"/>
          <w:i/>
          <w:sz w:val="26"/>
          <w:szCs w:val="26"/>
        </w:rPr>
        <w:t>5.7.06 - Biên bản thỏa thuận hợp tác liên kết thư viện giữa Trường Cao đẳng Lý Tự Trọng TPHCM với trường Đại học Công nghiệp TPHCM</w:t>
      </w:r>
      <w:r w:rsidRPr="004468AD">
        <w:rPr>
          <w:rFonts w:ascii="Times New Roman" w:eastAsia="Calibri" w:hAnsi="Times New Roman" w:cs="Times New Roman"/>
          <w:sz w:val="26"/>
          <w:szCs w:val="26"/>
        </w:rPr>
        <w:t xml:space="preserve"> ).</w:t>
      </w:r>
    </w:p>
    <w:p w:rsidR="007D0EDA" w:rsidRPr="004468AD" w:rsidRDefault="007D0EDA" w:rsidP="007D0EDA">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4468AD">
        <w:rPr>
          <w:rFonts w:ascii="Times New Roman" w:eastAsia="Calibri" w:hAnsi="Times New Roman" w:cs="Times New Roman"/>
          <w:sz w:val="26"/>
          <w:szCs w:val="26"/>
        </w:rPr>
        <w:t>Với những cơ sở trên, Trung tâm Thư viện có nguồn tài nguyên số đa dạng, có máy tính kết nối mạng internet đáp ứng nhu cầu dạy, học và tra cứu tài liệu của giảng viên và sinh viên trường.</w:t>
      </w:r>
    </w:p>
    <w:p w:rsidR="007D0EDA" w:rsidRPr="004468AD" w:rsidRDefault="007D0EDA" w:rsidP="007D0EDA">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5: 2 điểm</w:t>
      </w:r>
    </w:p>
    <w:p w:rsidR="003C584B" w:rsidRDefault="003C584B" w:rsidP="003C584B">
      <w:pPr>
        <w:spacing w:before="80" w:after="80" w:line="312" w:lineRule="auto"/>
        <w:jc w:val="both"/>
        <w:rPr>
          <w:rFonts w:ascii="Times New Roman" w:eastAsia="Times New Roman" w:hAnsi="Times New Roman" w:cs="Times New Roman"/>
          <w:b/>
          <w:sz w:val="26"/>
          <w:szCs w:val="26"/>
        </w:rPr>
      </w:pPr>
      <w:bookmarkStart w:id="1" w:name="_GoBack"/>
      <w:bookmarkEnd w:id="1"/>
    </w:p>
    <w:p w:rsidR="000353DA" w:rsidRPr="00EF5581" w:rsidRDefault="000353DA" w:rsidP="00230009">
      <w:pPr>
        <w:spacing w:before="80" w:after="80" w:line="312" w:lineRule="auto"/>
        <w:rPr>
          <w:color w:val="7030A0"/>
        </w:rPr>
      </w:pP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2F335C" w:rsidRPr="00286400" w:rsidTr="002F335C">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2F335C" w:rsidRPr="00286400" w:rsidTr="002F335C">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2F335C" w:rsidRPr="00286400" w:rsidRDefault="002F335C" w:rsidP="002F335C">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F335C" w:rsidRPr="00286400" w:rsidRDefault="002F335C" w:rsidP="002F335C">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2F335C" w:rsidRPr="00286400" w:rsidRDefault="002F335C" w:rsidP="002F335C">
            <w:pPr>
              <w:spacing w:before="80" w:after="80" w:line="240" w:lineRule="auto"/>
              <w:jc w:val="both"/>
              <w:rPr>
                <w:rFonts w:ascii="Times New Roman" w:eastAsia="Times New Roman" w:hAnsi="Times New Roman" w:cs="Times New Roman"/>
                <w:bCs/>
              </w:rPr>
            </w:pP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rPr>
                <w:rFonts w:ascii="Times New Roman" w:hAnsi="Times New Roman" w:cs="Times New Roman"/>
                <w:lang w:val="nl-NL"/>
              </w:rPr>
            </w:pPr>
            <w:r w:rsidRPr="00286400">
              <w:t>Quy chế tổ chức, hoạt động của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chương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phân tích thị trường lao động năm 2019, 2020, 2021 - Dự báo nhu cầu nhân lực năm  2020, 2021, 2022 tại TP 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tin về nhu cầu tuyển dụng của doanh nghiệp đối với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xây dựng chương trình đào tạo các trình độ cao đẳng, trung cấp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chỉ đạo xây dựng chương trình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biên soạn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chương trình đào tạo của Tổ bộ môn,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chương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đào tạo toàn khóa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phân công khối lượng giảng dạy học kỳ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Tiến độ đào tạo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giảng dạy của giảng viên và văn bản kiểm duyệt lịch giảng dạy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và phương hướng hoạt động năm học của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và phương hướng nhiệm vụ của nhà trường năm học 2019-2020;2020 - 2021;2021-2022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khen thưởng tập thể, cá nhân của Khoa Điện - Điện tử trong các năm học 2019-2020;2020 – 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mức chi tối thiểu cho người học trình độ trung cấp, cao đẳng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giao dự toán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thu học phí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hợp đồng thuê phòng, hợp đồng trông giữ xe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thu từ thanh lý tài sản, công cụ dụng cụ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Dự toán thu, chi các nguồn kinh phí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Quyết định, Biên bản, Báo cáo tự kiểm tra tài chính, kế toán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tài chính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tài chính đã được kiểm toán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xét duyệt quyết toán ngân sách năm 2019, 2020</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kiểm tra về công tác đào tạo trong đó thể hiện HSSV có đủ vật tư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Giấy chứng nhận đăng ký hoạt động giáo dục nghề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chế tuyển sinh trình độ cao đẳng, trung cấp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Đăng ký xác định chỉ tiêu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thư ký Hội đồng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tư vấn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thực hiện các chương trình quảng bá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tuyển sinh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đăng ký, hồ sơ nhập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trúng tuyển nhập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mở lớp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Tiến độ đào tạo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phân công khối lượng giảng dạy học kỳ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Thời khóa biểu học kỳ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Tổ Thanh tra – Pháp chế</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phòng Thanh tra Giáo dục - Công tác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giảng viên gồm Kế hoạch giảng dạy học kỳ, sổ đầu bài, giáo án, sổ tay giảng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dự giờ, kiểm tra toàn diện giảng viên từng học kỳ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tự kiểm tra các hoạt động của đơn vị</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Tổng hợp kết quả dự giờ, kiểm tra toàn diện giảng viên từng học kỳ, cả năm toàn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Tiến độ đào tạo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môn học có sử dụng phần mềm mô phỏng thực hành hoặc bài giảng, tài liệu giảng dạy có sử dụng phần mềm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môn học có tổ chức cho sinh viên báo cáo bằng PowerPoint</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dự giờ, thao giảng cấp khoa và hội giảng cấp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Lịch dự giờ của giảng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giảng viên gồm Kế hoạch giảng dạy học kỳ, sổ đầu bài, giáo án, sổ tay giảng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dự giờ, kiểm tra toàn diện giảng viên từng học kỳ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và phương hướng hoạt động năm học của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phần mềm quản lý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biên soạn ngân hàng câu hỏi thi trắc nghiệm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phần mềm quản lý đào tạo, chức năng Trắc nghiệm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Công văn về việc xin gửi sinh viên đến đơn vị thực tập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cho sinh viên đi thực hành,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Công văn tiếp nhận sinh viên thực tập tốt nghiệp tại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thống kê sinh viên thực tập tốt nghiệp tại các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Đề cương thực hành, thực tập tại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Giấy công tác của giảng viên hướng dẫn về việc cử giảng viên đi công tác về thực tập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điểm thực tập tốt nghiệp của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điểm môn học Thực tập tốt nghiệp; Quyết định công nhận tốt nghiệp, Danh sách sinh viên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1184/QĐ-LTT-KT&amp;ĐBCL ngày 09/10/2019 về Quy định tổ chức thi đối với hệ đào tạo chính quy</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tay giáo dục định hướng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sinh hoạt CVHT</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Tiến độ đào tạo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tổng kết học kỳ các khóa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Lịch thi kết thúc môn học học kỳ của các khóa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chấm điểm rèn luyện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kết đánh giá kết quả rèn luyện học kỳ,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điểm tổng kết học kỳ,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trang cá nhân sinh viên trên trang www.sv.lttc.edu.vn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xét công nhận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hội đồng xét công nhận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và danh sách sinh viên đủ điều kiện công nhận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Giấy đề nghị xuất phôi để in bằng tốt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phát bằng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tiêu hủy phôi bằng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hoạt động đào tạo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công tác thanh kiểm tra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kiểm tra, giám sát hoạt động dạy và học hàng năm của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kiểm tra giờ thực giảng hàng ngày</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Ghi nhận tình hình giảng dạy và học tập qua hệ thống camera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kiểm tra, giám sát hoạt động dạy và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Ghi nhận tình hình thực hiện quy định của giảng viên hàng tháng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Thường trực Hội đồng thi đua hàng tháng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kiểm tra, giám sát hoạt động dạy và học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khoa hàng tháng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về việc thành lập tổ Dự giờ, kiểm tra chuyên môn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thực hiện dự giờ, kiểm tra hồ sơ chuyên môn hàng năm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Tổ bộ môn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Hội đồng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Hội đồng tư vấn nghề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kiểm tra chuyên môn toàn diện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công tác tự kiểm tra các hoạt động của khoa, tổ bộ môn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Văn bản/tài liệu thể hiện kết quả điều chỉnh các hoạt động dạy và học theo đề xuất tại đơn vị</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định đào tạo liên thông giữa các trình độ trong giáo dục nghề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tuyển sinh liên thông tại trường Cao đẳng Lý Tự Trọng Tp.HCM. Quy chế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chế tuyển sinh trình độ cao đẳng, trung cấp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năm học và phương hướng hoạt động của nhà trường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tuyển sinh liên thông tại trường Cao đẳng Lý Tự Trọng Tp.HCM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Đăng ký xác định chỉ tiêu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thư ký Hội đồng tuyển sinh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trúng tuyển nhập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mở lớp đào tạo trình độ liên thông cao đẳng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liên thông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môn học liên thông cao đẳng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tay giáo dục định hướng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kiểm tra hồ sơ tuyển sinh liên thông cao đẳng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về việc sinh viên liên thông cao đẳng học môn bổ sung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trích ngang nhà giáo đang giảng dạy chương trình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quản lý nhà giáo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đánh giá chuẩn chuyên môn, nghiệp vụ nhà giáo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Tổng hợp đánh giá, xếp loại chuyên môn, nghiệp vụ nhà giáo của khoa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trích ngang nhà giáo đang giảng dạy chương trình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quản lý nhà giáo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phân công khối lượng giảng dạy học kỳ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kết khối lượng công việc của giảng viên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giảng viên đăng ký thực tập tại doanh nghiệp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hợp khối lượng GV thực tập tại doanh nghiệp 3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Giáo án, đề cương bài giảng hoặc giáo trình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tay giáo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Qui định về việc thực hiện dự giờ, kiểm tra toàn diện, tổ chức thao giảng cấp khoa và hội giảng cấp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dự giờ</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dự giờ, kiểm tra toàn diện giảng viên từng học kỳ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đánh giá, phân loại công chức, viên chức, người lao động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đánh giá, xếp loại viên chức của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đánh giá, phân loại viên chức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trích ngang nhà giáo đang giảng dạy chương trình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Niên giám Cao đẳng chính quy năm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Tiến độ đào tạo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Thời khóa biểu học kỳ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sinh viên ngành Công nghệ kỹ thuật Điện,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phân công giảng viên đi thực tập tại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kết khối lượng công việc của giảng viên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thanh toán tiền phụ trội cho giảng viên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Qui định về việc thực hiện dự giờ, kiểm tra toàn diện, tổ chức thao giảng cấp khoa và hội giảng cấp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dự giờ, kiểm tra toàn diện giáo viên từng học kỳ, cả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thống kê tỉ lệ quy đổi người học/nhà giáo năm học 2019 - 2020, 2020 - 2021,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trích ngang nhà giáo đang giảng dạy chương trình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các đề tài NCKH cấp trường năm học 2019 – 2020; Danh sách các đề tài NCKH cấp trường năm học 2020 –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chế chi tiêu nội bộ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tiêu chuẩn thi đua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đào tạo, bồi dưỡng cán bộ, viên chức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CB–GV–NV tham gia các lớp bồi dưỡng chuyên môn, nghiệp vụ</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cử CB–GV–NV tham gia các lớp bồi dưỡng chuyên môn, nghiệp vụ</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Bằng cấp, chứng chỉ hoặc chứng nhận của các lớp đào tạo, bồi dưỡng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thực hiện công tác đào tạo, bồi dưỡng của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đơn vị, họp tổ bộ môn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trích ngang nhà giáo đang giảng dạy chương trình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phân công giảng viên đi thực tập tại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giảng viên đăng ký thực tập tại doanh nghiệp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giám sát giảng viên đi thực tập xí nghiệp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nhận xét, đánh giá giảng viên thực tập doanh nghiệp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hợp khối lượng GV thực tập tại doanh nghiệp 3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nhân sự đưa vào quy hoạch cán bộ quản lý năm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quản lý nhà giáo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đánh giá chuẩn chuyên môn, nghiệp vụ nhà giáo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Tổng hợp đánh giá, xếp loại chuyên môn, nghiệp vụ nhà giáo của khoa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chế làm việc của Trường Cao đẳng Lý Tự Trọng TP. 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định chức năng nhiệm vụ của các đơn vị và Hội đồng thuộc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Nội quy cơ quan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phân công khối lượng giảng dạy học kỳ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dự giờ, thao giảng cấp khoa và hội giảng cấp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kết khối lượng công việc của giảng viên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giảng viên đăng ký thực tập tại doanh nghiệp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hợp khối lượng GV thực tập tại doanh nghiệp 3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đánh giá, phân loại công chức, viên chức, người lao động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đánh giá, xếp loại viên chức của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đánh giá, phân loại viên chức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của khoa Điện - Điện tử năm học 2019 - 2020, 2020 - 2021,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của Nhà trường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chỉ đạo xây dựng chương trình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biên soạn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chương trình đào tạo của Tổ bộ môn,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chương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Thực tập tại Doanh nghiệp, Cơ quan chuyên môn của giảng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xây dựng chương trình đào tạo các trình độ cao đẳng, trung cấp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biên soạn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chỉ đạo xây dựng chương trình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chương trình đào tạo của tổ bộ môn,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chương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Phiếu khảo sát chất lượng chương trình đào tạo, giáo trình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chương trình đào tạo của Tổ bộ môn,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ngày hội việc làm, tuyển dụng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ngày hội việc làm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Thực tập tại Doanh nghiệp, Cơ quan chuyên môn của giảng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chương trình đào tạo của Tổ bộ môn,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chương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biên soạn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chỉ đạo xây dựng chương trình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Phiếu khảo sát chất lượng chương trình đào tạo, giáo trình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ý kiến học sinh sinh viên có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biên soạn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chương trình đào tạo ngành Công nghệ kỹ thuật Điện, Điện tử của Tổ bộ môn, khoa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chương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tin về nhu cầu tuyển dụng của doanh nghiệp đối với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ngày hội việc làm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Tuyển sinh Đại học vừa làm vừa học của trường Đại học Sư phạm Kỹ thuật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về việc chốt số lượng sinh viên/lớp của Trường Đại học Sư phạm Kỹ thuật</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Hợp đồng liên kết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1244/QĐ-ĐHSPKT ngày 28/6/2019 về việc ban hành Khung kế hoạch đào tạo liên thông Vừa làm vừa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công nhận tốt nghiệp số 2581/QĐ-ĐHSPKT ngày 27/11/2019</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công nhận tốt nghiệp số 973/QĐ-ĐHSPKT ngày 25/03/2020</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công nhận tốt nghiệp số 2285/QĐ-ĐHSPKT ngày 27/08/2020</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công nhận tốt nghiệp số 67/QĐ-ĐHSPKT ngày 11/01/2021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về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phê duyệt và sử dụng các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 in các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Ban biên soạn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về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phê duyệt và sử dụng các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 in các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giáo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 in các giáo trình ngành Công nghệ kỹ thuật Điện, Điện tử có thay đổi</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Phiếu khảo sát chất lượng chương trình đào tạo, giáo trình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chương trình đào tạo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thẩm định chương trình,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về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phê duyệt và sử dụng các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 in các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khảo sát chất lượng chương trình, giáo trình đào tạo của Trường Cao đẳng Lý Tự Trọng TP. 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Phiếu khảo sát chất lượng chương trình, giáo trình đào tạo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khảo sát chất lượng chương trình, giáo trình đào tạo của Trường Cao đẳng Lý Tự Trọng TP. 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Phiếu khảo sát chất lượng chương trình, giáo trình đào tạo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về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giáo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hoàn công hạng mục công trình; Hình ảnh dãy nhà G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 vẽ các hạng mục công trình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hợp diện tích các phòng học lý thuyết, phòng thực hành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Nội quy sử dụng máy, thiết bị; Nội qui xưởng thực hành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sự hài lòng về môi trường làm việc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trạm biến áp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Hợp đồng cung cấp điện, Hóa đơn tiền điện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kết quả kiểm nghiệm nước uống của Viện Pasteur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đào tạo hiện có theo từng phòng, xưởng thực hành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so sánh danh mục hiện có và danh mục thiết bị dạy nghề tối thiểu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trang bị nghề Điện, Điện tử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theo dõi tài sản cố định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Dự án đầu tư ngành, nghề trọng điểm của Trường Cao đẳng Lý Tự Trọng Tp. Hồ Chí Minh giai đoạn 2021 - 2025</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sự hài lòng về môi trường làm việc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so sánh danh mục hiện có và danh mục thiết bị dạy nghề tối thiểu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theo dõi tài sản cố định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phân công khối lượng giảng dạy học kỳ Khoa Điện - Điện tử năm học 2019 - 2020,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Thời khóa biểu học kỳ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Thống kê số lượng sinh viên tại các lớp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bảo trì, bảo dưỡng thiết bị đào tạo tại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theo dõi sử dụng thiết bị tại các phòng,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trang bị nghề Điện, Điện tử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 phòng Dự án Điện xanh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nhận tài trợ thiết bị</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kiểm kê tài sản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kiểm tra nội bộ năm 2019, 2020, 2021 của Ban kiểm tra nội bộ - Ban chỉ đạo thực hiện quy chế cơ sở</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sự hài lòng về môi trường làm việc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Sơ đồ bố trí thiết bị, dụng cụ phục vụ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thiết bị đào tạo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kiểm tra công tác phòng cháy chữa cháy</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nạp khí CO2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Nội quy phòng, xưởng thực hành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bảo trì, bảo dưỡng thiết bị đào tạo tại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theo dõi sử dụng thiết bị tại các phòng,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bảo trì, bảo dưỡng thiết bị đào tạo của Nhà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bảo trì thiết bị</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công tác quản lý, sử dụng, bảo trì, bảo dưỡng thiết bị dạy học năm học 2019-2020, 2020 - 2021,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Sơ đồ bố trí lắp đặt tủ dụng cụ thực hành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việc sử dụng thiết bị phục vụ công tác giảng dạy – học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kiểm kê tài sản tại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theo dõi tài sản cố định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kiểm tra an toàn lao động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thực hiện công tác an toàn lao động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sự hài lòng về môi trường làm việc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theo dõi sử dụng thiết bị tại các xưởng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định mức kinh tế - kỹ thuật của Trường Cao đẳng Lý Tự Trọng Thành phố Hồ Chí Minh năm 2018</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định mức vật tư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đề nghị vật tư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giao nhận nghiệm thu vật tư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theo dõi cấp phát vật tư thực tập tại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Sơ đồ bố trí kho lưu trữ vật tư</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hợp cấp phát vật tư thực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sự hài lòng về môi trường làm việc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1310/QĐ-LTT-TC về việc thành lập Trung tâm Thư viện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định về công tác thư viện và sử dụng thư viện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Nội quy Thư viện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sách, tài liệu tham khảo đang lưu hành của thư viện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Nội quy kho sách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Website: http://thuvienso.lttc.edu.vn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kệ báo – tạp chí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kiểm kê tài sản, kho sách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hoạt động thư viện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mẫu Phiếu khảo sát ý kiến bạn đọc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Hợp đồng cáp quang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Modem Wifi</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máy tính được trang bị tại thư viện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file Excel quản lý mượn và trả sách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địa chỉ: http://thuvienso.lttc.edu.vn/; https://odilo.lttc.edu.vn/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đào tạo, chương trình chi tiết các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các phần mềm mô phỏng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Thời khóa biểu học kỳ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thể hiện áp dụng các phần mềm ảo mô phỏng thiết bị dạy học thực tế trong giảng dạy</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về việc tổ chức “Tuần sinh hoạt Giáo dục định hướng - sinh viên” đầu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Thời khóa biểu “Tuần sinh hoạt Giáo dục định hướng - sinh viên” đầu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chế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chế đối với học sinh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chế độ chính sách đối với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tay Giáo dục định hướng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Niên giám Cao đẳng chính quy năm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mục giáo trình môn học ngành Công nghệ kỹ thuật Điện,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về nhiệm vụ của Cố vấn học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Ảnh chụp màn hình thể hiện các tính năng của trang thông tin cá nhân sinh viên tại http://sv.lttc.edu.vn/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Ảnh chụp website, Facebook, Youtube</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về chế độ chính sách đối với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về kết quả triển khai sinh hoạt Giáo dục định hướng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đối thoại giữa lãnh đạo trường với học sinh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Sổ tay Giáo dục định hướng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Biểu thống kê số liệu ký xác nhận cho sinh viên để bổ túc hồ sơ vay vốn tại các ngân hàng chính sách tại địa phươn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Giấy xác nhận là sinh viên để hưởng chính sách ưu đãi tại địa phương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về việc Hướng dẫn thủ tục miễn, giảm học phí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và danh sách sinh viên được miễn giảm học phí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và danh sách xét cấp học bổng khuyến khích học tập cho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thông báo và danh sách sinh viên được nhận học bổng do các doanh nghiệp tài trợ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về việc khen thưởng sinh viên đạt tốt nghiệp giỏi, xuất sắc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khen thưởng sinh viên đạt loại khá, giỏi, xuất sắc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Hồ sơ đề nghị khen thưởng; Hình ảnh khen thưởng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Công văn giới thiệu thủ khoa tham gia chương trình Vinh danh thủ khoa hàng năm; Hình ảnh tuyên dương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Qui chế hoạt động quỹ học bổng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xây dựng nhà tình bạn; Quyết định về việc trao tặng nhà tình bạn hằng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chương trình Tết đoàn tụ, Hình ảnh hoạt động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Thư ngỏ vận động, hình ảnh trao hỗ trợ, Hình ảnh hoạt động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chương trình Tết ấm áp, Hình ảnh hoạt động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hoạt động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khám sức khỏe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hợp đồng mua bảo hiểm Y tế cho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Các hợp đồng đóng bảo hiểm tai nạn cho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về y tế hàng năm của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chế đối với học sinh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 định chức năng nhiệm vụ của các đơn vị và hội đồng thuộc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Trung tâm quan hệ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Phòng Thanh tra Giáo dục - Công tác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ban hành Quy định công tác Cố vấn học tập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chụp trang Fanpage</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sinh hoạt lớp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trang web; trang cá nhân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các buổi trò chuyện cùng doanh nghiệp các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kê danh sách doanh nghiệp tham gia Ngày hội việc làm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giảng viên tham gia ngày hội việc làm hàng năm; Danh sách sinh viên tham gia ngày hội việc làm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ngày hội việc làm năm 2019;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tham quan thực tế tại doanh nghiệp và các buổi tổ chức giao lưu tại nhà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https://www. lttc.edu.vn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chụp giao diện website giới thiệu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công tác Đoàn và phong trào Thanh niên năm học 2019-2020,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Chương trình công tác Hội và phong trào Sinh viên năm học 2019-2020, 2020 – 2021, 2021 - 2022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chiến dịch tình nguyện mùa hè xanh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chiến dịch Xuân tình nguyện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Tết đoàn tụ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Tết ấm áp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Uống nước nhớ nguồn – Xuân sẻ chia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Xuân yêu thương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Niềm vui cuối năm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giải bóng đá truyền thống Cúp Lý Tự Trọng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Hội thao Sinh viên ký túc xá 2019- 2020,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giải bóng đá học sinh Trung cấp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cuộc thi tìm kiếm tài năng Lý Tự Trọng “Lý Tự Trọng – Got Talent”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Thông báo tổ chức cuộc thi Ký túc xá “Sạch dẹp – An toàn – Văn minh”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Công văn phối hợp, thông báo tổ chức ngày hội hiến máu tình nguyện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Thông báo tổ chức ngày chủ nhật xanh, thứ 7 tình nguyện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về nguồn năm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diễn đàn “Nghe thanh niên nói – Nói thanh niên nghe”</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Tháng Thanh niên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Giáo dục giới tính – Tư vấn tâm lý  sức khỏe sinh sản tuổi vị thành niên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giải bóng đá truyền thống cấp khoa năm 2020, 2021,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về việc hỗ trợ Sinh viên bị ảnh hưởng dịch bệnh COVID-19 năm 2020, 2021</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xây dựng nhà tình bạn dành cho sinh viên trường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Công văn đề xuất hỗ trợ sim Mobifone và gói cước data miễn phí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Mini game giải mã ô chữ</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cuộc thi hưởng ứng đề án phát triển văn hóa đọc đối với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cuộc thi Tết an toàn – Tết thêm vui</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tổ chức Talk show về Tư vấn tâm lý tuổi mới lớn cho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chương trình công tác Đoàn – Hội và phong trào Thanh niên – Sinh viên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kết quả thi đua công tác Đoàn - Hội và phong trào Thanh niên - Sinh viên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hợp kết quả khảo sát trực tuyến sự hài lòng về các hoạt động, phong trào do Đoàn, Hội tổ chức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và địa chỉ đơn vị sử dụng lao động 3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doanh nghiệp về mức độ đáp ứng của người tốt nghiệp đang làm việc tại doanh nghiệp</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doanh nghiệp 3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HSSV tốt nghiệp có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lần vết HSSV tốt nghiệp có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khảo sát sự hài lòng đối với hoạt động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nhà giáo, cán bộ quản lý được lấy ý kiến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năm học 2019-2020, 2020-2021,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tổng hợp góp ý văn kiện hội nghị năm học 2019-2020, 2020 - 2021,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Ban tổ chức Hội nghị cán bộ, công chức, viên chức năm học 2019-2020, 2020 - 2021, 2021-2022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khảo sát sự hài lòng đối với hoạt động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Thông báo số 479/TB-LTT-KT&amp;ĐBCL ngày 17/5/2018 về khảo sát lấy ý kiến phản hồi của sinh viên về môn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thống kê kết quả đánh giá trực tuyến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lấy ý kiến phản hồi của người học về hoạt động đào tạo</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biên bản buổi đối thoại giữa Ban Giám hiệu và Trưởng các phòng chức năng với sinh viên</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ý kiến học sinh sinh viên có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thống kê số liệu kết quả khảo sát</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và phương hướng hoạt động năm học của khoa</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thành lập Hội đồng tự đánh giá chất lượng chương trình đào tạo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thực hiện tự đánh giá chất lượng chương trình đào tạo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tự đánh giá chất lượng chương trình đào tạo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Nghị quyết Đảng ủy mở rộng hàng tháng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Nghị quyết hội đồng trường hàng quý</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giao ban Trường hàng tháng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Hội nghị Công nhân viên chức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của đơn vị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thực hiện tự đánh giá chất lượng chương trình đào tạo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tự đánh giá chất lượng chương trình đào tạo hàng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tổng kết hoạt động đào tạo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góp ý chương trình đào tạo của Tổ bộ môn,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Biên bản họp thẩm định chương trình đào tạo của khoa Điện – Điện tử</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HSSV tốt nghiệp có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HSSV tốt nghiệp có việc làm 3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sinh viên có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HSSV tốt nghiệp có việc làm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Báo cáo kết quả khảo sát HSSV tốt nghiệp có việc làm 3 năm học</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Danh sách và địa chỉ đơn vị sử dụng lao động 3 năm</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Phiếu khảo sát ý kiến cơ quan, doanh nghiệp về chất lượng đào tạo của nhà trường</w:t>
            </w:r>
          </w:p>
        </w:tc>
      </w:tr>
      <w:tr w:rsidR="002F335C" w:rsidRPr="00286400" w:rsidTr="002F335C">
        <w:tc>
          <w:tcPr>
            <w:tcW w:w="710" w:type="dxa"/>
            <w:tcBorders>
              <w:top w:val="nil"/>
              <w:left w:val="single" w:sz="4" w:space="0" w:color="auto"/>
              <w:bottom w:val="single" w:sz="4" w:space="0" w:color="auto"/>
              <w:right w:val="single" w:sz="4" w:space="0" w:color="auto"/>
            </w:tcBorders>
            <w:shd w:val="clear" w:color="auto" w:fill="auto"/>
            <w:vAlign w:val="center"/>
          </w:tcPr>
          <w:p w:rsidR="002F335C" w:rsidRPr="00286400" w:rsidRDefault="002F335C" w:rsidP="002F335C">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2F335C" w:rsidRPr="00286400" w:rsidRDefault="002F335C" w:rsidP="002F335C">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F335C" w:rsidRPr="00286400" w:rsidRDefault="002F335C" w:rsidP="002F335C">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6A8" w:rsidRDefault="00AE36A8" w:rsidP="00862C25">
      <w:pPr>
        <w:spacing w:after="0" w:line="240" w:lineRule="auto"/>
      </w:pPr>
      <w:r>
        <w:separator/>
      </w:r>
    </w:p>
  </w:endnote>
  <w:endnote w:type="continuationSeparator" w:id="0">
    <w:p w:rsidR="00AE36A8" w:rsidRDefault="00AE36A8"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6A8" w:rsidRDefault="00AE36A8" w:rsidP="00862C25">
      <w:pPr>
        <w:spacing w:after="0" w:line="240" w:lineRule="auto"/>
      </w:pPr>
      <w:r>
        <w:separator/>
      </w:r>
    </w:p>
  </w:footnote>
  <w:footnote w:type="continuationSeparator" w:id="0">
    <w:p w:rsidR="00AE36A8" w:rsidRDefault="00AE36A8"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2F335C" w:rsidRPr="003B28B1" w:rsidRDefault="002F335C"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7D0EDA">
          <w:rPr>
            <w:rFonts w:ascii="Times New Roman" w:hAnsi="Times New Roman" w:cs="Times New Roman"/>
            <w:noProof/>
            <w:sz w:val="26"/>
            <w:szCs w:val="26"/>
          </w:rPr>
          <w:t>4</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3DA"/>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2B8"/>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2B2C"/>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139"/>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0B4"/>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097F"/>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ACD"/>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3F9"/>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35C"/>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584B"/>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3C2"/>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0D2"/>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626"/>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764"/>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A19"/>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0EDA"/>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9A8"/>
    <w:rsid w:val="009F5BAA"/>
    <w:rsid w:val="009F6466"/>
    <w:rsid w:val="009F6649"/>
    <w:rsid w:val="009F77BE"/>
    <w:rsid w:val="009F7C46"/>
    <w:rsid w:val="009F7DBE"/>
    <w:rsid w:val="00A00389"/>
    <w:rsid w:val="00A00C86"/>
    <w:rsid w:val="00A01177"/>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209"/>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36A8"/>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A09"/>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1354"/>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274F4"/>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488"/>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091"/>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77F1C"/>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B7D2E"/>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3C584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F335C"/>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2F335C"/>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2F335C"/>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C584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F335C"/>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2F335C"/>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2F335C"/>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2F335C"/>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2F335C"/>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2F335C"/>
    <w:rPr>
      <w:sz w:val="24"/>
      <w:szCs w:val="24"/>
      <w:lang w:val="en-GB" w:eastAsia="en-US" w:bidi="ar-SA"/>
    </w:rPr>
  </w:style>
  <w:style w:type="paragraph" w:customStyle="1" w:styleId="CharChar4">
    <w:name w:val="Char Char4"/>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2F335C"/>
    <w:rPr>
      <w:sz w:val="24"/>
      <w:szCs w:val="24"/>
      <w:lang w:val="en-GB" w:eastAsia="en-US" w:bidi="ar-SA"/>
    </w:rPr>
  </w:style>
  <w:style w:type="paragraph" w:customStyle="1" w:styleId="CharCharCharCharCharCharChar2">
    <w:name w:val="Char Char Char Char Char Char Char2"/>
    <w:basedOn w:val="Normal"/>
    <w:autoRedefine/>
    <w:rsid w:val="002F335C"/>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2F335C"/>
    <w:rPr>
      <w:sz w:val="24"/>
      <w:szCs w:val="24"/>
      <w:lang w:val="en-GB" w:eastAsia="en-US" w:bidi="ar-SA"/>
    </w:rPr>
  </w:style>
  <w:style w:type="paragraph" w:customStyle="1" w:styleId="CharCharChar1">
    <w:name w:val="Char Char Char1"/>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2F335C"/>
    <w:rPr>
      <w:sz w:val="24"/>
      <w:szCs w:val="24"/>
      <w:lang w:val="en-US" w:eastAsia="en-US" w:bidi="ar-SA"/>
    </w:rPr>
  </w:style>
  <w:style w:type="character" w:customStyle="1" w:styleId="CharChar161">
    <w:name w:val="Char Char161"/>
    <w:locked/>
    <w:rsid w:val="002F335C"/>
    <w:rPr>
      <w:rFonts w:ascii=".VnTime" w:hAnsi=".VnTime" w:cs=".VnTime"/>
      <w:b/>
      <w:bCs/>
      <w:sz w:val="28"/>
      <w:szCs w:val="28"/>
      <w:lang w:val="en-US" w:eastAsia="en-US" w:bidi="ar-SA"/>
    </w:rPr>
  </w:style>
  <w:style w:type="character" w:customStyle="1" w:styleId="FontStyle12">
    <w:name w:val="Font Style12"/>
    <w:rsid w:val="002F335C"/>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2F335C"/>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2F335C"/>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2F335C"/>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2F335C"/>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2F335C"/>
    <w:pPr>
      <w:spacing w:after="0"/>
      <w:ind w:left="1760"/>
    </w:pPr>
    <w:rPr>
      <w:rFonts w:eastAsiaTheme="majorEastAsia" w:cstheme="minorHAnsi"/>
      <w:sz w:val="18"/>
      <w:szCs w:val="18"/>
    </w:rPr>
  </w:style>
  <w:style w:type="paragraph" w:styleId="NoSpacing">
    <w:name w:val="No Spacing"/>
    <w:basedOn w:val="Normal"/>
    <w:uiPriority w:val="1"/>
    <w:qFormat/>
    <w:rsid w:val="002F335C"/>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2F335C"/>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2F335C"/>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2F335C"/>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2F335C"/>
    <w:rPr>
      <w:rFonts w:asciiTheme="majorHAnsi" w:eastAsiaTheme="majorEastAsia" w:hAnsiTheme="majorHAnsi" w:cstheme="majorBidi"/>
      <w:i/>
      <w:iCs/>
    </w:rPr>
  </w:style>
  <w:style w:type="character" w:styleId="SubtleEmphasis">
    <w:name w:val="Subtle Emphasis"/>
    <w:uiPriority w:val="19"/>
    <w:qFormat/>
    <w:rsid w:val="002F335C"/>
    <w:rPr>
      <w:i/>
      <w:iCs/>
    </w:rPr>
  </w:style>
  <w:style w:type="character" w:styleId="IntenseEmphasis">
    <w:name w:val="Intense Emphasis"/>
    <w:uiPriority w:val="21"/>
    <w:qFormat/>
    <w:rsid w:val="002F335C"/>
    <w:rPr>
      <w:b/>
      <w:bCs/>
      <w:i/>
      <w:iCs/>
    </w:rPr>
  </w:style>
  <w:style w:type="character" w:styleId="SubtleReference">
    <w:name w:val="Subtle Reference"/>
    <w:basedOn w:val="DefaultParagraphFont"/>
    <w:uiPriority w:val="31"/>
    <w:qFormat/>
    <w:rsid w:val="002F335C"/>
    <w:rPr>
      <w:smallCaps/>
    </w:rPr>
  </w:style>
  <w:style w:type="character" w:styleId="IntenseReference">
    <w:name w:val="Intense Reference"/>
    <w:uiPriority w:val="32"/>
    <w:qFormat/>
    <w:rsid w:val="002F335C"/>
    <w:rPr>
      <w:b/>
      <w:bCs/>
      <w:smallCaps/>
    </w:rPr>
  </w:style>
  <w:style w:type="character" w:styleId="BookTitle">
    <w:name w:val="Book Title"/>
    <w:basedOn w:val="DefaultParagraphFont"/>
    <w:uiPriority w:val="33"/>
    <w:qFormat/>
    <w:rsid w:val="002F335C"/>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3C584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F335C"/>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2F335C"/>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2F335C"/>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C584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F335C"/>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2F335C"/>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2F335C"/>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2F335C"/>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2F335C"/>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2F335C"/>
    <w:rPr>
      <w:sz w:val="24"/>
      <w:szCs w:val="24"/>
      <w:lang w:val="en-GB" w:eastAsia="en-US" w:bidi="ar-SA"/>
    </w:rPr>
  </w:style>
  <w:style w:type="paragraph" w:customStyle="1" w:styleId="CharChar4">
    <w:name w:val="Char Char4"/>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2F335C"/>
    <w:rPr>
      <w:sz w:val="24"/>
      <w:szCs w:val="24"/>
      <w:lang w:val="en-GB" w:eastAsia="en-US" w:bidi="ar-SA"/>
    </w:rPr>
  </w:style>
  <w:style w:type="paragraph" w:customStyle="1" w:styleId="CharCharCharCharCharCharChar2">
    <w:name w:val="Char Char Char Char Char Char Char2"/>
    <w:basedOn w:val="Normal"/>
    <w:autoRedefine/>
    <w:rsid w:val="002F335C"/>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2F335C"/>
    <w:rPr>
      <w:sz w:val="24"/>
      <w:szCs w:val="24"/>
      <w:lang w:val="en-GB" w:eastAsia="en-US" w:bidi="ar-SA"/>
    </w:rPr>
  </w:style>
  <w:style w:type="paragraph" w:customStyle="1" w:styleId="CharCharChar1">
    <w:name w:val="Char Char Char1"/>
    <w:basedOn w:val="Normal"/>
    <w:autoRedefine/>
    <w:rsid w:val="002F335C"/>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2F335C"/>
    <w:rPr>
      <w:sz w:val="24"/>
      <w:szCs w:val="24"/>
      <w:lang w:val="en-US" w:eastAsia="en-US" w:bidi="ar-SA"/>
    </w:rPr>
  </w:style>
  <w:style w:type="character" w:customStyle="1" w:styleId="CharChar161">
    <w:name w:val="Char Char161"/>
    <w:locked/>
    <w:rsid w:val="002F335C"/>
    <w:rPr>
      <w:rFonts w:ascii=".VnTime" w:hAnsi=".VnTime" w:cs=".VnTime"/>
      <w:b/>
      <w:bCs/>
      <w:sz w:val="28"/>
      <w:szCs w:val="28"/>
      <w:lang w:val="en-US" w:eastAsia="en-US" w:bidi="ar-SA"/>
    </w:rPr>
  </w:style>
  <w:style w:type="character" w:customStyle="1" w:styleId="FontStyle12">
    <w:name w:val="Font Style12"/>
    <w:rsid w:val="002F335C"/>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2F335C"/>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2F335C"/>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2F335C"/>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2F335C"/>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2F335C"/>
    <w:pPr>
      <w:spacing w:after="0"/>
      <w:ind w:left="1760"/>
    </w:pPr>
    <w:rPr>
      <w:rFonts w:eastAsiaTheme="majorEastAsia" w:cstheme="minorHAnsi"/>
      <w:sz w:val="18"/>
      <w:szCs w:val="18"/>
    </w:rPr>
  </w:style>
  <w:style w:type="paragraph" w:styleId="NoSpacing">
    <w:name w:val="No Spacing"/>
    <w:basedOn w:val="Normal"/>
    <w:uiPriority w:val="1"/>
    <w:qFormat/>
    <w:rsid w:val="002F335C"/>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2F335C"/>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2F335C"/>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2F335C"/>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2F335C"/>
    <w:rPr>
      <w:rFonts w:asciiTheme="majorHAnsi" w:eastAsiaTheme="majorEastAsia" w:hAnsiTheme="majorHAnsi" w:cstheme="majorBidi"/>
      <w:i/>
      <w:iCs/>
    </w:rPr>
  </w:style>
  <w:style w:type="character" w:styleId="SubtleEmphasis">
    <w:name w:val="Subtle Emphasis"/>
    <w:uiPriority w:val="19"/>
    <w:qFormat/>
    <w:rsid w:val="002F335C"/>
    <w:rPr>
      <w:i/>
      <w:iCs/>
    </w:rPr>
  </w:style>
  <w:style w:type="character" w:styleId="IntenseEmphasis">
    <w:name w:val="Intense Emphasis"/>
    <w:uiPriority w:val="21"/>
    <w:qFormat/>
    <w:rsid w:val="002F335C"/>
    <w:rPr>
      <w:b/>
      <w:bCs/>
      <w:i/>
      <w:iCs/>
    </w:rPr>
  </w:style>
  <w:style w:type="character" w:styleId="SubtleReference">
    <w:name w:val="Subtle Reference"/>
    <w:basedOn w:val="DefaultParagraphFont"/>
    <w:uiPriority w:val="31"/>
    <w:qFormat/>
    <w:rsid w:val="002F335C"/>
    <w:rPr>
      <w:smallCaps/>
    </w:rPr>
  </w:style>
  <w:style w:type="character" w:styleId="IntenseReference">
    <w:name w:val="Intense Reference"/>
    <w:uiPriority w:val="32"/>
    <w:qFormat/>
    <w:rsid w:val="002F335C"/>
    <w:rPr>
      <w:b/>
      <w:bCs/>
      <w:smallCaps/>
    </w:rPr>
  </w:style>
  <w:style w:type="character" w:styleId="BookTitle">
    <w:name w:val="Book Title"/>
    <w:basedOn w:val="DefaultParagraphFont"/>
    <w:uiPriority w:val="33"/>
    <w:qFormat/>
    <w:rsid w:val="002F335C"/>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946714">
      <w:bodyDiv w:val="1"/>
      <w:marLeft w:val="0"/>
      <w:marRight w:val="0"/>
      <w:marTop w:val="0"/>
      <w:marBottom w:val="0"/>
      <w:divBdr>
        <w:top w:val="none" w:sz="0" w:space="0" w:color="auto"/>
        <w:left w:val="none" w:sz="0" w:space="0" w:color="auto"/>
        <w:bottom w:val="none" w:sz="0" w:space="0" w:color="auto"/>
        <w:right w:val="none" w:sz="0" w:space="0" w:color="auto"/>
      </w:divBdr>
    </w:div>
    <w:div w:id="1407148014">
      <w:bodyDiv w:val="1"/>
      <w:marLeft w:val="0"/>
      <w:marRight w:val="0"/>
      <w:marTop w:val="0"/>
      <w:marBottom w:val="0"/>
      <w:divBdr>
        <w:top w:val="none" w:sz="0" w:space="0" w:color="auto"/>
        <w:left w:val="none" w:sz="0" w:space="0" w:color="auto"/>
        <w:bottom w:val="none" w:sz="0" w:space="0" w:color="auto"/>
        <w:right w:val="none" w:sz="0" w:space="0" w:color="auto"/>
      </w:divBdr>
    </w:div>
    <w:div w:id="141512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A6DE2-217C-4054-96C3-50B1057FE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1</Pages>
  <Words>10198</Words>
  <Characters>58134</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172</cp:revision>
  <cp:lastPrinted>2021-10-23T09:10:00Z</cp:lastPrinted>
  <dcterms:created xsi:type="dcterms:W3CDTF">2021-07-26T01:21:00Z</dcterms:created>
  <dcterms:modified xsi:type="dcterms:W3CDTF">2022-10-26T02:55:00Z</dcterms:modified>
</cp:coreProperties>
</file>