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E51A5" w14:textId="0467A5B4" w:rsidR="000E2C61" w:rsidRPr="00BE1716" w:rsidRDefault="00000000">
      <w:pPr>
        <w:shd w:val="clear" w:color="auto" w:fill="FFFFFF"/>
        <w:spacing w:before="120" w:after="120"/>
        <w:ind w:left="1" w:hanging="3"/>
        <w:jc w:val="center"/>
        <w:rPr>
          <w:sz w:val="28"/>
          <w:szCs w:val="28"/>
        </w:rPr>
      </w:pPr>
      <w:bookmarkStart w:id="0" w:name="_heading=h.gjdgxs" w:colFirst="0" w:colLast="0"/>
      <w:bookmarkEnd w:id="0"/>
      <w:r w:rsidRPr="00BE1716">
        <w:rPr>
          <w:b/>
          <w:sz w:val="28"/>
          <w:szCs w:val="28"/>
        </w:rPr>
        <w:t xml:space="preserve">PHỤ LỤC </w:t>
      </w:r>
    </w:p>
    <w:p w14:paraId="478F141D" w14:textId="73AF9F51" w:rsidR="000E2C61" w:rsidRPr="00BE1716" w:rsidRDefault="00000000">
      <w:pPr>
        <w:shd w:val="clear" w:color="auto" w:fill="FFFFFF"/>
        <w:ind w:left="1" w:hanging="3"/>
        <w:jc w:val="center"/>
        <w:rPr>
          <w:sz w:val="28"/>
          <w:szCs w:val="28"/>
        </w:rPr>
      </w:pPr>
      <w:bookmarkStart w:id="1" w:name="_Hlk118995447"/>
      <w:r w:rsidRPr="00BE1716">
        <w:rPr>
          <w:b/>
          <w:sz w:val="28"/>
          <w:szCs w:val="28"/>
        </w:rPr>
        <w:t xml:space="preserve">BÁO CÁO TỔNG HỢP, TIẾP THU Ý KIẾN THẨM ĐỊNH CỦA SỞ </w:t>
      </w:r>
      <w:r w:rsidR="00A16756" w:rsidRPr="00BE1716">
        <w:rPr>
          <w:b/>
          <w:sz w:val="28"/>
          <w:szCs w:val="28"/>
        </w:rPr>
        <w:t>TƯ PHÁP</w:t>
      </w:r>
      <w:r w:rsidRPr="00BE1716">
        <w:rPr>
          <w:b/>
          <w:sz w:val="28"/>
          <w:szCs w:val="28"/>
        </w:rPr>
        <w:br/>
        <w:t xml:space="preserve">VÀ Ý KIẾN GÓP Ý CỦA </w:t>
      </w:r>
      <w:r w:rsidR="00A16756">
        <w:rPr>
          <w:b/>
          <w:sz w:val="28"/>
          <w:szCs w:val="28"/>
        </w:rPr>
        <w:t xml:space="preserve">CÁC CƠ QUAN, ĐƠN VỊ </w:t>
      </w:r>
    </w:p>
    <w:bookmarkEnd w:id="1"/>
    <w:p w14:paraId="570368F6" w14:textId="7E87A903" w:rsidR="000E2C61" w:rsidRPr="00BE1716" w:rsidRDefault="00000000">
      <w:pPr>
        <w:shd w:val="clear" w:color="auto" w:fill="FFFFFF"/>
        <w:spacing w:before="120" w:after="120"/>
        <w:ind w:left="1" w:hanging="3"/>
        <w:jc w:val="center"/>
        <w:rPr>
          <w:sz w:val="28"/>
          <w:szCs w:val="28"/>
        </w:rPr>
      </w:pPr>
      <w:r w:rsidRPr="00BE1716">
        <w:rPr>
          <w:i/>
          <w:sz w:val="28"/>
          <w:szCs w:val="28"/>
        </w:rPr>
        <w:t xml:space="preserve">(Kèm theo công văn số              /SGDĐT-TCCB ngày       tháng </w:t>
      </w:r>
      <w:r w:rsidR="00D114A5" w:rsidRPr="00BE1716">
        <w:rPr>
          <w:i/>
          <w:sz w:val="28"/>
          <w:szCs w:val="28"/>
        </w:rPr>
        <w:t>1</w:t>
      </w:r>
      <w:r w:rsidR="00A16756">
        <w:rPr>
          <w:i/>
          <w:sz w:val="28"/>
          <w:szCs w:val="28"/>
        </w:rPr>
        <w:t>1</w:t>
      </w:r>
      <w:r w:rsidRPr="00BE1716">
        <w:rPr>
          <w:i/>
          <w:sz w:val="28"/>
          <w:szCs w:val="28"/>
        </w:rPr>
        <w:t xml:space="preserve"> năm 2022 của Sở Giáo dục và Đào tạo)</w:t>
      </w:r>
    </w:p>
    <w:tbl>
      <w:tblPr>
        <w:tblStyle w:val="a"/>
        <w:tblW w:w="15026" w:type="dxa"/>
        <w:tblInd w:w="-176" w:type="dxa"/>
        <w:tblLayout w:type="fixed"/>
        <w:tblLook w:val="0000" w:firstRow="0" w:lastRow="0" w:firstColumn="0" w:lastColumn="0" w:noHBand="0" w:noVBand="0"/>
      </w:tblPr>
      <w:tblGrid>
        <w:gridCol w:w="901"/>
        <w:gridCol w:w="1793"/>
        <w:gridCol w:w="2127"/>
        <w:gridCol w:w="6946"/>
        <w:gridCol w:w="3259"/>
      </w:tblGrid>
      <w:tr w:rsidR="00BE1716" w:rsidRPr="00BE1716" w14:paraId="24826643" w14:textId="77777777">
        <w:trPr>
          <w:trHeight w:val="694"/>
          <w:tblHeader/>
        </w:trPr>
        <w:tc>
          <w:tcPr>
            <w:tcW w:w="901" w:type="dxa"/>
            <w:tcBorders>
              <w:top w:val="single" w:sz="4" w:space="0" w:color="000000"/>
              <w:left w:val="single" w:sz="4" w:space="0" w:color="000000"/>
              <w:bottom w:val="single" w:sz="4" w:space="0" w:color="000000"/>
              <w:right w:val="single" w:sz="4" w:space="0" w:color="000000"/>
            </w:tcBorders>
            <w:vAlign w:val="center"/>
          </w:tcPr>
          <w:p w14:paraId="38DE89B2" w14:textId="77777777" w:rsidR="000E2C61" w:rsidRPr="00BE1716" w:rsidRDefault="00000000">
            <w:pPr>
              <w:ind w:left="1" w:hanging="3"/>
              <w:jc w:val="center"/>
              <w:rPr>
                <w:sz w:val="26"/>
                <w:szCs w:val="26"/>
              </w:rPr>
            </w:pPr>
            <w:r w:rsidRPr="00BE1716">
              <w:rPr>
                <w:b/>
                <w:sz w:val="26"/>
                <w:szCs w:val="26"/>
              </w:rPr>
              <w:t>TT</w:t>
            </w:r>
          </w:p>
        </w:tc>
        <w:tc>
          <w:tcPr>
            <w:tcW w:w="1793" w:type="dxa"/>
            <w:tcBorders>
              <w:top w:val="single" w:sz="4" w:space="0" w:color="000000"/>
              <w:left w:val="nil"/>
              <w:bottom w:val="single" w:sz="4" w:space="0" w:color="000000"/>
              <w:right w:val="single" w:sz="4" w:space="0" w:color="000000"/>
            </w:tcBorders>
            <w:vAlign w:val="center"/>
          </w:tcPr>
          <w:p w14:paraId="4C5553D2" w14:textId="77777777" w:rsidR="000E2C61" w:rsidRPr="00BE1716" w:rsidRDefault="00000000">
            <w:pPr>
              <w:ind w:left="1" w:hanging="3"/>
              <w:jc w:val="center"/>
              <w:rPr>
                <w:sz w:val="26"/>
                <w:szCs w:val="26"/>
              </w:rPr>
            </w:pPr>
            <w:r w:rsidRPr="00BE1716">
              <w:rPr>
                <w:b/>
                <w:sz w:val="26"/>
                <w:szCs w:val="26"/>
              </w:rPr>
              <w:t>Đơn vị góp ý</w:t>
            </w:r>
          </w:p>
        </w:tc>
        <w:tc>
          <w:tcPr>
            <w:tcW w:w="2127" w:type="dxa"/>
            <w:tcBorders>
              <w:top w:val="single" w:sz="4" w:space="0" w:color="000000"/>
              <w:left w:val="nil"/>
              <w:bottom w:val="single" w:sz="4" w:space="0" w:color="000000"/>
              <w:right w:val="single" w:sz="4" w:space="0" w:color="000000"/>
            </w:tcBorders>
            <w:vAlign w:val="center"/>
          </w:tcPr>
          <w:p w14:paraId="007D772F" w14:textId="77777777" w:rsidR="000E2C61" w:rsidRPr="00BE1716" w:rsidRDefault="00000000">
            <w:pPr>
              <w:ind w:left="1" w:hanging="3"/>
              <w:jc w:val="center"/>
              <w:rPr>
                <w:sz w:val="26"/>
                <w:szCs w:val="26"/>
              </w:rPr>
            </w:pPr>
            <w:r w:rsidRPr="00BE1716">
              <w:rPr>
                <w:b/>
                <w:sz w:val="26"/>
                <w:szCs w:val="26"/>
              </w:rPr>
              <w:t>Số văn bản</w:t>
            </w:r>
          </w:p>
        </w:tc>
        <w:tc>
          <w:tcPr>
            <w:tcW w:w="6946" w:type="dxa"/>
            <w:tcBorders>
              <w:top w:val="single" w:sz="4" w:space="0" w:color="000000"/>
              <w:left w:val="nil"/>
              <w:bottom w:val="single" w:sz="4" w:space="0" w:color="000000"/>
              <w:right w:val="single" w:sz="4" w:space="0" w:color="000000"/>
            </w:tcBorders>
            <w:vAlign w:val="center"/>
          </w:tcPr>
          <w:p w14:paraId="6851FC05" w14:textId="77777777" w:rsidR="000E2C61" w:rsidRPr="00BE1716" w:rsidRDefault="00000000">
            <w:pPr>
              <w:ind w:left="1" w:hanging="3"/>
              <w:jc w:val="center"/>
              <w:rPr>
                <w:sz w:val="26"/>
                <w:szCs w:val="26"/>
              </w:rPr>
            </w:pPr>
            <w:r w:rsidRPr="00BE1716">
              <w:rPr>
                <w:b/>
                <w:sz w:val="26"/>
                <w:szCs w:val="26"/>
              </w:rPr>
              <w:t>Nội dung thẩm định/góp ý</w:t>
            </w:r>
          </w:p>
        </w:tc>
        <w:tc>
          <w:tcPr>
            <w:tcW w:w="3259" w:type="dxa"/>
            <w:tcBorders>
              <w:top w:val="single" w:sz="4" w:space="0" w:color="000000"/>
              <w:left w:val="single" w:sz="4" w:space="0" w:color="000000"/>
              <w:bottom w:val="single" w:sz="4" w:space="0" w:color="000000"/>
              <w:right w:val="single" w:sz="4" w:space="0" w:color="000000"/>
            </w:tcBorders>
            <w:vAlign w:val="center"/>
          </w:tcPr>
          <w:p w14:paraId="2C3E43A1" w14:textId="77777777" w:rsidR="000E2C61" w:rsidRPr="00BE1716" w:rsidRDefault="00000000">
            <w:pPr>
              <w:ind w:left="1" w:hanging="3"/>
              <w:jc w:val="center"/>
              <w:rPr>
                <w:sz w:val="26"/>
                <w:szCs w:val="26"/>
              </w:rPr>
            </w:pPr>
            <w:r w:rsidRPr="00BE1716">
              <w:rPr>
                <w:b/>
                <w:sz w:val="26"/>
                <w:szCs w:val="26"/>
              </w:rPr>
              <w:t xml:space="preserve">Ý kiến của </w:t>
            </w:r>
          </w:p>
          <w:p w14:paraId="6BB5476F" w14:textId="77777777" w:rsidR="000E2C61" w:rsidRPr="00BE1716" w:rsidRDefault="00000000">
            <w:pPr>
              <w:ind w:left="1" w:hanging="3"/>
              <w:jc w:val="center"/>
              <w:rPr>
                <w:sz w:val="26"/>
                <w:szCs w:val="26"/>
              </w:rPr>
            </w:pPr>
            <w:r w:rsidRPr="00BE1716">
              <w:rPr>
                <w:b/>
                <w:sz w:val="26"/>
                <w:szCs w:val="26"/>
              </w:rPr>
              <w:t>Sở GDĐT</w:t>
            </w:r>
          </w:p>
        </w:tc>
      </w:tr>
      <w:tr w:rsidR="00BE1716" w:rsidRPr="00BE1716" w14:paraId="5FEC41A8" w14:textId="77777777">
        <w:trPr>
          <w:trHeight w:val="414"/>
        </w:trPr>
        <w:tc>
          <w:tcPr>
            <w:tcW w:w="901" w:type="dxa"/>
            <w:tcBorders>
              <w:top w:val="single" w:sz="4" w:space="0" w:color="000000"/>
              <w:left w:val="single" w:sz="4" w:space="0" w:color="000000"/>
              <w:bottom w:val="single" w:sz="4" w:space="0" w:color="000000"/>
              <w:right w:val="single" w:sz="4" w:space="0" w:color="000000"/>
            </w:tcBorders>
            <w:vAlign w:val="center"/>
          </w:tcPr>
          <w:p w14:paraId="496240A8" w14:textId="7C76928D" w:rsidR="000E2C61" w:rsidRPr="00BE1716" w:rsidRDefault="00157578">
            <w:pPr>
              <w:ind w:left="0" w:hanging="2"/>
              <w:jc w:val="center"/>
            </w:pPr>
            <w:r>
              <w:t>1</w:t>
            </w:r>
          </w:p>
        </w:tc>
        <w:tc>
          <w:tcPr>
            <w:tcW w:w="1793" w:type="dxa"/>
            <w:tcBorders>
              <w:top w:val="single" w:sz="4" w:space="0" w:color="000000"/>
              <w:left w:val="nil"/>
              <w:bottom w:val="single" w:sz="4" w:space="0" w:color="000000"/>
              <w:right w:val="single" w:sz="4" w:space="0" w:color="000000"/>
            </w:tcBorders>
            <w:vAlign w:val="center"/>
          </w:tcPr>
          <w:p w14:paraId="59573DF4" w14:textId="77777777" w:rsidR="000E2C61" w:rsidRPr="00BE1716" w:rsidRDefault="00000000">
            <w:pPr>
              <w:ind w:left="0" w:hanging="2"/>
            </w:pPr>
            <w:bookmarkStart w:id="2" w:name="_heading=h.30j0zll" w:colFirst="0" w:colLast="0"/>
            <w:bookmarkEnd w:id="2"/>
            <w:r w:rsidRPr="00BE1716">
              <w:t>Sở Tư pháp</w:t>
            </w:r>
          </w:p>
        </w:tc>
        <w:tc>
          <w:tcPr>
            <w:tcW w:w="2127" w:type="dxa"/>
            <w:tcBorders>
              <w:top w:val="single" w:sz="4" w:space="0" w:color="000000"/>
              <w:left w:val="nil"/>
              <w:bottom w:val="single" w:sz="4" w:space="0" w:color="000000"/>
              <w:right w:val="single" w:sz="4" w:space="0" w:color="000000"/>
            </w:tcBorders>
            <w:vAlign w:val="center"/>
          </w:tcPr>
          <w:p w14:paraId="02F09A14" w14:textId="4B5A5F05" w:rsidR="000E2C61" w:rsidRPr="00BE1716" w:rsidRDefault="00157578">
            <w:pPr>
              <w:ind w:left="0" w:hanging="2"/>
            </w:pPr>
            <w:r>
              <w:t>5450</w:t>
            </w:r>
            <w:r w:rsidRPr="00BE1716">
              <w:t>/STP-KTrVB ngày 0</w:t>
            </w:r>
            <w:r>
              <w:t>7</w:t>
            </w:r>
            <w:r w:rsidRPr="00BE1716">
              <w:t>/</w:t>
            </w:r>
            <w:r>
              <w:t>11</w:t>
            </w:r>
            <w:r w:rsidRPr="00BE1716">
              <w:t>/2022</w:t>
            </w:r>
          </w:p>
        </w:tc>
        <w:tc>
          <w:tcPr>
            <w:tcW w:w="6946" w:type="dxa"/>
            <w:tcBorders>
              <w:top w:val="single" w:sz="4" w:space="0" w:color="000000"/>
              <w:left w:val="nil"/>
              <w:bottom w:val="single" w:sz="4" w:space="0" w:color="000000"/>
              <w:right w:val="single" w:sz="4" w:space="0" w:color="000000"/>
            </w:tcBorders>
            <w:vAlign w:val="center"/>
          </w:tcPr>
          <w:p w14:paraId="2EDB83C8" w14:textId="77777777" w:rsidR="001F6011" w:rsidRPr="001F6011" w:rsidRDefault="001F6011" w:rsidP="001F6011">
            <w:pPr>
              <w:spacing w:before="120" w:after="120"/>
              <w:ind w:left="0" w:hanging="2"/>
              <w:jc w:val="both"/>
              <w:rPr>
                <w:b/>
              </w:rPr>
            </w:pPr>
            <w:r w:rsidRPr="001F6011">
              <w:rPr>
                <w:b/>
              </w:rPr>
              <w:t xml:space="preserve">1. Về ban hành văn bản quy phạm pháp luật để xử lý Quyết định số 40/2005/QĐ-UB và Quyết định số 41/2005/QĐ-UB </w:t>
            </w:r>
          </w:p>
          <w:p w14:paraId="365B4B60" w14:textId="77777777" w:rsidR="001F6011" w:rsidRPr="001F6011" w:rsidRDefault="001F6011" w:rsidP="001F6011">
            <w:pPr>
              <w:pStyle w:val="FootnoteText"/>
              <w:spacing w:before="120" w:after="120"/>
              <w:ind w:left="0" w:hanging="2"/>
              <w:jc w:val="both"/>
              <w:rPr>
                <w:i/>
                <w:color w:val="000000"/>
                <w:sz w:val="24"/>
                <w:szCs w:val="24"/>
                <w:shd w:val="clear" w:color="auto" w:fill="FFFFFF"/>
              </w:rPr>
            </w:pPr>
            <w:r w:rsidRPr="001F6011">
              <w:rPr>
                <w:sz w:val="24"/>
                <w:szCs w:val="24"/>
              </w:rPr>
              <w:t xml:space="preserve">Khoản 1 Điều 12 Luật Ban hành văn bản quy phạm pháp luật năm 2015 (sửa đổi, bổ sung năm 2020) quy định: </w:t>
            </w:r>
            <w:r w:rsidRPr="001F6011">
              <w:rPr>
                <w:i/>
                <w:sz w:val="24"/>
                <w:szCs w:val="24"/>
              </w:rPr>
              <w:t>“</w:t>
            </w:r>
            <w:r w:rsidRPr="001F6011">
              <w:rPr>
                <w:i/>
                <w:color w:val="000000"/>
                <w:sz w:val="24"/>
                <w:szCs w:val="24"/>
                <w:shd w:val="clear" w:color="auto" w:fill="FFFFFF"/>
              </w:rPr>
              <w:t xml:space="preserve">1. Văn bản quy phạm pháp luật chỉ được sửa đổi, bổ sung, thay thế hoặc bãi bỏ </w:t>
            </w:r>
            <w:r w:rsidRPr="001F6011">
              <w:rPr>
                <w:i/>
                <w:color w:val="000000"/>
                <w:sz w:val="24"/>
                <w:szCs w:val="24"/>
                <w:u w:val="single"/>
                <w:shd w:val="clear" w:color="auto" w:fill="FFFFFF"/>
              </w:rPr>
              <w:t>bằng văn bản quy phạm pháp luật</w:t>
            </w:r>
            <w:r w:rsidRPr="001F6011">
              <w:rPr>
                <w:i/>
                <w:color w:val="000000"/>
                <w:sz w:val="24"/>
                <w:szCs w:val="24"/>
                <w:shd w:val="clear" w:color="auto" w:fill="FFFFFF"/>
              </w:rPr>
              <w:t xml:space="preserve"> của chính cơ quan nhà nước đã ban hành văn bản đó …”. </w:t>
            </w:r>
          </w:p>
          <w:p w14:paraId="676772CC" w14:textId="77777777" w:rsidR="001F6011" w:rsidRPr="001F6011" w:rsidRDefault="001F6011" w:rsidP="001F6011">
            <w:pPr>
              <w:pStyle w:val="FootnoteText"/>
              <w:spacing w:before="120" w:after="120"/>
              <w:ind w:left="0" w:hanging="2"/>
              <w:jc w:val="both"/>
              <w:rPr>
                <w:color w:val="000000"/>
                <w:sz w:val="24"/>
                <w:szCs w:val="24"/>
                <w:shd w:val="clear" w:color="auto" w:fill="FFFFFF"/>
              </w:rPr>
            </w:pPr>
            <w:r w:rsidRPr="001F6011">
              <w:rPr>
                <w:color w:val="000000"/>
                <w:sz w:val="24"/>
                <w:szCs w:val="24"/>
                <w:shd w:val="clear" w:color="auto" w:fill="FFFFFF"/>
              </w:rPr>
              <w:t xml:space="preserve">Căn cứ quy định nêu trên, đề nghị Cơ quan chủ trì soạn thảo dự thảo quyết định của Ủy ban nhân dân Thành phố dưới hình thức văn bản quy phạm pháp luật để xử lý </w:t>
            </w:r>
            <w:r w:rsidRPr="001F6011">
              <w:rPr>
                <w:sz w:val="24"/>
                <w:szCs w:val="24"/>
              </w:rPr>
              <w:t>Quyết định số 40/2005/QĐ-UB và Quyết định số 41/2005/QĐ-UB.</w:t>
            </w:r>
          </w:p>
          <w:p w14:paraId="06ABDC8C" w14:textId="77777777" w:rsidR="001F6011" w:rsidRPr="001F6011" w:rsidRDefault="001F6011" w:rsidP="001F6011">
            <w:pPr>
              <w:pStyle w:val="FootnoteText"/>
              <w:spacing w:before="120" w:after="120"/>
              <w:ind w:left="0" w:hanging="2"/>
              <w:jc w:val="both"/>
              <w:rPr>
                <w:b/>
                <w:sz w:val="24"/>
                <w:szCs w:val="24"/>
              </w:rPr>
            </w:pPr>
            <w:r w:rsidRPr="001F6011">
              <w:rPr>
                <w:b/>
                <w:sz w:val="24"/>
                <w:szCs w:val="24"/>
              </w:rPr>
              <w:t>2. Về hình thức xử lý các nội dung không phù hợp của Quyết định số 40/2005/QĐ-UB và Quyết định số 41/2005/QĐ-UB</w:t>
            </w:r>
          </w:p>
          <w:p w14:paraId="0A389192" w14:textId="77777777" w:rsidR="001F6011" w:rsidRPr="001F6011" w:rsidRDefault="001F6011" w:rsidP="001F6011">
            <w:pPr>
              <w:pStyle w:val="FootnoteText"/>
              <w:spacing w:before="120" w:after="120"/>
              <w:ind w:left="0" w:hanging="2"/>
              <w:jc w:val="both"/>
              <w:rPr>
                <w:sz w:val="24"/>
                <w:szCs w:val="24"/>
              </w:rPr>
            </w:pPr>
            <w:r w:rsidRPr="001F6011">
              <w:rPr>
                <w:sz w:val="24"/>
                <w:szCs w:val="24"/>
              </w:rPr>
              <w:t>Quyết định số 40/2005/QĐ-UB và Quyết định số 41/2005/QĐ-UB do Ủy ban nhân dân Thành phố ban hành để quy định việc thành lập loại hình trường, địa vị pháp lý, trụ sở, chức năng, nhiệm vụ của Trường Cao đẳng Kỹ thuật Lý Tự Trọng Thành phố và Trường Cao đẳng Kinh tế Thành phố. Các Quyết định này là cơ sở pháp lý ban đầu để các Trường này tổ chức và hoạt động.</w:t>
            </w:r>
          </w:p>
          <w:p w14:paraId="3735560C" w14:textId="77777777" w:rsidR="001F6011" w:rsidRPr="001F6011" w:rsidRDefault="001F6011" w:rsidP="001F6011">
            <w:pPr>
              <w:pStyle w:val="FootnoteText"/>
              <w:spacing w:before="120" w:after="120"/>
              <w:ind w:left="0" w:hanging="2"/>
              <w:jc w:val="both"/>
              <w:rPr>
                <w:iCs/>
                <w:sz w:val="24"/>
                <w:szCs w:val="24"/>
              </w:rPr>
            </w:pPr>
            <w:r w:rsidRPr="001F6011">
              <w:rPr>
                <w:sz w:val="24"/>
                <w:szCs w:val="24"/>
              </w:rPr>
              <w:t xml:space="preserve">Do vậy, đề nghị Cơ quan chủ trì soạn thảo cân nhắc việc đề nghị bãi bỏ toàn bộ 02 Quyết định này; chỉ sửa đổi, bổ sung các nội dung không còn phù hợp. Việc sửa đổi, bổ sung cần thực hiện theo trình tự của Luật Ban hành văn bản quy phạm pháp luật năm 2015 (sửa đổi, bổ sung năm 2020), Nghị định số 34/2016/NĐ-CP ngày 14/5/2016 của Chính phủ </w:t>
            </w:r>
            <w:r w:rsidRPr="001F6011">
              <w:rPr>
                <w:sz w:val="24"/>
                <w:szCs w:val="24"/>
              </w:rPr>
              <w:lastRenderedPageBreak/>
              <w:t xml:space="preserve">quy định chi tiết một số điều và biện pháp thi hành Luật Ban hành văn bản quy phạm pháp luật và Quyết định số 11/2022/QĐ-UBND ngày 15/4/2022 của Ủy ban nhân dân Thành phố về ban hành quy định về Quy trình xây dựng văn bản quy phạm pháp luật trên địa bàn Thành phố. Theo đó, Cơ quan chủ trì soạn thảo thực hiện xây dựng: [1]dự thảo quyết định quy phạm pháp luật để sửa đổi, bổ sung các quyết định này theo </w:t>
            </w:r>
            <w:r w:rsidRPr="001F6011">
              <w:rPr>
                <w:b/>
                <w:sz w:val="24"/>
                <w:szCs w:val="24"/>
              </w:rPr>
              <w:t>Mẫu số 37</w:t>
            </w:r>
            <w:r w:rsidRPr="001F6011">
              <w:rPr>
                <w:sz w:val="24"/>
                <w:szCs w:val="24"/>
              </w:rPr>
              <w:t xml:space="preserve"> - </w:t>
            </w:r>
            <w:r w:rsidRPr="001F6011">
              <w:rPr>
                <w:bCs/>
                <w:sz w:val="24"/>
                <w:szCs w:val="24"/>
                <w:lang w:val="vi-VN"/>
              </w:rPr>
              <w:t>Quyết định của Ủy ban nhân dân các cấp sửa đổi, bổ sung một số điều</w:t>
            </w:r>
            <w:r w:rsidRPr="001F6011">
              <w:rPr>
                <w:bCs/>
                <w:sz w:val="24"/>
                <w:szCs w:val="24"/>
              </w:rPr>
              <w:t>, [2]</w:t>
            </w:r>
            <w:r w:rsidRPr="001F6011">
              <w:rPr>
                <w:iCs/>
                <w:sz w:val="24"/>
                <w:szCs w:val="24"/>
              </w:rPr>
              <w:t xml:space="preserve">dự thảo Tờ trình theo </w:t>
            </w:r>
            <w:r w:rsidRPr="001F6011">
              <w:rPr>
                <w:b/>
                <w:bCs/>
                <w:sz w:val="24"/>
                <w:szCs w:val="24"/>
                <w:lang w:val="vi-VN"/>
              </w:rPr>
              <w:t>Mẫu số 03</w:t>
            </w:r>
            <w:r w:rsidRPr="001F6011">
              <w:rPr>
                <w:bCs/>
                <w:sz w:val="24"/>
                <w:szCs w:val="24"/>
              </w:rPr>
              <w:t xml:space="preserve"> -</w:t>
            </w:r>
            <w:r w:rsidRPr="001F6011">
              <w:rPr>
                <w:bCs/>
                <w:sz w:val="24"/>
                <w:szCs w:val="24"/>
                <w:lang w:val="vi-VN"/>
              </w:rPr>
              <w:t xml:space="preserve"> Tờ trình dự án, dự thảo văn bản quy phạm pháp luật</w:t>
            </w:r>
            <w:r w:rsidRPr="001F6011">
              <w:rPr>
                <w:bCs/>
                <w:sz w:val="24"/>
                <w:szCs w:val="24"/>
              </w:rPr>
              <w:t xml:space="preserve"> của Phụ lục I</w:t>
            </w:r>
            <w:r w:rsidRPr="001F6011">
              <w:rPr>
                <w:bCs/>
                <w:i/>
                <w:sz w:val="24"/>
                <w:szCs w:val="24"/>
              </w:rPr>
              <w:t xml:space="preserve"> (ban hành kèm </w:t>
            </w:r>
            <w:r w:rsidRPr="001F6011">
              <w:rPr>
                <w:i/>
                <w:iCs/>
                <w:sz w:val="24"/>
                <w:szCs w:val="24"/>
                <w:lang w:val="vi-VN"/>
              </w:rPr>
              <w:t>Nghị định số 154/2020/NĐ-CP ngày 31</w:t>
            </w:r>
            <w:r w:rsidRPr="001F6011">
              <w:rPr>
                <w:i/>
                <w:iCs/>
                <w:sz w:val="24"/>
                <w:szCs w:val="24"/>
              </w:rPr>
              <w:t>/12/</w:t>
            </w:r>
            <w:r w:rsidRPr="001F6011">
              <w:rPr>
                <w:i/>
                <w:iCs/>
                <w:sz w:val="24"/>
                <w:szCs w:val="24"/>
                <w:lang w:val="vi-VN"/>
              </w:rPr>
              <w:t>2020 của Chính phủ)</w:t>
            </w:r>
            <w:r w:rsidRPr="001F6011">
              <w:rPr>
                <w:i/>
                <w:iCs/>
                <w:sz w:val="24"/>
                <w:szCs w:val="24"/>
              </w:rPr>
              <w:t xml:space="preserve">. </w:t>
            </w:r>
            <w:r w:rsidRPr="001F6011">
              <w:rPr>
                <w:iCs/>
                <w:sz w:val="24"/>
                <w:szCs w:val="24"/>
              </w:rPr>
              <w:t xml:space="preserve"> </w:t>
            </w:r>
          </w:p>
          <w:p w14:paraId="1432D331" w14:textId="77777777" w:rsidR="001F6011" w:rsidRPr="001F6011" w:rsidRDefault="001F6011" w:rsidP="001F6011">
            <w:pPr>
              <w:pStyle w:val="FootnoteText"/>
              <w:spacing w:before="120" w:after="120"/>
              <w:ind w:left="0" w:hanging="2"/>
              <w:jc w:val="both"/>
              <w:rPr>
                <w:b/>
                <w:iCs/>
                <w:sz w:val="24"/>
                <w:szCs w:val="24"/>
              </w:rPr>
            </w:pPr>
            <w:r w:rsidRPr="001F6011">
              <w:rPr>
                <w:b/>
                <w:iCs/>
                <w:sz w:val="24"/>
                <w:szCs w:val="24"/>
              </w:rPr>
              <w:t>3. Về lấy ý kiến các đơn vị liên quan</w:t>
            </w:r>
          </w:p>
          <w:p w14:paraId="7CDCC78E" w14:textId="77777777" w:rsidR="001F6011" w:rsidRPr="001F6011" w:rsidRDefault="001F6011" w:rsidP="001F6011">
            <w:pPr>
              <w:pStyle w:val="FootnoteText"/>
              <w:spacing w:before="120" w:after="120"/>
              <w:ind w:left="0" w:hanging="2"/>
              <w:jc w:val="both"/>
              <w:rPr>
                <w:iCs/>
                <w:sz w:val="24"/>
                <w:szCs w:val="24"/>
              </w:rPr>
            </w:pPr>
            <w:r w:rsidRPr="001F6011">
              <w:rPr>
                <w:iCs/>
                <w:sz w:val="24"/>
                <w:szCs w:val="24"/>
              </w:rPr>
              <w:t xml:space="preserve">Điều 129 Luật Ban hành văn bản quy phạm pháp luật năm 2015 quy định: </w:t>
            </w:r>
          </w:p>
          <w:p w14:paraId="3CE07ABD" w14:textId="77777777" w:rsidR="001F6011" w:rsidRPr="001F6011" w:rsidRDefault="001F6011" w:rsidP="001F6011">
            <w:pPr>
              <w:pStyle w:val="FootnoteText"/>
              <w:spacing w:before="120" w:after="120"/>
              <w:ind w:left="0" w:hanging="2"/>
              <w:jc w:val="both"/>
              <w:rPr>
                <w:i/>
                <w:color w:val="000000"/>
                <w:sz w:val="24"/>
                <w:szCs w:val="24"/>
              </w:rPr>
            </w:pPr>
            <w:r w:rsidRPr="001F6011">
              <w:rPr>
                <w:i/>
                <w:iCs/>
                <w:sz w:val="24"/>
                <w:szCs w:val="24"/>
              </w:rPr>
              <w:t>“</w:t>
            </w:r>
            <w:bookmarkStart w:id="3" w:name="dieu_129"/>
            <w:r w:rsidRPr="001F6011">
              <w:rPr>
                <w:bCs/>
                <w:i/>
                <w:color w:val="000000"/>
                <w:sz w:val="24"/>
                <w:szCs w:val="24"/>
              </w:rPr>
              <w:t>Điều 129. Lấy ý kiến về dự thảo quyết định của Ủy ban nhân dân cấp tỉnh</w:t>
            </w:r>
            <w:bookmarkEnd w:id="3"/>
          </w:p>
          <w:p w14:paraId="0AD16AB9" w14:textId="77777777" w:rsidR="001F6011" w:rsidRPr="001F6011" w:rsidRDefault="001F6011" w:rsidP="001F6011">
            <w:pPr>
              <w:pStyle w:val="NormalWeb"/>
              <w:shd w:val="clear" w:color="auto" w:fill="FFFFFF"/>
              <w:spacing w:before="120" w:beforeAutospacing="0" w:after="120" w:afterAutospacing="0"/>
              <w:ind w:left="0" w:hanging="2"/>
              <w:jc w:val="both"/>
              <w:rPr>
                <w:i/>
                <w:color w:val="000000"/>
              </w:rPr>
            </w:pPr>
            <w:r w:rsidRPr="001F6011">
              <w:rPr>
                <w:i/>
                <w:color w:val="000000"/>
              </w:rPr>
              <w:t>Cơ quan chủ trì soạn thảo tổ chức lấy ý kiến đối tượng chịu sự tác động trực tiếp của văn bản và các cơ quan, tổ chức có liên quan theo quy định tại Điều 120 của Luật này”.</w:t>
            </w:r>
          </w:p>
          <w:p w14:paraId="1EF7E851" w14:textId="77777777" w:rsidR="001F6011" w:rsidRPr="001F6011" w:rsidRDefault="001F6011" w:rsidP="001F6011">
            <w:pPr>
              <w:pStyle w:val="FootnoteText"/>
              <w:spacing w:before="120" w:after="120"/>
              <w:ind w:left="0" w:hanging="2"/>
              <w:jc w:val="both"/>
              <w:rPr>
                <w:iCs/>
                <w:sz w:val="24"/>
                <w:szCs w:val="24"/>
              </w:rPr>
            </w:pPr>
            <w:r w:rsidRPr="001F6011">
              <w:rPr>
                <w:iCs/>
                <w:sz w:val="24"/>
                <w:szCs w:val="24"/>
              </w:rPr>
              <w:t xml:space="preserve">Căn cứ quy định nêu trên, đề nghị Cơ quan chủ trì soạn thảo thực hiện lấy ý kiến các đơn vị liên quan đối với dự thảo Tờ trình, dự thảo Quyết định quy phạm pháp luật của Ủy ban nhân dân Thành phố để xử lý </w:t>
            </w:r>
            <w:r w:rsidRPr="001F6011">
              <w:rPr>
                <w:sz w:val="24"/>
                <w:szCs w:val="24"/>
              </w:rPr>
              <w:t>Quyết định số 40/2005/QĐ-UB và Quyết định số 41/2005/QĐ-UB.</w:t>
            </w:r>
          </w:p>
          <w:p w14:paraId="27982C3E" w14:textId="77777777" w:rsidR="001F6011" w:rsidRPr="001F6011" w:rsidRDefault="001F6011" w:rsidP="001F6011">
            <w:pPr>
              <w:pStyle w:val="FootnoteText"/>
              <w:spacing w:before="120" w:after="120"/>
              <w:ind w:left="0" w:hanging="2"/>
              <w:jc w:val="both"/>
              <w:rPr>
                <w:b/>
                <w:iCs/>
                <w:sz w:val="24"/>
                <w:szCs w:val="24"/>
              </w:rPr>
            </w:pPr>
            <w:r w:rsidRPr="001F6011">
              <w:rPr>
                <w:b/>
                <w:iCs/>
                <w:sz w:val="24"/>
                <w:szCs w:val="24"/>
              </w:rPr>
              <w:t xml:space="preserve">4. Gửi hồ sơ Sở Tư pháp thẩm định </w:t>
            </w:r>
          </w:p>
          <w:p w14:paraId="13E5FE93" w14:textId="77777777" w:rsidR="001F6011" w:rsidRPr="001F6011" w:rsidRDefault="001F6011" w:rsidP="001F6011">
            <w:pPr>
              <w:pStyle w:val="FootnoteText"/>
              <w:spacing w:before="120" w:after="120"/>
              <w:ind w:left="0" w:hanging="2"/>
              <w:jc w:val="both"/>
              <w:rPr>
                <w:iCs/>
                <w:sz w:val="24"/>
                <w:szCs w:val="24"/>
              </w:rPr>
            </w:pPr>
            <w:r w:rsidRPr="001F6011">
              <w:rPr>
                <w:iCs/>
                <w:sz w:val="24"/>
                <w:szCs w:val="24"/>
              </w:rPr>
              <w:t>Điều 130 Luật Ban hành văn bản quy phạm pháp luật năm 2015 (sửa đổi, bổ sung năm 2020) quy định:</w:t>
            </w:r>
          </w:p>
          <w:p w14:paraId="7963FBC8" w14:textId="77777777" w:rsidR="001F6011" w:rsidRPr="001F6011" w:rsidRDefault="001F6011" w:rsidP="001F6011">
            <w:pPr>
              <w:pStyle w:val="NormalWeb"/>
              <w:shd w:val="clear" w:color="auto" w:fill="FFFFFF"/>
              <w:spacing w:before="120" w:beforeAutospacing="0" w:after="120" w:afterAutospacing="0"/>
              <w:ind w:left="0" w:hanging="2"/>
              <w:jc w:val="both"/>
              <w:rPr>
                <w:i/>
                <w:color w:val="000000"/>
              </w:rPr>
            </w:pPr>
            <w:r w:rsidRPr="001F6011">
              <w:rPr>
                <w:bCs/>
                <w:i/>
                <w:color w:val="000000"/>
              </w:rPr>
              <w:t>“</w:t>
            </w:r>
            <w:r w:rsidRPr="001F6011">
              <w:rPr>
                <w:bCs/>
                <w:i/>
                <w:color w:val="000000"/>
                <w:lang w:val="vi-VN"/>
              </w:rPr>
              <w:t>Điều 130. Thẩm định dự thảo quyết định của Ủy ban nhân dân cấp tỉnh</w:t>
            </w:r>
          </w:p>
          <w:p w14:paraId="0BBF1235" w14:textId="77777777" w:rsidR="001F6011" w:rsidRPr="001F6011" w:rsidRDefault="001F6011" w:rsidP="001F6011">
            <w:pPr>
              <w:pStyle w:val="NormalWeb"/>
              <w:shd w:val="clear" w:color="auto" w:fill="FFFFFF"/>
              <w:spacing w:before="120" w:beforeAutospacing="0" w:after="120" w:afterAutospacing="0"/>
              <w:ind w:left="0" w:hanging="2"/>
              <w:jc w:val="both"/>
              <w:rPr>
                <w:i/>
                <w:color w:val="000000"/>
              </w:rPr>
            </w:pPr>
            <w:r w:rsidRPr="001F6011">
              <w:rPr>
                <w:i/>
                <w:color w:val="000000"/>
                <w:lang w:val="vi-VN"/>
              </w:rPr>
              <w:lastRenderedPageBreak/>
              <w:t>1. Sở Tư pháp có trách nhiệm thẩm định dự thảo quyết định trước khi trình Ủy ban nhân dân cấp tỉnh…</w:t>
            </w:r>
          </w:p>
          <w:p w14:paraId="3C2A3A1F" w14:textId="77777777" w:rsidR="001F6011" w:rsidRPr="001F6011" w:rsidRDefault="001F6011" w:rsidP="001F6011">
            <w:pPr>
              <w:pStyle w:val="FootnoteText"/>
              <w:spacing w:before="120" w:after="120"/>
              <w:ind w:left="0" w:hanging="2"/>
              <w:jc w:val="both"/>
              <w:rPr>
                <w:i/>
                <w:color w:val="000000"/>
                <w:sz w:val="24"/>
                <w:szCs w:val="24"/>
              </w:rPr>
            </w:pPr>
            <w:r w:rsidRPr="001F6011">
              <w:rPr>
                <w:i/>
                <w:color w:val="000000"/>
                <w:sz w:val="24"/>
                <w:szCs w:val="24"/>
                <w:lang w:val="vi-VN"/>
              </w:rPr>
              <w:t>2. Hồ sơ gửi thẩm định bao gồm:</w:t>
            </w:r>
          </w:p>
          <w:p w14:paraId="3B0479F3" w14:textId="77777777" w:rsidR="001F6011" w:rsidRPr="001F6011" w:rsidRDefault="001F6011" w:rsidP="001F6011">
            <w:pPr>
              <w:pStyle w:val="NormalWeb"/>
              <w:shd w:val="clear" w:color="auto" w:fill="FFFFFF"/>
              <w:spacing w:before="120" w:beforeAutospacing="0" w:after="120" w:afterAutospacing="0"/>
              <w:ind w:left="0" w:hanging="2"/>
              <w:jc w:val="both"/>
              <w:rPr>
                <w:i/>
                <w:color w:val="000000"/>
              </w:rPr>
            </w:pPr>
            <w:r w:rsidRPr="001F6011">
              <w:rPr>
                <w:i/>
                <w:color w:val="000000"/>
                <w:lang w:val="vi-VN"/>
              </w:rPr>
              <w:t>a) Tờ trình Ủy ban nhân dân về dự thảo quyết định;</w:t>
            </w:r>
          </w:p>
          <w:p w14:paraId="35C72C14" w14:textId="77777777" w:rsidR="001F6011" w:rsidRPr="001F6011" w:rsidRDefault="001F6011" w:rsidP="001F6011">
            <w:pPr>
              <w:pStyle w:val="NormalWeb"/>
              <w:shd w:val="clear" w:color="auto" w:fill="FFFFFF"/>
              <w:spacing w:before="120" w:beforeAutospacing="0" w:after="120" w:afterAutospacing="0"/>
              <w:ind w:left="0" w:hanging="2"/>
              <w:jc w:val="both"/>
              <w:rPr>
                <w:i/>
                <w:color w:val="000000"/>
              </w:rPr>
            </w:pPr>
            <w:r w:rsidRPr="001F6011">
              <w:rPr>
                <w:i/>
                <w:color w:val="000000"/>
                <w:lang w:val="vi-VN"/>
              </w:rPr>
              <w:t>b) Dự thảo quyết định;</w:t>
            </w:r>
          </w:p>
          <w:p w14:paraId="34F2DC13" w14:textId="77777777" w:rsidR="001F6011" w:rsidRPr="001F6011" w:rsidRDefault="001F6011" w:rsidP="001F6011">
            <w:pPr>
              <w:pStyle w:val="NormalWeb"/>
              <w:shd w:val="clear" w:color="auto" w:fill="FFFFFF"/>
              <w:spacing w:before="120" w:beforeAutospacing="0" w:after="120" w:afterAutospacing="0"/>
              <w:ind w:left="0" w:hanging="2"/>
              <w:jc w:val="both"/>
              <w:rPr>
                <w:i/>
                <w:color w:val="000000"/>
              </w:rPr>
            </w:pPr>
            <w:r w:rsidRPr="001F6011">
              <w:rPr>
                <w:i/>
                <w:color w:val="000000"/>
                <w:lang w:val="vi-VN"/>
              </w:rPr>
              <w:t>c) Bản tổng hợp, giải trình, tiếp thu ý kiến góp ý của cơ quan, tổ chức, cá nhân; bản chụp ý kiến góp ý;</w:t>
            </w:r>
          </w:p>
          <w:p w14:paraId="63F19274" w14:textId="77777777" w:rsidR="001F6011" w:rsidRPr="001F6011" w:rsidRDefault="001F6011" w:rsidP="001F6011">
            <w:pPr>
              <w:pStyle w:val="NormalWeb"/>
              <w:shd w:val="clear" w:color="auto" w:fill="FFFFFF"/>
              <w:spacing w:before="120" w:beforeAutospacing="0" w:after="120" w:afterAutospacing="0"/>
              <w:ind w:left="0" w:hanging="2"/>
              <w:jc w:val="both"/>
              <w:rPr>
                <w:i/>
                <w:color w:val="000000"/>
              </w:rPr>
            </w:pPr>
            <w:r w:rsidRPr="001F6011">
              <w:rPr>
                <w:i/>
                <w:color w:val="000000"/>
                <w:lang w:val="vi-VN"/>
              </w:rPr>
              <w:t>d) Tài liệu khác (nếu có).</w:t>
            </w:r>
          </w:p>
          <w:p w14:paraId="458C45E8" w14:textId="77777777" w:rsidR="001F6011" w:rsidRPr="001F6011" w:rsidRDefault="001F6011" w:rsidP="001F6011">
            <w:pPr>
              <w:pStyle w:val="NormalWeb"/>
              <w:shd w:val="clear" w:color="auto" w:fill="FFFFFF"/>
              <w:spacing w:before="120" w:beforeAutospacing="0" w:after="120" w:afterAutospacing="0"/>
              <w:ind w:left="0" w:hanging="2"/>
              <w:jc w:val="both"/>
              <w:rPr>
                <w:i/>
                <w:color w:val="000000"/>
              </w:rPr>
            </w:pPr>
            <w:r w:rsidRPr="001F6011">
              <w:rPr>
                <w:i/>
                <w:color w:val="000000"/>
                <w:lang w:val="vi-VN"/>
              </w:rPr>
              <w:t>Tài liệu quy định tại điểm a và điểm b khoản này được gửi bằng bản giấy, các tài liệu còn lại được gửi bằng bản điện tử</w:t>
            </w:r>
            <w:r w:rsidRPr="001F6011">
              <w:rPr>
                <w:i/>
                <w:color w:val="000000"/>
              </w:rPr>
              <w:t>”</w:t>
            </w:r>
            <w:r w:rsidRPr="001F6011">
              <w:rPr>
                <w:i/>
                <w:color w:val="000000"/>
                <w:lang w:val="vi-VN"/>
              </w:rPr>
              <w:t>.</w:t>
            </w:r>
          </w:p>
          <w:p w14:paraId="491D2D49" w14:textId="588CA6B6" w:rsidR="00DE2C74" w:rsidRPr="001F6011" w:rsidRDefault="001F6011" w:rsidP="00DE2C74">
            <w:pPr>
              <w:pStyle w:val="FootnoteText"/>
              <w:spacing w:before="120" w:after="120"/>
              <w:ind w:left="0" w:hanging="2"/>
              <w:jc w:val="both"/>
              <w:rPr>
                <w:sz w:val="24"/>
                <w:szCs w:val="24"/>
              </w:rPr>
            </w:pPr>
            <w:r w:rsidRPr="001F6011">
              <w:rPr>
                <w:iCs/>
                <w:sz w:val="24"/>
                <w:szCs w:val="24"/>
              </w:rPr>
              <w:t>Căn cứ quy định nêu trên, sau khi lấy ý kiến góp ý của các đơn vị, đề nghị Cơ quan chủ trì soạn thảo gửi hồ sơ để Sở Tư pháp thẩm định trước khi trình Ủy ban nhân dân Thành phố xem xét xử lý</w:t>
            </w:r>
            <w:r w:rsidRPr="001F6011">
              <w:rPr>
                <w:sz w:val="24"/>
                <w:szCs w:val="24"/>
              </w:rPr>
              <w:t xml:space="preserve"> Quyết định số 40/2005/QĐ-UB và Quyết định số 41/2005/QĐ-UB.</w:t>
            </w:r>
          </w:p>
        </w:tc>
        <w:tc>
          <w:tcPr>
            <w:tcW w:w="3259" w:type="dxa"/>
            <w:tcBorders>
              <w:top w:val="single" w:sz="4" w:space="0" w:color="000000"/>
              <w:left w:val="single" w:sz="4" w:space="0" w:color="000000"/>
              <w:bottom w:val="single" w:sz="4" w:space="0" w:color="000000"/>
              <w:right w:val="single" w:sz="4" w:space="0" w:color="000000"/>
            </w:tcBorders>
          </w:tcPr>
          <w:p w14:paraId="2A28F385" w14:textId="77777777" w:rsidR="001F6011" w:rsidRDefault="001F6011" w:rsidP="00352573">
            <w:pPr>
              <w:ind w:leftChars="0" w:left="0" w:firstLineChars="0" w:firstLine="0"/>
              <w:jc w:val="both"/>
            </w:pPr>
          </w:p>
          <w:p w14:paraId="3D1E7F42" w14:textId="07B1866E" w:rsidR="0009267C" w:rsidRDefault="00591BC8" w:rsidP="00352573">
            <w:pPr>
              <w:ind w:leftChars="0" w:left="0" w:firstLineChars="0" w:firstLine="0"/>
              <w:jc w:val="both"/>
            </w:pPr>
            <w:r>
              <w:t xml:space="preserve">      </w:t>
            </w:r>
            <w:r w:rsidR="00000000" w:rsidRPr="00BE1716">
              <w:t>Tiếp thu và thực hiện theo nội dung góp ý của Sở Tư pháp</w:t>
            </w:r>
            <w:r w:rsidR="0009267C">
              <w:t xml:space="preserve"> về thể thức văn bản.</w:t>
            </w:r>
          </w:p>
          <w:p w14:paraId="12DB72FE" w14:textId="77777777" w:rsidR="0009267C" w:rsidRDefault="0009267C" w:rsidP="00352573">
            <w:pPr>
              <w:ind w:leftChars="0" w:left="0" w:firstLineChars="0" w:firstLine="0"/>
              <w:jc w:val="both"/>
            </w:pPr>
          </w:p>
          <w:p w14:paraId="63B29F8D" w14:textId="77777777" w:rsidR="0009267C" w:rsidRDefault="0009267C" w:rsidP="00352573">
            <w:pPr>
              <w:ind w:leftChars="0" w:left="0" w:firstLineChars="0" w:firstLine="0"/>
              <w:jc w:val="both"/>
            </w:pPr>
          </w:p>
          <w:p w14:paraId="4C7E78A0" w14:textId="77777777" w:rsidR="0009267C" w:rsidRDefault="0009267C" w:rsidP="00352573">
            <w:pPr>
              <w:ind w:leftChars="0" w:left="0" w:firstLineChars="0" w:firstLine="0"/>
              <w:jc w:val="both"/>
            </w:pPr>
          </w:p>
          <w:p w14:paraId="66EDBBB3" w14:textId="77777777" w:rsidR="0009267C" w:rsidRDefault="0009267C" w:rsidP="00352573">
            <w:pPr>
              <w:ind w:leftChars="0" w:left="0" w:firstLineChars="0" w:firstLine="0"/>
              <w:jc w:val="both"/>
            </w:pPr>
          </w:p>
          <w:p w14:paraId="378B2627" w14:textId="77777777" w:rsidR="0009267C" w:rsidRDefault="0009267C" w:rsidP="00352573">
            <w:pPr>
              <w:ind w:leftChars="0" w:left="0" w:firstLineChars="0" w:firstLine="0"/>
              <w:jc w:val="both"/>
            </w:pPr>
          </w:p>
          <w:p w14:paraId="692537CD" w14:textId="77777777" w:rsidR="0009267C" w:rsidRDefault="0009267C" w:rsidP="00352573">
            <w:pPr>
              <w:ind w:leftChars="0" w:left="0" w:firstLineChars="0" w:firstLine="0"/>
              <w:jc w:val="both"/>
            </w:pPr>
          </w:p>
          <w:p w14:paraId="055D25DB" w14:textId="77777777" w:rsidR="0009267C" w:rsidRDefault="0009267C" w:rsidP="00352573">
            <w:pPr>
              <w:ind w:leftChars="0" w:left="0" w:firstLineChars="0" w:firstLine="0"/>
              <w:jc w:val="both"/>
            </w:pPr>
          </w:p>
          <w:p w14:paraId="50E29349" w14:textId="77777777" w:rsidR="0009267C" w:rsidRDefault="0009267C" w:rsidP="00352573">
            <w:pPr>
              <w:ind w:leftChars="0" w:left="0" w:firstLineChars="0" w:firstLine="0"/>
              <w:jc w:val="both"/>
            </w:pPr>
          </w:p>
          <w:p w14:paraId="7380018D" w14:textId="77777777" w:rsidR="0009267C" w:rsidRDefault="0009267C" w:rsidP="00352573">
            <w:pPr>
              <w:ind w:leftChars="0" w:left="0" w:firstLineChars="0" w:firstLine="0"/>
              <w:jc w:val="both"/>
            </w:pPr>
          </w:p>
          <w:p w14:paraId="15C906C1" w14:textId="24AA10D5" w:rsidR="00274708" w:rsidRDefault="00274708" w:rsidP="00352573">
            <w:pPr>
              <w:ind w:leftChars="0" w:left="0" w:firstLineChars="0" w:firstLine="0"/>
              <w:jc w:val="both"/>
            </w:pPr>
            <w:r>
              <w:t xml:space="preserve">        </w:t>
            </w:r>
            <w:r w:rsidR="0009267C" w:rsidRPr="00BE1716">
              <w:t>Tiếp thu và thực hiện theo nội dung góp ý của Sở Tư pháp</w:t>
            </w:r>
            <w:r w:rsidR="0009267C">
              <w:t xml:space="preserve"> về </w:t>
            </w:r>
            <w:r w:rsidR="00521CA2">
              <w:t>xử lý các nội dung</w:t>
            </w:r>
            <w:r w:rsidR="0009267C">
              <w:t xml:space="preserve"> </w:t>
            </w:r>
            <w:r w:rsidR="00521CA2">
              <w:t xml:space="preserve">của </w:t>
            </w:r>
            <w:r w:rsidR="00521CA2" w:rsidRPr="001F6011">
              <w:t>Quyết định số 40/2005/QĐ-UB và Quyết định số 41/2005/QĐ-UB</w:t>
            </w:r>
            <w:r w:rsidR="001F6011">
              <w:t>.</w:t>
            </w:r>
          </w:p>
          <w:p w14:paraId="5F5DFBB9" w14:textId="65E47FC8" w:rsidR="000E2C61" w:rsidRDefault="00D2046D" w:rsidP="00274708">
            <w:pPr>
              <w:ind w:leftChars="0" w:left="0" w:firstLineChars="0" w:firstLine="0"/>
              <w:jc w:val="both"/>
            </w:pPr>
            <w:r>
              <w:t xml:space="preserve"> </w:t>
            </w:r>
            <w:r w:rsidR="00274708">
              <w:t xml:space="preserve">       </w:t>
            </w:r>
            <w:r>
              <w:t xml:space="preserve">Sở Giáo dục và Đào tạo đã điều chỉnh dự thảo </w:t>
            </w:r>
            <w:r w:rsidR="00274708" w:rsidRPr="001F6011">
              <w:t xml:space="preserve">các quyết định này theo </w:t>
            </w:r>
            <w:r w:rsidR="00274708" w:rsidRPr="001F6011">
              <w:rPr>
                <w:b/>
              </w:rPr>
              <w:t>Mẫu số 37</w:t>
            </w:r>
            <w:r w:rsidR="00274708" w:rsidRPr="001F6011">
              <w:t xml:space="preserve"> - </w:t>
            </w:r>
            <w:r w:rsidR="00274708" w:rsidRPr="001F6011">
              <w:rPr>
                <w:bCs/>
                <w:lang w:val="vi-VN"/>
              </w:rPr>
              <w:t>Quyết định của Ủy ban nhân dân các cấp sửa đổi, bổ sung một số điều</w:t>
            </w:r>
            <w:r w:rsidR="00274708" w:rsidRPr="001F6011">
              <w:rPr>
                <w:bCs/>
              </w:rPr>
              <w:t>, [2]</w:t>
            </w:r>
            <w:r w:rsidR="00274708" w:rsidRPr="001F6011">
              <w:rPr>
                <w:iCs/>
              </w:rPr>
              <w:t xml:space="preserve">dự thảo Tờ trình theo </w:t>
            </w:r>
            <w:r w:rsidR="00274708" w:rsidRPr="001F6011">
              <w:rPr>
                <w:b/>
                <w:bCs/>
                <w:lang w:val="vi-VN"/>
              </w:rPr>
              <w:t>Mẫu số 03</w:t>
            </w:r>
            <w:r w:rsidR="00274708" w:rsidRPr="001F6011">
              <w:rPr>
                <w:bCs/>
              </w:rPr>
              <w:t xml:space="preserve"> -</w:t>
            </w:r>
            <w:r w:rsidR="00274708" w:rsidRPr="001F6011">
              <w:rPr>
                <w:bCs/>
                <w:lang w:val="vi-VN"/>
              </w:rPr>
              <w:t xml:space="preserve"> Tờ trình dự án, dự thảo văn bản quy phạm </w:t>
            </w:r>
            <w:r w:rsidR="00274708" w:rsidRPr="001F6011">
              <w:rPr>
                <w:bCs/>
                <w:lang w:val="vi-VN"/>
              </w:rPr>
              <w:lastRenderedPageBreak/>
              <w:t>pháp luật</w:t>
            </w:r>
            <w:r w:rsidR="00274708" w:rsidRPr="001F6011">
              <w:rPr>
                <w:bCs/>
              </w:rPr>
              <w:t xml:space="preserve"> của Phụ lục I</w:t>
            </w:r>
            <w:r w:rsidR="00274708" w:rsidRPr="001F6011">
              <w:rPr>
                <w:bCs/>
                <w:i/>
              </w:rPr>
              <w:t xml:space="preserve"> (ban hành kèm </w:t>
            </w:r>
            <w:r w:rsidR="00274708" w:rsidRPr="001F6011">
              <w:rPr>
                <w:i/>
                <w:iCs/>
                <w:lang w:val="vi-VN"/>
              </w:rPr>
              <w:t>Nghị định số 154/2020/NĐ-CP ngày 31</w:t>
            </w:r>
            <w:r w:rsidR="00274708" w:rsidRPr="001F6011">
              <w:rPr>
                <w:i/>
                <w:iCs/>
              </w:rPr>
              <w:t>/12/</w:t>
            </w:r>
            <w:r w:rsidR="00274708" w:rsidRPr="001F6011">
              <w:rPr>
                <w:i/>
                <w:iCs/>
                <w:lang w:val="vi-VN"/>
              </w:rPr>
              <w:t>2020 của Chính phủ)</w:t>
            </w:r>
            <w:r w:rsidR="00274708">
              <w:t>.</w:t>
            </w:r>
          </w:p>
          <w:p w14:paraId="0A071B6A" w14:textId="4DB3595F" w:rsidR="00274708" w:rsidRDefault="00274708" w:rsidP="00274708">
            <w:pPr>
              <w:ind w:leftChars="0" w:left="0" w:firstLineChars="0" w:firstLine="0"/>
              <w:jc w:val="both"/>
            </w:pPr>
          </w:p>
          <w:p w14:paraId="74785D43" w14:textId="489EC5AE" w:rsidR="00274708" w:rsidRDefault="00274708" w:rsidP="00274708">
            <w:pPr>
              <w:ind w:leftChars="0" w:left="0" w:firstLineChars="0" w:firstLine="0"/>
              <w:jc w:val="both"/>
            </w:pPr>
          </w:p>
          <w:p w14:paraId="0E12853F" w14:textId="778E7DFA" w:rsidR="00274708" w:rsidRDefault="00274708" w:rsidP="00274708">
            <w:pPr>
              <w:ind w:leftChars="0" w:left="0" w:firstLineChars="0" w:firstLine="0"/>
              <w:jc w:val="both"/>
            </w:pPr>
          </w:p>
          <w:p w14:paraId="3083D396" w14:textId="4C58ED65" w:rsidR="00274708" w:rsidRDefault="00274708" w:rsidP="00274708">
            <w:pPr>
              <w:ind w:leftChars="0" w:left="0" w:firstLineChars="0" w:firstLine="0"/>
              <w:jc w:val="both"/>
            </w:pPr>
          </w:p>
          <w:p w14:paraId="0A98159C" w14:textId="0781B3F4" w:rsidR="00274708" w:rsidRDefault="00274708" w:rsidP="00274708">
            <w:pPr>
              <w:ind w:leftChars="0" w:left="0" w:firstLineChars="0" w:firstLine="0"/>
              <w:jc w:val="both"/>
            </w:pPr>
          </w:p>
          <w:p w14:paraId="15E1468C" w14:textId="7E5C3775" w:rsidR="00274708" w:rsidRDefault="00274708" w:rsidP="00274708">
            <w:pPr>
              <w:ind w:leftChars="0" w:left="0" w:firstLineChars="0" w:firstLine="0"/>
              <w:jc w:val="both"/>
            </w:pPr>
          </w:p>
          <w:p w14:paraId="396790B3" w14:textId="77777777" w:rsidR="00274708" w:rsidRDefault="00274708" w:rsidP="00274708">
            <w:pPr>
              <w:ind w:leftChars="0" w:left="0" w:firstLineChars="0" w:firstLine="0"/>
              <w:jc w:val="both"/>
            </w:pPr>
          </w:p>
          <w:p w14:paraId="50E862AE" w14:textId="4F8C81E9" w:rsidR="00274708" w:rsidRDefault="00DE2C74" w:rsidP="00274708">
            <w:pPr>
              <w:ind w:leftChars="0" w:left="0" w:firstLineChars="0" w:firstLine="0"/>
              <w:jc w:val="both"/>
            </w:pPr>
            <w:r>
              <w:t xml:space="preserve">        </w:t>
            </w:r>
            <w:r w:rsidR="00274708" w:rsidRPr="00BE1716">
              <w:t>Tiếp thu và thực hiện theo nội dung góp ý của Sở Tư pháp</w:t>
            </w:r>
            <w:r w:rsidR="00274708">
              <w:t>, Sở Giáo dục và Đào tạo đã</w:t>
            </w:r>
            <w:r>
              <w:t xml:space="preserve"> có văn bản </w:t>
            </w:r>
            <w:r w:rsidRPr="001F6011">
              <w:rPr>
                <w:iCs/>
              </w:rPr>
              <w:t xml:space="preserve">lấy ý kiến các đơn vị liên quan đối với dự thảo Tờ trình, dự thảo Quyết định quy phạm pháp luật của Ủy ban nhân dân Thành phố để xử lý </w:t>
            </w:r>
            <w:r w:rsidRPr="001F6011">
              <w:t>Quyết định số 40/2005/QĐ-UB và Quyết định số 41/2005/QĐ-UB</w:t>
            </w:r>
            <w:r>
              <w:t>.</w:t>
            </w:r>
          </w:p>
          <w:p w14:paraId="5C60B1E4" w14:textId="04956766" w:rsidR="00DE2C74" w:rsidRDefault="00DE2C74" w:rsidP="00274708">
            <w:pPr>
              <w:ind w:leftChars="0" w:left="0" w:firstLineChars="0" w:firstLine="0"/>
              <w:jc w:val="both"/>
            </w:pPr>
          </w:p>
          <w:p w14:paraId="72AC7949" w14:textId="5DB5DF6D" w:rsidR="00DE2C74" w:rsidRDefault="00DE2C74" w:rsidP="00274708">
            <w:pPr>
              <w:ind w:leftChars="0" w:left="0" w:firstLineChars="0" w:firstLine="0"/>
              <w:jc w:val="both"/>
            </w:pPr>
          </w:p>
          <w:p w14:paraId="254946D2" w14:textId="072EA130" w:rsidR="00DE2C74" w:rsidRDefault="00DE2C74" w:rsidP="00274708">
            <w:pPr>
              <w:ind w:leftChars="0" w:left="0" w:firstLineChars="0" w:firstLine="0"/>
              <w:jc w:val="both"/>
            </w:pPr>
          </w:p>
          <w:p w14:paraId="22EA5913" w14:textId="68BB6858" w:rsidR="00DE2C74" w:rsidRPr="00BE1716" w:rsidRDefault="00DE2C74" w:rsidP="00274708">
            <w:pPr>
              <w:ind w:leftChars="0" w:left="0" w:firstLineChars="0" w:firstLine="0"/>
              <w:jc w:val="both"/>
            </w:pPr>
            <w:r>
              <w:rPr>
                <w:iCs/>
              </w:rPr>
              <w:t xml:space="preserve">        S</w:t>
            </w:r>
            <w:r w:rsidRPr="001F6011">
              <w:rPr>
                <w:iCs/>
              </w:rPr>
              <w:t xml:space="preserve">au khi lấy ý kiến góp ý của các đơn vị, </w:t>
            </w:r>
            <w:r>
              <w:rPr>
                <w:iCs/>
              </w:rPr>
              <w:t>Sở Giáo dục và Đào tạo</w:t>
            </w:r>
            <w:r w:rsidRPr="001F6011">
              <w:rPr>
                <w:iCs/>
              </w:rPr>
              <w:t xml:space="preserve"> gửi hồ sơ để Sở Tư pháp thẩm định trước khi trình Ủy ban nhân dân Thành phố xem xét xử lý</w:t>
            </w:r>
            <w:r w:rsidRPr="001F6011">
              <w:t xml:space="preserve"> Quyết định số 40/2005/QĐ-UB và Quyết định số 41/2005/QĐ-UB</w:t>
            </w:r>
            <w:r>
              <w:t>.</w:t>
            </w:r>
          </w:p>
          <w:p w14:paraId="338ED7A1" w14:textId="77777777" w:rsidR="000E2C61" w:rsidRPr="00BE1716" w:rsidRDefault="000E2C61">
            <w:pPr>
              <w:ind w:left="0" w:hanging="2"/>
              <w:jc w:val="both"/>
            </w:pPr>
          </w:p>
          <w:p w14:paraId="09F2FE41" w14:textId="77777777" w:rsidR="000E2C61" w:rsidRPr="00BE1716" w:rsidRDefault="000E2C61">
            <w:pPr>
              <w:ind w:left="0" w:hanging="2"/>
              <w:jc w:val="both"/>
            </w:pPr>
          </w:p>
          <w:p w14:paraId="4A10B105" w14:textId="77777777" w:rsidR="000E2C61" w:rsidRPr="00BE1716" w:rsidRDefault="000E2C61">
            <w:pPr>
              <w:ind w:left="0" w:hanging="2"/>
              <w:jc w:val="both"/>
            </w:pPr>
          </w:p>
          <w:p w14:paraId="7D63E980" w14:textId="77777777" w:rsidR="000E2C61" w:rsidRPr="00BE1716" w:rsidRDefault="000E2C61">
            <w:pPr>
              <w:ind w:left="0" w:hanging="2"/>
              <w:jc w:val="both"/>
            </w:pPr>
          </w:p>
          <w:p w14:paraId="7D01C7C9" w14:textId="77777777" w:rsidR="000E2C61" w:rsidRPr="00BE1716" w:rsidRDefault="000E2C61">
            <w:pPr>
              <w:ind w:left="0" w:hanging="2"/>
              <w:jc w:val="both"/>
            </w:pPr>
          </w:p>
          <w:p w14:paraId="485A66A0" w14:textId="77777777" w:rsidR="000E2C61" w:rsidRPr="00BE1716" w:rsidRDefault="000E2C61">
            <w:pPr>
              <w:ind w:left="0" w:hanging="2"/>
              <w:jc w:val="both"/>
            </w:pPr>
          </w:p>
          <w:p w14:paraId="4F1FE4A9" w14:textId="77777777" w:rsidR="000E2C61" w:rsidRPr="00BE1716" w:rsidRDefault="000E2C61">
            <w:pPr>
              <w:ind w:left="0" w:hanging="2"/>
              <w:jc w:val="both"/>
            </w:pPr>
          </w:p>
          <w:p w14:paraId="15940DC0" w14:textId="77777777" w:rsidR="000E2C61" w:rsidRPr="00BE1716" w:rsidRDefault="000E2C61">
            <w:pPr>
              <w:ind w:left="0" w:hanging="2"/>
              <w:jc w:val="both"/>
            </w:pPr>
          </w:p>
          <w:p w14:paraId="6BE036DE" w14:textId="77777777" w:rsidR="000E2C61" w:rsidRPr="00BE1716" w:rsidRDefault="000E2C61">
            <w:pPr>
              <w:ind w:left="0" w:hanging="2"/>
              <w:jc w:val="both"/>
            </w:pPr>
          </w:p>
          <w:p w14:paraId="13A5E4BA" w14:textId="77777777" w:rsidR="000E2C61" w:rsidRPr="00BE1716" w:rsidRDefault="000E2C61">
            <w:pPr>
              <w:ind w:left="0" w:hanging="2"/>
              <w:jc w:val="both"/>
            </w:pPr>
          </w:p>
          <w:p w14:paraId="5E4473A2" w14:textId="77777777" w:rsidR="000E2C61" w:rsidRPr="00BE1716" w:rsidRDefault="000E2C61">
            <w:pPr>
              <w:ind w:left="0" w:hanging="2"/>
              <w:jc w:val="both"/>
            </w:pPr>
          </w:p>
          <w:p w14:paraId="0314F34F" w14:textId="77777777" w:rsidR="000E2C61" w:rsidRPr="00BE1716" w:rsidRDefault="000E2C61">
            <w:pPr>
              <w:ind w:left="0" w:hanging="2"/>
              <w:jc w:val="both"/>
            </w:pPr>
          </w:p>
          <w:p w14:paraId="55C6CEED" w14:textId="77777777" w:rsidR="000E2C61" w:rsidRPr="00BE1716" w:rsidRDefault="000E2C61">
            <w:pPr>
              <w:ind w:left="0" w:hanging="2"/>
              <w:jc w:val="both"/>
            </w:pPr>
          </w:p>
          <w:p w14:paraId="27EA09F4" w14:textId="77777777" w:rsidR="00DE2C74" w:rsidRPr="00BE1716" w:rsidRDefault="00DE2C74" w:rsidP="00DE2C74">
            <w:pPr>
              <w:ind w:leftChars="0" w:left="0" w:firstLineChars="0" w:firstLine="0"/>
              <w:jc w:val="both"/>
            </w:pPr>
          </w:p>
          <w:p w14:paraId="32C8E454" w14:textId="77777777" w:rsidR="000E2C61" w:rsidRPr="00BE1716" w:rsidRDefault="000E2C61">
            <w:pPr>
              <w:ind w:left="0" w:hanging="2"/>
              <w:jc w:val="both"/>
            </w:pPr>
          </w:p>
        </w:tc>
      </w:tr>
      <w:tr w:rsidR="00BE1716" w:rsidRPr="00BE1716" w14:paraId="2D3EEF02" w14:textId="77777777">
        <w:trPr>
          <w:trHeight w:val="414"/>
        </w:trPr>
        <w:tc>
          <w:tcPr>
            <w:tcW w:w="901" w:type="dxa"/>
            <w:tcBorders>
              <w:top w:val="single" w:sz="4" w:space="0" w:color="000000"/>
              <w:left w:val="single" w:sz="4" w:space="0" w:color="000000"/>
              <w:bottom w:val="single" w:sz="4" w:space="0" w:color="000000"/>
              <w:right w:val="single" w:sz="4" w:space="0" w:color="000000"/>
            </w:tcBorders>
            <w:vAlign w:val="center"/>
          </w:tcPr>
          <w:p w14:paraId="4E8E3D1E" w14:textId="22ECC24A" w:rsidR="00B70D2E" w:rsidRPr="00BE1716" w:rsidRDefault="00CF7FC0" w:rsidP="00B70D2E">
            <w:pPr>
              <w:ind w:left="0" w:hanging="2"/>
              <w:jc w:val="center"/>
            </w:pPr>
            <w:r>
              <w:lastRenderedPageBreak/>
              <w:t>2</w:t>
            </w:r>
          </w:p>
        </w:tc>
        <w:tc>
          <w:tcPr>
            <w:tcW w:w="1793" w:type="dxa"/>
            <w:tcBorders>
              <w:top w:val="single" w:sz="4" w:space="0" w:color="000000"/>
              <w:left w:val="nil"/>
              <w:bottom w:val="single" w:sz="4" w:space="0" w:color="000000"/>
              <w:right w:val="single" w:sz="4" w:space="0" w:color="000000"/>
            </w:tcBorders>
            <w:vAlign w:val="center"/>
          </w:tcPr>
          <w:p w14:paraId="41CB7526" w14:textId="049C8AE2" w:rsidR="00B70D2E" w:rsidRPr="00BE1716" w:rsidRDefault="00B70D2E" w:rsidP="00B70D2E">
            <w:pPr>
              <w:ind w:left="0" w:hanging="2"/>
            </w:pPr>
            <w:r w:rsidRPr="00BE1716">
              <w:t xml:space="preserve">Sở Nội vụ </w:t>
            </w:r>
          </w:p>
        </w:tc>
        <w:tc>
          <w:tcPr>
            <w:tcW w:w="2127" w:type="dxa"/>
            <w:tcBorders>
              <w:top w:val="single" w:sz="4" w:space="0" w:color="000000"/>
              <w:left w:val="nil"/>
              <w:bottom w:val="single" w:sz="4" w:space="0" w:color="000000"/>
              <w:right w:val="single" w:sz="4" w:space="0" w:color="000000"/>
            </w:tcBorders>
            <w:vAlign w:val="center"/>
          </w:tcPr>
          <w:p w14:paraId="355A170F" w14:textId="16E2E270" w:rsidR="00B70D2E" w:rsidRPr="00BE1716" w:rsidRDefault="00DE2C74" w:rsidP="00B70D2E">
            <w:pPr>
              <w:ind w:left="0" w:hanging="2"/>
            </w:pPr>
            <w:r>
              <w:t>5242</w:t>
            </w:r>
            <w:r w:rsidR="00B70D2E" w:rsidRPr="00BE1716">
              <w:t xml:space="preserve">/SNV-TCBC&amp;TCPCP ngày </w:t>
            </w:r>
            <w:r>
              <w:t>08</w:t>
            </w:r>
            <w:r w:rsidR="00B70D2E" w:rsidRPr="00BE1716">
              <w:t>/1</w:t>
            </w:r>
            <w:r w:rsidR="001F6011">
              <w:t>1</w:t>
            </w:r>
            <w:r w:rsidR="00B70D2E" w:rsidRPr="00BE1716">
              <w:t>/2022</w:t>
            </w:r>
          </w:p>
        </w:tc>
        <w:tc>
          <w:tcPr>
            <w:tcW w:w="6946" w:type="dxa"/>
            <w:tcBorders>
              <w:top w:val="single" w:sz="4" w:space="0" w:color="000000"/>
              <w:left w:val="nil"/>
              <w:bottom w:val="single" w:sz="4" w:space="0" w:color="000000"/>
              <w:right w:val="single" w:sz="4" w:space="0" w:color="000000"/>
            </w:tcBorders>
            <w:vAlign w:val="center"/>
          </w:tcPr>
          <w:p w14:paraId="00DE1673" w14:textId="77777777" w:rsidR="003E2A92" w:rsidRPr="005F1277" w:rsidRDefault="003E2A92" w:rsidP="003E2A92">
            <w:pPr>
              <w:spacing w:before="120" w:after="120"/>
              <w:ind w:left="0" w:hanging="2"/>
              <w:jc w:val="both"/>
              <w:rPr>
                <w:spacing w:val="2"/>
                <w:shd w:val="clear" w:color="auto" w:fill="FFFFFF"/>
                <w:lang w:val="nl-NL"/>
              </w:rPr>
            </w:pPr>
            <w:r w:rsidRPr="005F1277">
              <w:rPr>
                <w:color w:val="000000"/>
              </w:rPr>
              <w:t xml:space="preserve">1. Thống nhất với </w:t>
            </w:r>
            <w:r w:rsidRPr="005F1277">
              <w:rPr>
                <w:spacing w:val="2"/>
                <w:shd w:val="clear" w:color="auto" w:fill="FFFFFF"/>
                <w:lang w:val="nl-NL"/>
              </w:rPr>
              <w:t xml:space="preserve">Sở Giáo dục và Đào tạo về </w:t>
            </w:r>
            <w:r w:rsidRPr="005F1277">
              <w:rPr>
                <w:iCs/>
                <w:lang w:val="nl-NL"/>
              </w:rPr>
              <w:t xml:space="preserve">xem xét, rà soát, xử lý các văn bản đã trình Ủy ban nhân dân Thành phố ban hành nhưng không còn phù hợp với quy định pháp luật hiện hành về quản lý các Trường Cao đẳng công lập trực thuộc Ủy ban nhân dân Thành phố giao về </w:t>
            </w:r>
            <w:r w:rsidRPr="005F1277">
              <w:rPr>
                <w:spacing w:val="2"/>
                <w:shd w:val="clear" w:color="auto" w:fill="FFFFFF"/>
                <w:lang w:val="nl-NL"/>
              </w:rPr>
              <w:t>Sở Giáo dục và Đào tạo quản lý gồm:</w:t>
            </w:r>
          </w:p>
          <w:p w14:paraId="630FEBFA" w14:textId="77777777" w:rsidR="003E2A92" w:rsidRPr="005F1277" w:rsidRDefault="003E2A92" w:rsidP="003E2A92">
            <w:pPr>
              <w:spacing w:before="120" w:after="120"/>
              <w:ind w:left="0" w:hanging="2"/>
              <w:jc w:val="both"/>
              <w:rPr>
                <w:spacing w:val="2"/>
                <w:shd w:val="clear" w:color="auto" w:fill="FFFFFF"/>
                <w:lang w:val="nl-NL"/>
              </w:rPr>
            </w:pPr>
            <w:r w:rsidRPr="005F1277">
              <w:rPr>
                <w:spacing w:val="2"/>
                <w:shd w:val="clear" w:color="auto" w:fill="FFFFFF"/>
                <w:lang w:val="nl-NL"/>
              </w:rPr>
              <w:t>- Quyết định số 41/2005/QĐ-UB ngày 07 tháng 3 năm 2005 của Ủy ban nhân dân Thành phố về chuyển Trường Cao đẳng Kinh tế Thành phố Hồ Chí Minh sang trực thuộc Sở Giáo dục và Đào tạo;</w:t>
            </w:r>
          </w:p>
          <w:p w14:paraId="74DCCA7B" w14:textId="49E4D523" w:rsidR="003E2A92" w:rsidRDefault="003E2A92" w:rsidP="003E2A92">
            <w:pPr>
              <w:spacing w:before="120" w:after="120"/>
              <w:ind w:left="0" w:hanging="2"/>
              <w:jc w:val="both"/>
              <w:rPr>
                <w:spacing w:val="2"/>
                <w:shd w:val="clear" w:color="auto" w:fill="FFFFFF"/>
                <w:lang w:val="nl-NL"/>
              </w:rPr>
            </w:pPr>
            <w:r w:rsidRPr="005F1277">
              <w:rPr>
                <w:spacing w:val="2"/>
                <w:shd w:val="clear" w:color="auto" w:fill="FFFFFF"/>
                <w:lang w:val="nl-NL"/>
              </w:rPr>
              <w:t>- Quyết định số 40/2005/QĐ-UB ngày 07 tháng 3 năm 2005 của Ủy ban nhân dân Thành phố về chuyển Trường Cao đẳng Kỹ thuật Lý Tự Trọng Thành phố Hồ Chí Minh sang trực thuộc Sở Giáo dục và Đào tạo.</w:t>
            </w:r>
          </w:p>
          <w:p w14:paraId="6AD17BF3" w14:textId="77777777" w:rsidR="003E2A92" w:rsidRPr="005F1277" w:rsidRDefault="003E2A92" w:rsidP="003E2A92">
            <w:pPr>
              <w:spacing w:before="120" w:after="120"/>
              <w:ind w:left="0" w:hanging="2"/>
              <w:jc w:val="both"/>
              <w:rPr>
                <w:iCs/>
                <w:lang w:val="nl-NL"/>
              </w:rPr>
            </w:pPr>
          </w:p>
          <w:p w14:paraId="5550D53B" w14:textId="77777777" w:rsidR="003E2A92" w:rsidRPr="005F1277" w:rsidRDefault="003E2A92" w:rsidP="003E2A92">
            <w:pPr>
              <w:spacing w:before="120" w:after="120"/>
              <w:ind w:left="0" w:hanging="2"/>
              <w:jc w:val="both"/>
              <w:rPr>
                <w:color w:val="000000"/>
              </w:rPr>
            </w:pPr>
            <w:r w:rsidRPr="005F1277">
              <w:rPr>
                <w:color w:val="000000"/>
              </w:rPr>
              <w:lastRenderedPageBreak/>
              <w:t>2. Đề nghị Sở Giáo dục và Đào tạo rà soát kỹ các nội dung sau:</w:t>
            </w:r>
          </w:p>
          <w:p w14:paraId="19111EB7" w14:textId="77777777" w:rsidR="003E2A92" w:rsidRPr="005F1277" w:rsidRDefault="003E2A92" w:rsidP="003E2A92">
            <w:pPr>
              <w:spacing w:before="120" w:after="120"/>
              <w:ind w:left="0" w:hanging="2"/>
              <w:jc w:val="both"/>
              <w:rPr>
                <w:spacing w:val="2"/>
                <w:shd w:val="clear" w:color="auto" w:fill="FFFFFF"/>
                <w:lang w:val="nl-NL"/>
              </w:rPr>
            </w:pPr>
            <w:r w:rsidRPr="005F1277">
              <w:rPr>
                <w:color w:val="000000"/>
              </w:rPr>
              <w:t xml:space="preserve">2.1. Cân nhắc việc tham mưu đề xuất bãi bỏ những nội dung </w:t>
            </w:r>
            <w:r w:rsidRPr="005F1277">
              <w:rPr>
                <w:iCs/>
                <w:lang w:val="nl-NL"/>
              </w:rPr>
              <w:t>không còn phù hợp với quy định pháp luật hiện hành (</w:t>
            </w:r>
            <w:r w:rsidRPr="005F1277">
              <w:rPr>
                <w:color w:val="000000"/>
              </w:rPr>
              <w:t xml:space="preserve">bãi bỏ một phần) hay bãi bỏ toàn bộ </w:t>
            </w:r>
            <w:r w:rsidRPr="005F1277">
              <w:rPr>
                <w:spacing w:val="2"/>
                <w:shd w:val="clear" w:color="auto" w:fill="FFFFFF"/>
                <w:lang w:val="nl-NL"/>
              </w:rPr>
              <w:t>Quyết định số 41/2005/QĐ-UB ngày 07 tháng 3 năm 2005 và Quyết định số 40/2005/QĐ-UB ngày 07 tháng 3 năm 2005 của Ủy ban nhân dân Thành phố.</w:t>
            </w:r>
          </w:p>
          <w:p w14:paraId="40D403A2" w14:textId="77777777" w:rsidR="003E2A92" w:rsidRPr="005F1277" w:rsidRDefault="003E2A92" w:rsidP="003E2A92">
            <w:pPr>
              <w:spacing w:before="120" w:after="120"/>
              <w:ind w:left="0" w:hanging="2"/>
              <w:jc w:val="both"/>
              <w:rPr>
                <w:spacing w:val="2"/>
                <w:shd w:val="clear" w:color="auto" w:fill="FFFFFF"/>
                <w:lang w:val="nl-NL"/>
              </w:rPr>
            </w:pPr>
            <w:r w:rsidRPr="005F1277">
              <w:rPr>
                <w:spacing w:val="2"/>
                <w:shd w:val="clear" w:color="auto" w:fill="FFFFFF"/>
                <w:lang w:val="nl-NL"/>
              </w:rPr>
              <w:t>2.2. Thực hiện đúng quy trình sửa đổi, bổ sung văn bản quy phạm pháp luật theo đúng trình tự của Luật ban hành văn bản quy phạm pháp luật năm 2015 (sửa đổi, bổ sung năm 2020) và tổ chức lấy ý kiến của các sở - ngành, cơ quan liên quan và tổ chức, đối tượng chịu sự tác động trực tiếp của văn bản.</w:t>
            </w:r>
          </w:p>
          <w:p w14:paraId="5C3375A3" w14:textId="3AEBEEB9" w:rsidR="00B70D2E" w:rsidRPr="003E2A92" w:rsidRDefault="003E2A92" w:rsidP="003E2A92">
            <w:pPr>
              <w:spacing w:before="120" w:after="120"/>
              <w:ind w:left="0" w:hanging="2"/>
              <w:jc w:val="both"/>
              <w:rPr>
                <w:color w:val="000000"/>
              </w:rPr>
            </w:pPr>
            <w:r w:rsidRPr="005F1277">
              <w:rPr>
                <w:color w:val="000000"/>
              </w:rPr>
              <w:t>2.3. Hồ sơ chuẩn bị lấy ý kiến góp ý, thẩm định gồm có: Tờ trình, dự thảo Quyết định, bảng tổng hợp các ý kiến góp ý, giải trình, tiếp thu (không tiếp thu) ý kiến góp ý của các cơ quan, tổ chức, cá nhân liên quan</w:t>
            </w:r>
            <w:r>
              <w:rPr>
                <w:color w:val="000000"/>
              </w:rPr>
              <w:t>, biên bản họp (nếu có tổ chức cuộc họp)</w:t>
            </w:r>
            <w:r w:rsidRPr="005F1277">
              <w:rPr>
                <w:color w:val="000000"/>
              </w:rPr>
              <w:t>. So sánh điểm mới, sửa đổi, bổ sung (nếu có) và các tài liệu liên quan kèm theo.</w:t>
            </w:r>
          </w:p>
        </w:tc>
        <w:tc>
          <w:tcPr>
            <w:tcW w:w="3259" w:type="dxa"/>
            <w:tcBorders>
              <w:top w:val="single" w:sz="4" w:space="0" w:color="000000"/>
              <w:left w:val="single" w:sz="4" w:space="0" w:color="000000"/>
              <w:bottom w:val="single" w:sz="4" w:space="0" w:color="000000"/>
              <w:right w:val="single" w:sz="4" w:space="0" w:color="000000"/>
            </w:tcBorders>
          </w:tcPr>
          <w:p w14:paraId="2889CF5C" w14:textId="77777777" w:rsidR="003E2A92" w:rsidRDefault="003E2A92" w:rsidP="00C735DC">
            <w:pPr>
              <w:ind w:leftChars="0" w:left="0" w:firstLineChars="0" w:firstLine="0"/>
              <w:jc w:val="both"/>
            </w:pPr>
            <w:r>
              <w:lastRenderedPageBreak/>
              <w:t xml:space="preserve">        </w:t>
            </w:r>
          </w:p>
          <w:p w14:paraId="16A878B9" w14:textId="77777777" w:rsidR="00B70D2E" w:rsidRDefault="003E2A92" w:rsidP="00C735DC">
            <w:pPr>
              <w:ind w:leftChars="0" w:left="0" w:firstLineChars="0" w:firstLine="0"/>
              <w:jc w:val="both"/>
              <w:rPr>
                <w:iCs/>
                <w:lang w:val="nl-NL"/>
              </w:rPr>
            </w:pPr>
            <w:r w:rsidRPr="00BE1716">
              <w:t xml:space="preserve">Tiếp thu nội dung góp ý của Sở </w:t>
            </w:r>
            <w:r>
              <w:t>Nội vụ</w:t>
            </w:r>
            <w:r>
              <w:t xml:space="preserve"> </w:t>
            </w:r>
            <w:r>
              <w:t xml:space="preserve">về </w:t>
            </w:r>
            <w:r w:rsidRPr="005F1277">
              <w:rPr>
                <w:iCs/>
                <w:lang w:val="nl-NL"/>
              </w:rPr>
              <w:t>xem xét, rà soát, xử lý các văn bản đã trình Ủy ban nhân dân Thành phố ban hành nhưng không còn phù hợp với quy định pháp luật hiện hành về quản lý các Trường Cao đẳng công lập trực thuộc Ủy ban nhân dân Thành phố</w:t>
            </w:r>
            <w:r>
              <w:rPr>
                <w:iCs/>
                <w:lang w:val="nl-NL"/>
              </w:rPr>
              <w:t xml:space="preserve">, gồm: </w:t>
            </w:r>
            <w:r w:rsidRPr="005F1277">
              <w:rPr>
                <w:spacing w:val="2"/>
                <w:shd w:val="clear" w:color="auto" w:fill="FFFFFF"/>
                <w:lang w:val="nl-NL"/>
              </w:rPr>
              <w:t>Quyết định số 4</w:t>
            </w:r>
            <w:r>
              <w:rPr>
                <w:spacing w:val="2"/>
                <w:shd w:val="clear" w:color="auto" w:fill="FFFFFF"/>
                <w:lang w:val="nl-NL"/>
              </w:rPr>
              <w:t>0</w:t>
            </w:r>
            <w:r w:rsidRPr="005F1277">
              <w:rPr>
                <w:spacing w:val="2"/>
                <w:shd w:val="clear" w:color="auto" w:fill="FFFFFF"/>
                <w:lang w:val="nl-NL"/>
              </w:rPr>
              <w:t>/2005/QĐ-UB</w:t>
            </w:r>
            <w:r>
              <w:rPr>
                <w:spacing w:val="2"/>
                <w:shd w:val="clear" w:color="auto" w:fill="FFFFFF"/>
                <w:lang w:val="nl-NL"/>
              </w:rPr>
              <w:t xml:space="preserve"> và </w:t>
            </w:r>
            <w:r w:rsidRPr="005F1277">
              <w:rPr>
                <w:spacing w:val="2"/>
                <w:shd w:val="clear" w:color="auto" w:fill="FFFFFF"/>
                <w:lang w:val="nl-NL"/>
              </w:rPr>
              <w:t>Quyết định số 41/2005/QĐ-UB</w:t>
            </w:r>
            <w:r>
              <w:rPr>
                <w:spacing w:val="2"/>
                <w:shd w:val="clear" w:color="auto" w:fill="FFFFFF"/>
                <w:lang w:val="nl-NL"/>
              </w:rPr>
              <w:t>.</w:t>
            </w:r>
            <w:r w:rsidRPr="005F1277">
              <w:rPr>
                <w:iCs/>
                <w:lang w:val="nl-NL"/>
              </w:rPr>
              <w:t xml:space="preserve"> </w:t>
            </w:r>
          </w:p>
          <w:p w14:paraId="2AE4E8F2" w14:textId="77777777" w:rsidR="003E2A92" w:rsidRDefault="003E2A92" w:rsidP="00C735DC">
            <w:pPr>
              <w:ind w:leftChars="0" w:left="0" w:firstLineChars="0" w:firstLine="0"/>
              <w:jc w:val="both"/>
              <w:rPr>
                <w:iCs/>
                <w:lang w:val="nl-NL"/>
              </w:rPr>
            </w:pPr>
          </w:p>
          <w:p w14:paraId="0B938BD0" w14:textId="77777777" w:rsidR="003E2A92" w:rsidRDefault="003E2A92" w:rsidP="00C735DC">
            <w:pPr>
              <w:ind w:leftChars="0" w:left="0" w:firstLineChars="0" w:firstLine="0"/>
              <w:jc w:val="both"/>
              <w:rPr>
                <w:iCs/>
                <w:lang w:val="nl-NL"/>
              </w:rPr>
            </w:pPr>
          </w:p>
          <w:p w14:paraId="4C763849" w14:textId="77777777" w:rsidR="003E2A92" w:rsidRDefault="003E2A92" w:rsidP="00C735DC">
            <w:pPr>
              <w:ind w:leftChars="0" w:left="0" w:firstLineChars="0" w:firstLine="0"/>
              <w:jc w:val="both"/>
            </w:pPr>
            <w:r>
              <w:lastRenderedPageBreak/>
              <w:t xml:space="preserve">       </w:t>
            </w:r>
            <w:r w:rsidRPr="00BE1716">
              <w:t xml:space="preserve">Tiếp thu và thực hiện theo nội dung góp ý của Sở </w:t>
            </w:r>
            <w:r>
              <w:t>Nội vụ</w:t>
            </w:r>
            <w:r>
              <w:t xml:space="preserve"> </w:t>
            </w:r>
            <w:r>
              <w:t>tại Mục 2.1 và Mục 2.2.</w:t>
            </w:r>
          </w:p>
          <w:p w14:paraId="143545F7" w14:textId="77777777" w:rsidR="00CF7FC0" w:rsidRDefault="00CF7FC0" w:rsidP="00C735DC">
            <w:pPr>
              <w:ind w:leftChars="0" w:left="0" w:firstLineChars="0" w:firstLine="0"/>
              <w:jc w:val="both"/>
            </w:pPr>
          </w:p>
          <w:p w14:paraId="0C7F4EFF" w14:textId="77777777" w:rsidR="00CF7FC0" w:rsidRDefault="00CF7FC0" w:rsidP="00C735DC">
            <w:pPr>
              <w:ind w:leftChars="0" w:left="0" w:firstLineChars="0" w:firstLine="0"/>
              <w:jc w:val="both"/>
            </w:pPr>
          </w:p>
          <w:p w14:paraId="089A3870" w14:textId="77777777" w:rsidR="00CF7FC0" w:rsidRDefault="00CF7FC0" w:rsidP="00C735DC">
            <w:pPr>
              <w:ind w:leftChars="0" w:left="0" w:firstLineChars="0" w:firstLine="0"/>
              <w:jc w:val="both"/>
            </w:pPr>
          </w:p>
          <w:p w14:paraId="387FADDD" w14:textId="77777777" w:rsidR="00CF7FC0" w:rsidRDefault="00CF7FC0" w:rsidP="00C735DC">
            <w:pPr>
              <w:ind w:leftChars="0" w:left="0" w:firstLineChars="0" w:firstLine="0"/>
              <w:jc w:val="both"/>
            </w:pPr>
          </w:p>
          <w:p w14:paraId="7DFFDC24" w14:textId="77777777" w:rsidR="00CF7FC0" w:rsidRDefault="00CF7FC0" w:rsidP="00C735DC">
            <w:pPr>
              <w:ind w:leftChars="0" w:left="0" w:firstLineChars="0" w:firstLine="0"/>
              <w:jc w:val="both"/>
            </w:pPr>
          </w:p>
          <w:p w14:paraId="22001552" w14:textId="77777777" w:rsidR="00CF7FC0" w:rsidRDefault="00CF7FC0" w:rsidP="00C735DC">
            <w:pPr>
              <w:ind w:leftChars="0" w:left="0" w:firstLineChars="0" w:firstLine="0"/>
              <w:jc w:val="both"/>
            </w:pPr>
          </w:p>
          <w:p w14:paraId="1810686F" w14:textId="77777777" w:rsidR="00CF7FC0" w:rsidRDefault="00CF7FC0" w:rsidP="00C735DC">
            <w:pPr>
              <w:ind w:leftChars="0" w:left="0" w:firstLineChars="0" w:firstLine="0"/>
              <w:jc w:val="both"/>
            </w:pPr>
          </w:p>
          <w:p w14:paraId="6BBBB4E1" w14:textId="77777777" w:rsidR="00CF7FC0" w:rsidRDefault="00CF7FC0" w:rsidP="00C735DC">
            <w:pPr>
              <w:ind w:leftChars="0" w:left="0" w:firstLineChars="0" w:firstLine="0"/>
              <w:jc w:val="both"/>
            </w:pPr>
          </w:p>
          <w:p w14:paraId="5FBD4820" w14:textId="77777777" w:rsidR="00CF7FC0" w:rsidRDefault="00CF7FC0" w:rsidP="00C735DC">
            <w:pPr>
              <w:ind w:leftChars="0" w:left="0" w:firstLineChars="0" w:firstLine="0"/>
              <w:jc w:val="both"/>
            </w:pPr>
          </w:p>
          <w:p w14:paraId="3D34CA3A" w14:textId="75018CC0" w:rsidR="00CF7FC0" w:rsidRPr="00BE1716" w:rsidRDefault="00CF7FC0" w:rsidP="00C735DC">
            <w:pPr>
              <w:ind w:leftChars="0" w:left="0" w:firstLineChars="0" w:firstLine="0"/>
              <w:jc w:val="both"/>
            </w:pPr>
            <w:r>
              <w:t xml:space="preserve">        Về h</w:t>
            </w:r>
            <w:r w:rsidRPr="005F1277">
              <w:rPr>
                <w:color w:val="000000"/>
              </w:rPr>
              <w:t xml:space="preserve">ồ sơ chuẩn bị lấy ý kiến góp ý, thẩm định </w:t>
            </w:r>
            <w:r>
              <w:rPr>
                <w:color w:val="000000"/>
              </w:rPr>
              <w:t xml:space="preserve">(theo góp ý tại Mục 2.3 của Sở Nội vụ): Sở Giáo dục Đào tạo thực hiện theo góp ý của Sở Tư pháp tại Mục 4 Công văn số </w:t>
            </w:r>
            <w:r>
              <w:t>5450</w:t>
            </w:r>
            <w:r w:rsidRPr="00BE1716">
              <w:t>/STP-KTrVB ngày 0</w:t>
            </w:r>
            <w:r>
              <w:t>7</w:t>
            </w:r>
            <w:r w:rsidRPr="00BE1716">
              <w:t>/</w:t>
            </w:r>
            <w:r>
              <w:t>11</w:t>
            </w:r>
            <w:r w:rsidRPr="00BE1716">
              <w:t>/2022</w:t>
            </w:r>
            <w:r>
              <w:t>.</w:t>
            </w:r>
          </w:p>
        </w:tc>
      </w:tr>
    </w:tbl>
    <w:p w14:paraId="059FAD64" w14:textId="77777777" w:rsidR="000E2C61" w:rsidRPr="006A4467" w:rsidRDefault="000E2C61">
      <w:pPr>
        <w:shd w:val="clear" w:color="auto" w:fill="FFFFFF"/>
        <w:ind w:left="1" w:hanging="3"/>
        <w:rPr>
          <w:sz w:val="28"/>
          <w:szCs w:val="28"/>
        </w:rPr>
      </w:pPr>
      <w:bookmarkStart w:id="4" w:name="_heading=h.1fob9te" w:colFirst="0" w:colLast="0"/>
      <w:bookmarkEnd w:id="4"/>
    </w:p>
    <w:sectPr w:rsidR="000E2C61" w:rsidRPr="006A4467">
      <w:headerReference w:type="even" r:id="rId8"/>
      <w:headerReference w:type="default" r:id="rId9"/>
      <w:footerReference w:type="even" r:id="rId10"/>
      <w:pgSz w:w="16840" w:h="11907" w:orient="landscape"/>
      <w:pgMar w:top="851" w:right="964" w:bottom="1134" w:left="1418" w:header="454" w:footer="45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1BB28" w14:textId="77777777" w:rsidR="008D6F4C" w:rsidRDefault="008D6F4C">
      <w:pPr>
        <w:spacing w:line="240" w:lineRule="auto"/>
        <w:ind w:left="0" w:hanging="2"/>
      </w:pPr>
      <w:r>
        <w:separator/>
      </w:r>
    </w:p>
  </w:endnote>
  <w:endnote w:type="continuationSeparator" w:id="0">
    <w:p w14:paraId="7077E726" w14:textId="77777777" w:rsidR="008D6F4C" w:rsidRDefault="008D6F4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NI-Times">
    <w:altName w:val="Calibri"/>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VnTime">
    <w:altName w:val="Courier New"/>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43903" w14:textId="77777777" w:rsidR="000E2C61" w:rsidRDefault="00000000">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2AFC0EAB" w14:textId="77777777" w:rsidR="000E2C61" w:rsidRDefault="000E2C61">
    <w:pPr>
      <w:pBdr>
        <w:top w:val="nil"/>
        <w:left w:val="nil"/>
        <w:bottom w:val="nil"/>
        <w:right w:val="nil"/>
        <w:between w:val="nil"/>
      </w:pBdr>
      <w:tabs>
        <w:tab w:val="center" w:pos="4320"/>
        <w:tab w:val="right" w:pos="8640"/>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8C71B" w14:textId="77777777" w:rsidR="008D6F4C" w:rsidRDefault="008D6F4C">
      <w:pPr>
        <w:spacing w:line="240" w:lineRule="auto"/>
        <w:ind w:left="0" w:hanging="2"/>
      </w:pPr>
      <w:r>
        <w:separator/>
      </w:r>
    </w:p>
  </w:footnote>
  <w:footnote w:type="continuationSeparator" w:id="0">
    <w:p w14:paraId="3EDC38BD" w14:textId="77777777" w:rsidR="008D6F4C" w:rsidRDefault="008D6F4C">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373EB" w14:textId="77777777" w:rsidR="000E2C61" w:rsidRDefault="00000000">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56A2F61B" w14:textId="77777777" w:rsidR="000E2C61" w:rsidRDefault="000E2C61">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937A5" w14:textId="77777777" w:rsidR="000E2C61" w:rsidRDefault="00000000">
    <w:pPr>
      <w:pBdr>
        <w:top w:val="nil"/>
        <w:left w:val="nil"/>
        <w:bottom w:val="nil"/>
        <w:right w:val="nil"/>
        <w:between w:val="nil"/>
      </w:pBdr>
      <w:tabs>
        <w:tab w:val="center" w:pos="4320"/>
        <w:tab w:val="right" w:pos="8640"/>
      </w:tabs>
      <w:spacing w:line="240" w:lineRule="auto"/>
      <w:ind w:left="0" w:hanging="2"/>
      <w:jc w:val="center"/>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D114A5">
      <w:rPr>
        <w:noProof/>
        <w:color w:val="000000"/>
        <w:sz w:val="22"/>
        <w:szCs w:val="22"/>
      </w:rPr>
      <w:t>2</w:t>
    </w:r>
    <w:r>
      <w:rPr>
        <w:color w:val="000000"/>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B37A7"/>
    <w:multiLevelType w:val="multilevel"/>
    <w:tmpl w:val="8F567632"/>
    <w:lvl w:ilvl="0">
      <w:start w:val="1"/>
      <w:numFmt w:val="decimal"/>
      <w:pStyle w:val="Bulleted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A092097"/>
    <w:multiLevelType w:val="multilevel"/>
    <w:tmpl w:val="EACAC7F4"/>
    <w:lvl w:ilvl="0">
      <w:start w:val="2"/>
      <w:numFmt w:val="decimal"/>
      <w:lvlText w:val="%1."/>
      <w:lvlJc w:val="left"/>
      <w:pPr>
        <w:ind w:left="643" w:hanging="360"/>
      </w:pPr>
      <w:rPr>
        <w:vertAlign w:val="baseline"/>
      </w:rPr>
    </w:lvl>
    <w:lvl w:ilvl="1">
      <w:start w:val="1"/>
      <w:numFmt w:val="decimal"/>
      <w:lvlText w:val="%1.%2."/>
      <w:lvlJc w:val="left"/>
      <w:pPr>
        <w:ind w:left="1140" w:hanging="420"/>
      </w:pPr>
      <w:rPr>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440" w:hanging="72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1800" w:hanging="108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160" w:hanging="1440"/>
      </w:pPr>
      <w:rPr>
        <w:vertAlign w:val="baseline"/>
      </w:rPr>
    </w:lvl>
    <w:lvl w:ilvl="8">
      <w:start w:val="1"/>
      <w:numFmt w:val="decimal"/>
      <w:lvlText w:val="%1.%2.%3.%4.%5.%6.%7.%8.%9."/>
      <w:lvlJc w:val="left"/>
      <w:pPr>
        <w:ind w:left="2520" w:hanging="1800"/>
      </w:pPr>
      <w:rPr>
        <w:vertAlign w:val="baseline"/>
      </w:rPr>
    </w:lvl>
  </w:abstractNum>
  <w:num w:numId="1" w16cid:durableId="347567801">
    <w:abstractNumId w:val="1"/>
  </w:num>
  <w:num w:numId="2" w16cid:durableId="1814561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C61"/>
    <w:rsid w:val="00024B4A"/>
    <w:rsid w:val="0009267C"/>
    <w:rsid w:val="000D7BBF"/>
    <w:rsid w:val="000E2C61"/>
    <w:rsid w:val="00157578"/>
    <w:rsid w:val="001F6011"/>
    <w:rsid w:val="00274708"/>
    <w:rsid w:val="00352573"/>
    <w:rsid w:val="003E2A92"/>
    <w:rsid w:val="00521CA2"/>
    <w:rsid w:val="005503D3"/>
    <w:rsid w:val="00584747"/>
    <w:rsid w:val="00591BC8"/>
    <w:rsid w:val="006A4467"/>
    <w:rsid w:val="006F134C"/>
    <w:rsid w:val="007433EA"/>
    <w:rsid w:val="007A5BF2"/>
    <w:rsid w:val="008571C8"/>
    <w:rsid w:val="008A3966"/>
    <w:rsid w:val="008D6F4C"/>
    <w:rsid w:val="009B64D0"/>
    <w:rsid w:val="00A16756"/>
    <w:rsid w:val="00B70D2E"/>
    <w:rsid w:val="00BE1716"/>
    <w:rsid w:val="00C04B86"/>
    <w:rsid w:val="00C735DC"/>
    <w:rsid w:val="00CF7FC0"/>
    <w:rsid w:val="00D114A5"/>
    <w:rsid w:val="00D2046D"/>
    <w:rsid w:val="00DE2C74"/>
    <w:rsid w:val="00E85529"/>
    <w:rsid w:val="00E95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7A8E3"/>
  <w15:docId w15:val="{D799E498-84ED-4982-A7FE-F5DA3BB7F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spacing w:before="240" w:after="60"/>
    </w:pPr>
    <w:rPr>
      <w:rFonts w:ascii="Cambria" w:hAnsi="Cambria"/>
      <w:b/>
      <w:bCs/>
      <w:kern w:val="32"/>
      <w:sz w:val="32"/>
      <w:szCs w:val="32"/>
    </w:rPr>
  </w:style>
  <w:style w:type="paragraph" w:styleId="Heading2">
    <w:name w:val="heading 2"/>
    <w:basedOn w:val="Normal"/>
    <w:next w:val="Normal"/>
    <w:uiPriority w:val="9"/>
    <w:semiHidden/>
    <w:unhideWhenUsed/>
    <w:qFormat/>
    <w:pPr>
      <w:keepNext/>
      <w:spacing w:before="240" w:after="60"/>
      <w:outlineLvl w:val="1"/>
    </w:pPr>
    <w:rPr>
      <w:rFonts w:ascii="Arial" w:hAnsi="Arial" w:cs="Arial"/>
      <w:b/>
      <w:bCs/>
      <w:i/>
      <w:iCs/>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120" w:after="120"/>
      <w:jc w:val="center"/>
      <w:outlineLvl w:val="3"/>
    </w:pPr>
    <w:rPr>
      <w:b/>
      <w:sz w:val="26"/>
      <w:szCs w:val="2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outlineLvl w:val="5"/>
    </w:pPr>
    <w:rPr>
      <w:rFonts w:ascii="VNI-Times" w:hAnsi="VNI-Times"/>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Heading31">
    <w:name w:val="Heading 31"/>
    <w:aliases w:val="Char Char Char Char Char,Char Char,h3,h31,H3,d,Heading 3 Char1 Char,Heading 3 Char Char Char,h3 Char Char Char,h31 Char Char Char,h3 Char1 Char,h31 Char1 Char,h3 Char,h31 Char,b,l3"/>
    <w:basedOn w:val="Normal"/>
    <w:next w:val="Normal"/>
    <w:pPr>
      <w:keepNext/>
      <w:spacing w:before="240" w:after="60"/>
      <w:outlineLvl w:val="2"/>
    </w:pPr>
    <w:rPr>
      <w:rFonts w:ascii="Arial" w:hAnsi="Arial" w:cs="Arial"/>
      <w:b/>
      <w:bCs/>
      <w:sz w:val="26"/>
      <w:szCs w:val="26"/>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pPr>
      <w:tabs>
        <w:tab w:val="center" w:pos="4320"/>
        <w:tab w:val="right" w:pos="8640"/>
      </w:tabs>
    </w:pPr>
  </w:style>
  <w:style w:type="character" w:styleId="PageNumber">
    <w:name w:val="page number"/>
    <w:basedOn w:val="DefaultParagraphFont"/>
    <w:rPr>
      <w:w w:val="100"/>
      <w:position w:val="-1"/>
      <w:effect w:val="none"/>
      <w:vertAlign w:val="baseline"/>
      <w:cs w:val="0"/>
      <w:em w:val="none"/>
    </w:rPr>
  </w:style>
  <w:style w:type="paragraph" w:styleId="Header">
    <w:name w:val="header"/>
    <w:basedOn w:val="Normal"/>
    <w:pPr>
      <w:tabs>
        <w:tab w:val="center" w:pos="4320"/>
        <w:tab w:val="right" w:pos="8640"/>
      </w:tabs>
    </w:pPr>
  </w:style>
  <w:style w:type="character" w:styleId="Hyperlink">
    <w:name w:val="Hyperlink"/>
    <w:rPr>
      <w:color w:val="0000FF"/>
      <w:w w:val="100"/>
      <w:position w:val="-1"/>
      <w:u w:val="single"/>
      <w:effect w:val="none"/>
      <w:vertAlign w:val="baseline"/>
      <w:cs w:val="0"/>
      <w:em w:val="none"/>
    </w:rPr>
  </w:style>
  <w:style w:type="character" w:customStyle="1" w:styleId="Heading3Char">
    <w:name w:val="Heading 3 Char"/>
    <w:aliases w:val="Char Char Char Char Char Char Char Char Char,Char Char Char Char Char1,Char Char Char Char Char Char,Char Char Char,Normal Indent Char2,Normal Indent Char1 Char Char1,Normal Indent Char Char Char"/>
    <w:rPr>
      <w:rFonts w:ascii="Arial" w:eastAsia="MS Mincho" w:hAnsi="Arial" w:cs="Arial"/>
      <w:b/>
      <w:bCs/>
      <w:w w:val="100"/>
      <w:position w:val="-1"/>
      <w:sz w:val="26"/>
      <w:szCs w:val="26"/>
      <w:effect w:val="none"/>
      <w:vertAlign w:val="baseline"/>
      <w:cs w:val="0"/>
      <w:em w:val="none"/>
      <w:lang w:val="en-US" w:eastAsia="en-US" w:bidi="ar-SA"/>
    </w:rPr>
  </w:style>
  <w:style w:type="paragraph" w:customStyle="1" w:styleId="TableHeading">
    <w:name w:val="Table Heading"/>
    <w:basedOn w:val="Normal"/>
    <w:pPr>
      <w:widowControl w:val="0"/>
      <w:suppressLineNumbers/>
      <w:suppressAutoHyphens w:val="0"/>
      <w:jc w:val="center"/>
    </w:pPr>
    <w:rPr>
      <w:b/>
      <w:bCs/>
      <w:i/>
      <w:iCs/>
    </w:rPr>
  </w:style>
  <w:style w:type="character" w:customStyle="1" w:styleId="CharCharCharChar2">
    <w:name w:val="Char Char Char Char2"/>
    <w:rPr>
      <w:rFonts w:ascii="Arial" w:hAnsi="Arial" w:cs="Arial"/>
      <w:b/>
      <w:bCs/>
      <w:w w:val="100"/>
      <w:position w:val="-1"/>
      <w:sz w:val="26"/>
      <w:szCs w:val="26"/>
      <w:effect w:val="none"/>
      <w:vertAlign w:val="baseline"/>
      <w:cs w:val="0"/>
      <w:em w:val="none"/>
      <w:lang w:val="en-US" w:eastAsia="en-US" w:bidi="ar-SA"/>
    </w:rPr>
  </w:style>
  <w:style w:type="character" w:customStyle="1" w:styleId="Heading4Char">
    <w:name w:val="Heading 4 Char"/>
    <w:rPr>
      <w:b/>
      <w:w w:val="100"/>
      <w:position w:val="-1"/>
      <w:sz w:val="26"/>
      <w:effect w:val="none"/>
      <w:vertAlign w:val="baseline"/>
      <w:cs w:val="0"/>
      <w:em w:val="none"/>
      <w:lang w:val="en-US" w:eastAsia="en-US" w:bidi="ar-SA"/>
    </w:rPr>
  </w:style>
  <w:style w:type="paragraph" w:styleId="DocumentMap">
    <w:name w:val="Document Map"/>
    <w:basedOn w:val="Normal"/>
    <w:pPr>
      <w:shd w:val="clear" w:color="auto" w:fill="000080"/>
    </w:pPr>
    <w:rPr>
      <w:rFonts w:ascii="Tahoma" w:hAnsi="Tahoma" w:cs="Tahoma"/>
      <w:sz w:val="20"/>
      <w:szCs w:val="20"/>
    </w:rPr>
  </w:style>
  <w:style w:type="paragraph" w:styleId="BodyText">
    <w:name w:val="Body Text"/>
    <w:basedOn w:val="Normal"/>
    <w:pPr>
      <w:spacing w:after="120"/>
    </w:pPr>
    <w:rPr>
      <w:bCs/>
      <w:sz w:val="28"/>
    </w:rPr>
  </w:style>
  <w:style w:type="paragraph" w:styleId="BodyTextIndent2">
    <w:name w:val="Body Text Indent 2"/>
    <w:basedOn w:val="Normal"/>
    <w:pPr>
      <w:ind w:left="1440"/>
      <w:jc w:val="both"/>
    </w:pPr>
    <w:rPr>
      <w:rFonts w:ascii="VNI-Times" w:hAnsi="VNI-Times"/>
      <w:szCs w:val="20"/>
    </w:rPr>
  </w:style>
  <w:style w:type="paragraph" w:styleId="BodyText3">
    <w:name w:val="Body Text 3"/>
    <w:basedOn w:val="Normal"/>
    <w:pPr>
      <w:tabs>
        <w:tab w:val="left" w:pos="403"/>
      </w:tabs>
      <w:jc w:val="both"/>
    </w:pPr>
    <w:rPr>
      <w:rFonts w:ascii="VNI-Times" w:hAnsi="VNI-Times"/>
      <w:sz w:val="26"/>
      <w:szCs w:val="20"/>
    </w:rPr>
  </w:style>
  <w:style w:type="paragraph" w:styleId="TOC3">
    <w:name w:val="toc 3"/>
    <w:basedOn w:val="Normal"/>
    <w:next w:val="Normal"/>
    <w:pPr>
      <w:ind w:left="480"/>
    </w:pPr>
  </w:style>
  <w:style w:type="paragraph" w:styleId="TOC2">
    <w:name w:val="toc 2"/>
    <w:basedOn w:val="Normal"/>
    <w:next w:val="Normal"/>
    <w:pPr>
      <w:tabs>
        <w:tab w:val="right" w:leader="dot" w:pos="9062"/>
      </w:tabs>
      <w:ind w:left="720" w:hanging="720"/>
    </w:pPr>
    <w:rPr>
      <w:b/>
      <w:noProof/>
    </w:rPr>
  </w:style>
  <w:style w:type="paragraph" w:styleId="TOC4">
    <w:name w:val="toc 4"/>
    <w:basedOn w:val="Normal"/>
    <w:next w:val="Normal"/>
    <w:pPr>
      <w:tabs>
        <w:tab w:val="left" w:pos="720"/>
        <w:tab w:val="right" w:leader="dot" w:pos="9062"/>
      </w:tabs>
      <w:ind w:hanging="180"/>
    </w:pPr>
  </w:style>
  <w:style w:type="character" w:customStyle="1" w:styleId="CharCharCharChar">
    <w:name w:val="Char Char Char Char"/>
    <w:rPr>
      <w:rFonts w:ascii="Arial" w:hAnsi="Arial" w:cs="Arial"/>
      <w:b/>
      <w:bCs/>
      <w:w w:val="100"/>
      <w:position w:val="-1"/>
      <w:sz w:val="26"/>
      <w:szCs w:val="26"/>
      <w:effect w:val="none"/>
      <w:vertAlign w:val="baseline"/>
      <w:cs w:val="0"/>
      <w:em w:val="none"/>
      <w:lang w:val="en-US" w:eastAsia="en-US" w:bidi="ar-SA"/>
    </w:rPr>
  </w:style>
  <w:style w:type="character" w:customStyle="1" w:styleId="CharCharCharCharCharCharCharChar">
    <w:name w:val="Char Char Char Char Char Char Char Char"/>
    <w:rPr>
      <w:rFonts w:ascii="Arial" w:hAnsi="Arial" w:cs="Arial"/>
      <w:b/>
      <w:bCs/>
      <w:w w:val="100"/>
      <w:position w:val="-1"/>
      <w:sz w:val="26"/>
      <w:szCs w:val="26"/>
      <w:effect w:val="none"/>
      <w:vertAlign w:val="baseline"/>
      <w:cs w:val="0"/>
      <w:em w:val="none"/>
      <w:lang w:val="en-US" w:eastAsia="en-US" w:bidi="ar-SA"/>
    </w:rPr>
  </w:style>
  <w:style w:type="character" w:customStyle="1" w:styleId="StyleNormalIndentChar1NormalIndentChar1CharCharNormalInde">
    <w:name w:val="Style Normal Indent Char1Normal Indent Char1 Char CharNormal Inde..."/>
    <w:rPr>
      <w:rFonts w:ascii="Arial" w:hAnsi="Arial"/>
      <w:w w:val="100"/>
      <w:position w:val="-1"/>
      <w:sz w:val="26"/>
      <w:effect w:val="none"/>
      <w:vertAlign w:val="baseline"/>
      <w:cs w:val="0"/>
      <w:em w:val="none"/>
      <w:lang w:val="en-US" w:eastAsia="en-US" w:bidi="ar-SA"/>
    </w:rPr>
  </w:style>
  <w:style w:type="character" w:customStyle="1" w:styleId="Bulleted1Char">
    <w:name w:val="Bulleted 1 Char"/>
    <w:rPr>
      <w:w w:val="100"/>
      <w:position w:val="-1"/>
      <w:sz w:val="26"/>
      <w:szCs w:val="24"/>
      <w:effect w:val="none"/>
      <w:vertAlign w:val="baseline"/>
      <w:cs w:val="0"/>
      <w:em w:val="none"/>
      <w:lang w:eastAsia="ja-JP"/>
    </w:rPr>
  </w:style>
  <w:style w:type="paragraph" w:customStyle="1" w:styleId="Bulleted1">
    <w:name w:val="Bulleted 1"/>
    <w:basedOn w:val="Normal"/>
    <w:pPr>
      <w:widowControl w:val="0"/>
      <w:numPr>
        <w:numId w:val="2"/>
      </w:numPr>
      <w:spacing w:before="100" w:beforeAutospacing="1" w:after="120"/>
      <w:ind w:left="-1" w:hanging="1"/>
      <w:jc w:val="both"/>
    </w:pPr>
    <w:rPr>
      <w:sz w:val="26"/>
      <w:lang w:eastAsia="ja-JP"/>
    </w:rPr>
  </w:style>
  <w:style w:type="paragraph" w:customStyle="1" w:styleId="Char">
    <w:name w:val="Char"/>
    <w:pPr>
      <w:suppressAutoHyphens/>
      <w:spacing w:after="160" w:line="240" w:lineRule="atLeast"/>
      <w:ind w:leftChars="-1" w:left="-1" w:hangingChars="1" w:hanging="1"/>
      <w:textDirection w:val="btLr"/>
      <w:textAlignment w:val="top"/>
      <w:outlineLvl w:val="0"/>
    </w:pPr>
    <w:rPr>
      <w:rFonts w:ascii="Verdana" w:hAnsi="Verdana"/>
      <w:position w:val="-1"/>
    </w:rPr>
  </w:style>
  <w:style w:type="character" w:customStyle="1" w:styleId="Heading1Char">
    <w:name w:val="Heading 1 Char"/>
    <w:rPr>
      <w:rFonts w:ascii="Cambria" w:eastAsia="Times New Roman" w:hAnsi="Cambria"/>
      <w:b/>
      <w:bCs/>
      <w:w w:val="100"/>
      <w:kern w:val="32"/>
      <w:position w:val="-1"/>
      <w:sz w:val="32"/>
      <w:szCs w:val="32"/>
      <w:effect w:val="none"/>
      <w:vertAlign w:val="baseline"/>
      <w:cs w:val="0"/>
      <w:em w:val="none"/>
    </w:rPr>
  </w:style>
  <w:style w:type="paragraph" w:styleId="ListParagraph">
    <w:name w:val="List Paragraph"/>
    <w:basedOn w:val="Normal"/>
    <w:pPr>
      <w:widowControl w:val="0"/>
      <w:spacing w:before="60" w:after="120" w:line="280" w:lineRule="atLeast"/>
      <w:ind w:left="720"/>
      <w:contextualSpacing/>
      <w:jc w:val="both"/>
    </w:pPr>
    <w:rPr>
      <w:szCs w:val="20"/>
    </w:rPr>
  </w:style>
  <w:style w:type="paragraph" w:styleId="BalloonText">
    <w:name w:val="Balloon Text"/>
    <w:basedOn w:val="Normal"/>
    <w:qFormat/>
    <w:rPr>
      <w:rFonts w:ascii="Tahoma" w:hAnsi="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character" w:customStyle="1" w:styleId="ListParagraphChar">
    <w:name w:val="List Paragraph Char"/>
    <w:rPr>
      <w:w w:val="100"/>
      <w:position w:val="-1"/>
      <w:sz w:val="24"/>
      <w:effect w:val="none"/>
      <w:vertAlign w:val="baseline"/>
      <w:cs w:val="0"/>
      <w:em w:val="none"/>
    </w:rPr>
  </w:style>
  <w:style w:type="paragraph" w:customStyle="1" w:styleId="kieu1">
    <w:name w:val="kieu1"/>
    <w:basedOn w:val="Normal"/>
    <w:pPr>
      <w:widowControl w:val="0"/>
      <w:spacing w:before="60" w:after="60" w:line="269" w:lineRule="auto"/>
      <w:ind w:firstLine="720"/>
      <w:jc w:val="both"/>
    </w:pPr>
    <w:rPr>
      <w:rFonts w:ascii=".VnTime" w:hAnsi=".VnTime"/>
      <w:sz w:val="28"/>
      <w:szCs w:val="20"/>
      <w:lang w:val="en-GB"/>
    </w:rPr>
  </w:style>
  <w:style w:type="character" w:styleId="UnresolvedMention">
    <w:name w:val="Unresolved Mention"/>
    <w:qFormat/>
    <w:rPr>
      <w:color w:val="605E5C"/>
      <w:w w:val="100"/>
      <w:position w:val="-1"/>
      <w:effect w:val="none"/>
      <w:shd w:val="clear" w:color="auto" w:fill="E1DFDD"/>
      <w:vertAlign w:val="baseline"/>
      <w:cs w:val="0"/>
      <w:em w:val="none"/>
    </w:rPr>
  </w:style>
  <w:style w:type="character" w:customStyle="1" w:styleId="FooterChar">
    <w:name w:val="Footer Char"/>
    <w:rPr>
      <w:w w:val="100"/>
      <w:position w:val="-1"/>
      <w:sz w:val="24"/>
      <w:szCs w:val="24"/>
      <w:effect w:val="none"/>
      <w:vertAlign w:val="baseline"/>
      <w:cs w:val="0"/>
      <w:em w:val="none"/>
    </w:rPr>
  </w:style>
  <w:style w:type="character" w:customStyle="1" w:styleId="HeaderChar">
    <w:name w:val="Header Char"/>
    <w:rPr>
      <w:w w:val="100"/>
      <w:position w:val="-1"/>
      <w:sz w:val="24"/>
      <w:szCs w:val="24"/>
      <w:effect w:val="none"/>
      <w:vertAlign w:val="baseline"/>
      <w:cs w:val="0"/>
      <w:em w:val="none"/>
    </w:rPr>
  </w:style>
  <w:style w:type="paragraph" w:styleId="CommentText">
    <w:name w:val="annotation text"/>
    <w:basedOn w:val="Normal"/>
    <w:qFormat/>
    <w:pPr>
      <w:widowControl w:val="0"/>
    </w:pPr>
    <w:rPr>
      <w:rFonts w:ascii="Arial Unicode MS" w:eastAsia="Arial Unicode MS" w:hAnsi="Arial Unicode MS" w:cs="Arial Unicode MS"/>
      <w:color w:val="000000"/>
      <w:sz w:val="20"/>
      <w:szCs w:val="20"/>
      <w:lang w:val="vi-VN" w:eastAsia="vi-VN" w:bidi="vi-VN"/>
    </w:rPr>
  </w:style>
  <w:style w:type="character" w:customStyle="1" w:styleId="CommentTextChar">
    <w:name w:val="Comment Text Char"/>
    <w:rPr>
      <w:rFonts w:ascii="Arial Unicode MS" w:eastAsia="Arial Unicode MS" w:hAnsi="Arial Unicode MS" w:cs="Arial Unicode MS"/>
      <w:color w:val="000000"/>
      <w:w w:val="100"/>
      <w:position w:val="-1"/>
      <w:effect w:val="none"/>
      <w:vertAlign w:val="baseline"/>
      <w:cs w:val="0"/>
      <w:em w:val="none"/>
      <w:lang w:val="vi-VN" w:eastAsia="vi-VN" w:bidi="vi-VN"/>
    </w:rPr>
  </w:style>
  <w:style w:type="paragraph" w:styleId="NormalWeb">
    <w:name w:val="Normal (Web)"/>
    <w:basedOn w:val="Normal"/>
    <w:uiPriority w:val="99"/>
    <w:qFormat/>
    <w:pPr>
      <w:spacing w:before="100" w:beforeAutospacing="1" w:after="100" w:afterAutospacing="1"/>
    </w:pPr>
  </w:style>
  <w:style w:type="character" w:styleId="CommentReference">
    <w:name w:val="annotation reference"/>
    <w:qFormat/>
    <w:rPr>
      <w:w w:val="100"/>
      <w:position w:val="-1"/>
      <w:sz w:val="16"/>
      <w:szCs w:val="16"/>
      <w:effect w:val="none"/>
      <w:vertAlign w:val="baseline"/>
      <w:cs w:val="0"/>
      <w:em w:val="none"/>
    </w:rPr>
  </w:style>
  <w:style w:type="paragraph" w:styleId="CommentSubject">
    <w:name w:val="annotation subject"/>
    <w:basedOn w:val="CommentText"/>
    <w:next w:val="CommentText"/>
    <w:qFormat/>
    <w:pPr>
      <w:widowControl/>
    </w:pPr>
    <w:rPr>
      <w:rFonts w:ascii="Times New Roman" w:eastAsia="MS Mincho" w:hAnsi="Times New Roman" w:cs="Times New Roman"/>
      <w:b/>
      <w:bCs/>
      <w:color w:val="auto"/>
      <w:lang w:val="en-US" w:eastAsia="en-US" w:bidi="ar-SA"/>
    </w:rPr>
  </w:style>
  <w:style w:type="character" w:customStyle="1" w:styleId="CommentSubjectChar">
    <w:name w:val="Comment Subject Char"/>
    <w:rPr>
      <w:rFonts w:ascii="Arial Unicode MS" w:eastAsia="Arial Unicode MS" w:hAnsi="Arial Unicode MS" w:cs="Arial Unicode MS"/>
      <w:b/>
      <w:bCs/>
      <w:color w:val="000000"/>
      <w:w w:val="100"/>
      <w:position w:val="-1"/>
      <w:effect w:val="none"/>
      <w:vertAlign w:val="baseline"/>
      <w:cs w:val="0"/>
      <w:em w:val="none"/>
      <w:lang w:val="vi-VN" w:eastAsia="vi-VN" w:bidi="vi-VN"/>
    </w:rPr>
  </w:style>
  <w:style w:type="paragraph" w:styleId="FootnoteText">
    <w:name w:val="footnote text"/>
    <w:basedOn w:val="Normal"/>
    <w:qFormat/>
    <w:rPr>
      <w:sz w:val="20"/>
      <w:szCs w:val="20"/>
    </w:rPr>
  </w:style>
  <w:style w:type="character" w:customStyle="1" w:styleId="FootnoteTextChar">
    <w:name w:val="Footnote Text Char"/>
    <w:rPr>
      <w:w w:val="100"/>
      <w:position w:val="-1"/>
      <w:effect w:val="none"/>
      <w:vertAlign w:val="baseline"/>
      <w:cs w:val="0"/>
      <w:em w:val="none"/>
    </w:rPr>
  </w:style>
  <w:style w:type="character" w:styleId="FootnoteReference">
    <w:name w:val="footnote reference"/>
    <w:qFormat/>
    <w:rPr>
      <w:w w:val="100"/>
      <w:position w:val="-1"/>
      <w:effect w:val="none"/>
      <w:vertAlign w:val="superscript"/>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HVNjodj4kdrCrdgDSqk8nj2tdBg==">AMUW2mV/1cNYdkiw4hZ24SwxI5x7nK/FaxPMuTXxHhfrO5p6pBqX3goGv6xRDZVYbK06xbTNEEZtosRC+oC/BttAo1pmzXf7Wllqmx2wXbOhtZ5sdJGePYbXCXPJH7dZOJU3ILS1azDeS60slz5CNBFd9q4C7+HB/g==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1105</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Đinh Văn Chuyên;Administrator</dc:creator>
  <cp:lastModifiedBy>Tram Anh</cp:lastModifiedBy>
  <cp:revision>19</cp:revision>
  <dcterms:created xsi:type="dcterms:W3CDTF">2022-07-06T08:18:00Z</dcterms:created>
  <dcterms:modified xsi:type="dcterms:W3CDTF">2022-11-17T02:38:00Z</dcterms:modified>
</cp:coreProperties>
</file>