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897F33" w14:textId="0EC98CC2" w:rsidR="000F24D5" w:rsidRDefault="00AC45F7">
      <w:pPr>
        <w:widowControl w:val="0"/>
        <w:pBdr>
          <w:top w:val="nil"/>
          <w:left w:val="nil"/>
          <w:bottom w:val="nil"/>
          <w:right w:val="nil"/>
          <w:between w:val="nil"/>
        </w:pBdr>
        <w:spacing w:line="240" w:lineRule="auto"/>
        <w:jc w:val="center"/>
        <w:rPr>
          <w:b/>
          <w:color w:val="FF6C2C"/>
          <w:sz w:val="32"/>
          <w:szCs w:val="32"/>
        </w:rPr>
      </w:pPr>
      <w:r>
        <w:rPr>
          <w:b/>
          <w:color w:val="FF6C2C"/>
          <w:sz w:val="32"/>
          <w:szCs w:val="32"/>
        </w:rPr>
        <w:t>MA TRẬN KẾ HOẠCH ĐÁNH GIÁ</w:t>
      </w:r>
    </w:p>
    <w:p w14:paraId="43E1BA9E" w14:textId="77777777" w:rsidR="000F24D5" w:rsidRDefault="00AC45F7">
      <w:pPr>
        <w:widowControl w:val="0"/>
        <w:pBdr>
          <w:top w:val="nil"/>
          <w:left w:val="nil"/>
          <w:bottom w:val="nil"/>
          <w:right w:val="nil"/>
          <w:between w:val="nil"/>
        </w:pBdr>
        <w:spacing w:before="229" w:line="240" w:lineRule="auto"/>
        <w:ind w:left="462"/>
        <w:rPr>
          <w:rFonts w:ascii="Tienne" w:eastAsia="Tienne" w:hAnsi="Tienne" w:cs="Tienne"/>
          <w:color w:val="323232"/>
          <w:sz w:val="21"/>
          <w:szCs w:val="21"/>
        </w:rPr>
      </w:pPr>
      <w:r>
        <w:rPr>
          <w:rFonts w:ascii="Tienne" w:eastAsia="Tienne" w:hAnsi="Tienne" w:cs="Tienne"/>
          <w:color w:val="323232"/>
          <w:sz w:val="21"/>
          <w:szCs w:val="21"/>
        </w:rPr>
        <w:t>Bởi Gloria Rogers, Ph.D., Giám đốc phụ trợ cấp cao của ABET, Dịch vụ chuyên nghiệp</w:t>
      </w:r>
    </w:p>
    <w:p w14:paraId="45C1193D" w14:textId="433304F4" w:rsidR="000F24D5" w:rsidRDefault="00AC45F7">
      <w:pPr>
        <w:widowControl w:val="0"/>
        <w:pBdr>
          <w:top w:val="nil"/>
          <w:left w:val="nil"/>
          <w:bottom w:val="nil"/>
          <w:right w:val="nil"/>
          <w:between w:val="nil"/>
        </w:pBdr>
        <w:spacing w:before="211" w:line="242" w:lineRule="auto"/>
        <w:ind w:left="460" w:right="554" w:firstLine="2"/>
        <w:rPr>
          <w:rFonts w:ascii="Tienne" w:eastAsia="Tienne" w:hAnsi="Tienne" w:cs="Tienne"/>
          <w:color w:val="323232"/>
          <w:sz w:val="21"/>
          <w:szCs w:val="21"/>
        </w:rPr>
      </w:pPr>
      <w:r>
        <w:rPr>
          <w:rFonts w:ascii="Tienne" w:eastAsia="Tienne" w:hAnsi="Tienne" w:cs="Tienne"/>
          <w:color w:val="323232"/>
          <w:sz w:val="21"/>
          <w:szCs w:val="21"/>
        </w:rPr>
        <w:t>Có thể truyền đạt kế hoạch đánh giá của bạn là rất quan trọng đối với quá trình cải tiến liên tục. Nó không chỉ cho phép các chương trình ghi lại và giám sát các quy trình đánh giá của họ mà còn cung cấp</w:t>
      </w:r>
      <w:r w:rsidR="00463273">
        <w:rPr>
          <w:rFonts w:ascii="Tienne" w:eastAsia="Tienne" w:hAnsi="Tienne" w:cs="Tienne"/>
          <w:color w:val="323232"/>
          <w:sz w:val="21"/>
          <w:szCs w:val="21"/>
          <w:lang w:val="vi-VN"/>
        </w:rPr>
        <w:t xml:space="preserve"> </w:t>
      </w:r>
      <w:r>
        <w:rPr>
          <w:rFonts w:ascii="Tienne" w:eastAsia="Tienne" w:hAnsi="Tienne" w:cs="Tienne"/>
          <w:color w:val="323232"/>
          <w:sz w:val="21"/>
          <w:szCs w:val="21"/>
        </w:rPr>
        <w:t>cách để truyền đạt quy trình và kết quả cho cả đối tượng bên trong và bên ngoài.</w:t>
      </w:r>
    </w:p>
    <w:p w14:paraId="1BF20AD6" w14:textId="0F4E46EC" w:rsidR="000F24D5" w:rsidRDefault="00AC45F7">
      <w:pPr>
        <w:widowControl w:val="0"/>
        <w:pBdr>
          <w:top w:val="nil"/>
          <w:left w:val="nil"/>
          <w:bottom w:val="nil"/>
          <w:right w:val="nil"/>
          <w:between w:val="nil"/>
        </w:pBdr>
        <w:spacing w:before="209" w:line="243" w:lineRule="auto"/>
        <w:ind w:left="460" w:right="516" w:firstLine="3"/>
        <w:rPr>
          <w:rFonts w:ascii="Tienne" w:eastAsia="Tienne" w:hAnsi="Tienne" w:cs="Tienne"/>
          <w:color w:val="323232"/>
          <w:sz w:val="21"/>
          <w:szCs w:val="21"/>
        </w:rPr>
      </w:pPr>
      <w:r>
        <w:rPr>
          <w:rFonts w:ascii="Tienne" w:eastAsia="Tienne" w:hAnsi="Tienne" w:cs="Tienne"/>
          <w:color w:val="323232"/>
          <w:sz w:val="21"/>
          <w:szCs w:val="21"/>
        </w:rPr>
        <w:t xml:space="preserve">Không có cách duy nhất để ghi lại và báo cáo kết quả của bạn; ma trận dưới đây chỉ là một ví dụ. Tuy nhiên, khi phát triển quy trình cải tiến liên tục của bạn liên quan đến việc học tập của học sinh, điều quan trọng là quy trình được trình bày theo cách thể hiện sự hiểu biết về các yếu tố chính trong kế hoạch đánh giá. Báo cáo cũng nên cung cấp những phát hiện, hành động và kết quả của những </w:t>
      </w:r>
      <w:r w:rsidR="00463273">
        <w:rPr>
          <w:rFonts w:ascii="Tienne" w:eastAsia="Tienne" w:hAnsi="Tienne" w:cs="Tienne"/>
          <w:color w:val="323232"/>
          <w:sz w:val="21"/>
          <w:szCs w:val="21"/>
        </w:rPr>
        <w:t>quá</w:t>
      </w:r>
      <w:r w:rsidR="00463273">
        <w:rPr>
          <w:rFonts w:ascii="Tienne" w:eastAsia="Tienne" w:hAnsi="Tienne" w:cs="Tienne"/>
          <w:color w:val="323232"/>
          <w:sz w:val="21"/>
          <w:szCs w:val="21"/>
          <w:lang w:val="vi-VN"/>
        </w:rPr>
        <w:t xml:space="preserve"> trình</w:t>
      </w:r>
      <w:r>
        <w:rPr>
          <w:rFonts w:ascii="Tienne" w:eastAsia="Tienne" w:hAnsi="Tienne" w:cs="Tienne"/>
          <w:color w:val="323232"/>
          <w:sz w:val="21"/>
          <w:szCs w:val="21"/>
        </w:rPr>
        <w:t xml:space="preserve"> đó. Tài liệu phải được cập nhật khi cần thiết, vì kế hoạch sẽ phát triển theo thời gian vì các hành động được thực hiện sẽ yêu cầu sửa đổi kế hoạch. Việc sử dụng dữ liệu xu hướng để ghi lại tiến độ học tập của học sinh theo thời gian ở định dạng đồ họa hoặc bảng cũng hữu ích để theo dõi tiến độ của chương trình.</w:t>
      </w:r>
    </w:p>
    <w:p w14:paraId="2F9666C5" w14:textId="61FFDA30" w:rsidR="000F24D5" w:rsidRDefault="00AC45F7">
      <w:pPr>
        <w:widowControl w:val="0"/>
        <w:pBdr>
          <w:top w:val="nil"/>
          <w:left w:val="nil"/>
          <w:bottom w:val="nil"/>
          <w:right w:val="nil"/>
          <w:between w:val="nil"/>
        </w:pBdr>
        <w:spacing w:before="208" w:line="243" w:lineRule="auto"/>
        <w:ind w:left="460" w:right="519" w:firstLine="3"/>
        <w:rPr>
          <w:rFonts w:ascii="Tienne" w:eastAsia="Tienne" w:hAnsi="Tienne" w:cs="Tienne"/>
          <w:color w:val="323232"/>
          <w:sz w:val="21"/>
          <w:szCs w:val="21"/>
        </w:rPr>
      </w:pPr>
      <w:r>
        <w:rPr>
          <w:rFonts w:ascii="Tienne" w:eastAsia="Tienne" w:hAnsi="Tienne" w:cs="Tienne"/>
          <w:color w:val="323232"/>
          <w:sz w:val="21"/>
          <w:szCs w:val="21"/>
        </w:rPr>
        <w:t xml:space="preserve">Ví dụ dưới đây sẽ yêu cầu một tài liệu cho mỗi kết quả đầu ra của học sinh. Định nghĩa của từng thuật ngữ được sử dụng trong bảng được </w:t>
      </w:r>
      <w:r w:rsidR="00463273">
        <w:rPr>
          <w:rFonts w:ascii="Tienne" w:eastAsia="Tienne" w:hAnsi="Tienne" w:cs="Tienne"/>
          <w:color w:val="323232"/>
          <w:sz w:val="21"/>
          <w:szCs w:val="21"/>
        </w:rPr>
        <w:t>xem</w:t>
      </w:r>
      <w:r>
        <w:rPr>
          <w:rFonts w:ascii="Tienne" w:eastAsia="Tienne" w:hAnsi="Tienne" w:cs="Tienne"/>
          <w:color w:val="323232"/>
          <w:sz w:val="21"/>
          <w:szCs w:val="21"/>
        </w:rPr>
        <w:t xml:space="preserve"> ở Trang 3. Ma trận lập kế hoạch nên được điều chỉnh để đảm bảo nó đáp ứng nhu cầu của chương trình. Ví dụ: nếu một chương trình không thực hiện quy trình đánh giá quá trình được chính thức hóa, thì chương trình đó sẽ không bao gồm cột này. Như được định nghĩa trong bảng thuật ngữ, đánh giá quá trình được thực hiện sớm trong chương trình để xác định bất kỳ hành động nào cần được thực hiện trước khi </w:t>
      </w:r>
      <w:r w:rsidR="00463273">
        <w:rPr>
          <w:rFonts w:ascii="Tienne" w:eastAsia="Tienne" w:hAnsi="Tienne" w:cs="Tienne"/>
          <w:color w:val="323232"/>
          <w:sz w:val="21"/>
          <w:szCs w:val="21"/>
        </w:rPr>
        <w:t>các</w:t>
      </w:r>
      <w:r w:rsidR="00463273">
        <w:rPr>
          <w:rFonts w:ascii="Tienne" w:eastAsia="Tienne" w:hAnsi="Tienne" w:cs="Tienne"/>
          <w:color w:val="323232"/>
          <w:sz w:val="21"/>
          <w:szCs w:val="21"/>
          <w:lang w:val="vi-VN"/>
        </w:rPr>
        <w:t xml:space="preserve"> </w:t>
      </w:r>
      <w:r>
        <w:rPr>
          <w:rFonts w:ascii="Tienne" w:eastAsia="Tienne" w:hAnsi="Tienne" w:cs="Tienne"/>
          <w:color w:val="323232"/>
          <w:sz w:val="21"/>
          <w:szCs w:val="21"/>
        </w:rPr>
        <w:t>nhóm hoàn thành chương trình. Đánh giá quá trình có phải là một phần của chương trình đánh giá chính thức hay không thường phụ thuộc vào mức độ chín muồi của quá trình đánh giá chương trình.</w:t>
      </w:r>
    </w:p>
    <w:p w14:paraId="37F161CB" w14:textId="77777777" w:rsidR="000F24D5" w:rsidRDefault="00AC45F7">
      <w:pPr>
        <w:widowControl w:val="0"/>
        <w:pBdr>
          <w:top w:val="nil"/>
          <w:left w:val="nil"/>
          <w:bottom w:val="nil"/>
          <w:right w:val="nil"/>
          <w:between w:val="nil"/>
        </w:pBdr>
        <w:spacing w:before="5537" w:line="240" w:lineRule="auto"/>
        <w:ind w:left="4776"/>
        <w:rPr>
          <w:color w:val="323232"/>
          <w:sz w:val="21"/>
          <w:szCs w:val="21"/>
        </w:rPr>
        <w:sectPr w:rsidR="000F24D5">
          <w:pgSz w:w="12240" w:h="15840"/>
          <w:pgMar w:top="1496" w:right="544" w:bottom="851" w:left="625" w:header="0" w:footer="720" w:gutter="0"/>
          <w:pgNumType w:start="1"/>
          <w:cols w:space="720"/>
        </w:sectPr>
      </w:pPr>
      <w:r>
        <w:rPr>
          <w:color w:val="323232"/>
          <w:sz w:val="21"/>
          <w:szCs w:val="21"/>
        </w:rPr>
        <w:t>www.abet.org</w:t>
      </w:r>
    </w:p>
    <w:p w14:paraId="675138E7" w14:textId="77777777" w:rsidR="00463273" w:rsidRDefault="00463273">
      <w:pPr>
        <w:widowControl w:val="0"/>
        <w:pBdr>
          <w:top w:val="nil"/>
          <w:left w:val="nil"/>
          <w:bottom w:val="nil"/>
          <w:right w:val="nil"/>
          <w:between w:val="nil"/>
        </w:pBdr>
        <w:spacing w:line="199" w:lineRule="auto"/>
        <w:rPr>
          <w:b/>
          <w:color w:val="323232"/>
          <w:sz w:val="21"/>
          <w:szCs w:val="21"/>
        </w:rPr>
      </w:pPr>
    </w:p>
    <w:p w14:paraId="664E5EB4" w14:textId="77777777" w:rsidR="00463273" w:rsidRDefault="00463273">
      <w:pPr>
        <w:widowControl w:val="0"/>
        <w:pBdr>
          <w:top w:val="nil"/>
          <w:left w:val="nil"/>
          <w:bottom w:val="nil"/>
          <w:right w:val="nil"/>
          <w:between w:val="nil"/>
        </w:pBdr>
        <w:spacing w:line="199" w:lineRule="auto"/>
        <w:rPr>
          <w:b/>
          <w:color w:val="323232"/>
          <w:sz w:val="21"/>
          <w:szCs w:val="21"/>
        </w:rPr>
      </w:pPr>
    </w:p>
    <w:p w14:paraId="36BE10B7" w14:textId="77777777" w:rsidR="00463273" w:rsidRDefault="00463273">
      <w:pPr>
        <w:widowControl w:val="0"/>
        <w:pBdr>
          <w:top w:val="nil"/>
          <w:left w:val="nil"/>
          <w:bottom w:val="nil"/>
          <w:right w:val="nil"/>
          <w:between w:val="nil"/>
        </w:pBdr>
        <w:spacing w:line="199" w:lineRule="auto"/>
        <w:rPr>
          <w:b/>
          <w:color w:val="323232"/>
          <w:sz w:val="21"/>
          <w:szCs w:val="21"/>
        </w:rPr>
      </w:pPr>
    </w:p>
    <w:p w14:paraId="2C0A28ED" w14:textId="77777777" w:rsidR="00463273" w:rsidRDefault="00463273">
      <w:pPr>
        <w:widowControl w:val="0"/>
        <w:pBdr>
          <w:top w:val="nil"/>
          <w:left w:val="nil"/>
          <w:bottom w:val="nil"/>
          <w:right w:val="nil"/>
          <w:between w:val="nil"/>
        </w:pBdr>
        <w:spacing w:line="199" w:lineRule="auto"/>
        <w:rPr>
          <w:b/>
          <w:color w:val="323232"/>
          <w:sz w:val="21"/>
          <w:szCs w:val="21"/>
        </w:rPr>
      </w:pPr>
    </w:p>
    <w:p w14:paraId="11B0C0CA" w14:textId="77777777" w:rsidR="00463273" w:rsidRDefault="00463273">
      <w:pPr>
        <w:widowControl w:val="0"/>
        <w:pBdr>
          <w:top w:val="nil"/>
          <w:left w:val="nil"/>
          <w:bottom w:val="nil"/>
          <w:right w:val="nil"/>
          <w:between w:val="nil"/>
        </w:pBdr>
        <w:spacing w:line="199" w:lineRule="auto"/>
        <w:rPr>
          <w:b/>
          <w:color w:val="323232"/>
          <w:sz w:val="21"/>
          <w:szCs w:val="21"/>
        </w:rPr>
      </w:pPr>
    </w:p>
    <w:p w14:paraId="7DFAEC40" w14:textId="77777777" w:rsidR="00463273" w:rsidRDefault="00463273">
      <w:pPr>
        <w:widowControl w:val="0"/>
        <w:pBdr>
          <w:top w:val="nil"/>
          <w:left w:val="nil"/>
          <w:bottom w:val="nil"/>
          <w:right w:val="nil"/>
          <w:between w:val="nil"/>
        </w:pBdr>
        <w:spacing w:line="199" w:lineRule="auto"/>
        <w:rPr>
          <w:b/>
          <w:color w:val="323232"/>
          <w:sz w:val="21"/>
          <w:szCs w:val="21"/>
        </w:rPr>
      </w:pPr>
    </w:p>
    <w:p w14:paraId="0C806982" w14:textId="77777777" w:rsidR="00463273" w:rsidRDefault="00463273">
      <w:pPr>
        <w:widowControl w:val="0"/>
        <w:pBdr>
          <w:top w:val="nil"/>
          <w:left w:val="nil"/>
          <w:bottom w:val="nil"/>
          <w:right w:val="nil"/>
          <w:between w:val="nil"/>
        </w:pBdr>
        <w:spacing w:line="199" w:lineRule="auto"/>
        <w:rPr>
          <w:b/>
          <w:color w:val="323232"/>
          <w:sz w:val="21"/>
          <w:szCs w:val="21"/>
        </w:rPr>
      </w:pPr>
    </w:p>
    <w:p w14:paraId="31269C06" w14:textId="77777777" w:rsidR="00463273" w:rsidRDefault="00463273">
      <w:pPr>
        <w:widowControl w:val="0"/>
        <w:pBdr>
          <w:top w:val="nil"/>
          <w:left w:val="nil"/>
          <w:bottom w:val="nil"/>
          <w:right w:val="nil"/>
          <w:between w:val="nil"/>
        </w:pBdr>
        <w:spacing w:line="199" w:lineRule="auto"/>
        <w:rPr>
          <w:b/>
          <w:color w:val="323232"/>
          <w:sz w:val="21"/>
          <w:szCs w:val="21"/>
        </w:rPr>
      </w:pPr>
    </w:p>
    <w:p w14:paraId="71C75E80" w14:textId="77777777" w:rsidR="00463273" w:rsidRDefault="00463273">
      <w:pPr>
        <w:widowControl w:val="0"/>
        <w:pBdr>
          <w:top w:val="nil"/>
          <w:left w:val="nil"/>
          <w:bottom w:val="nil"/>
          <w:right w:val="nil"/>
          <w:between w:val="nil"/>
        </w:pBdr>
        <w:spacing w:line="199" w:lineRule="auto"/>
        <w:rPr>
          <w:b/>
          <w:color w:val="323232"/>
          <w:sz w:val="21"/>
          <w:szCs w:val="21"/>
        </w:rPr>
      </w:pPr>
    </w:p>
    <w:p w14:paraId="42417480" w14:textId="2F2D67E0" w:rsidR="000F24D5" w:rsidRDefault="00AC45F7">
      <w:pPr>
        <w:widowControl w:val="0"/>
        <w:pBdr>
          <w:top w:val="nil"/>
          <w:left w:val="nil"/>
          <w:bottom w:val="nil"/>
          <w:right w:val="nil"/>
          <w:between w:val="nil"/>
        </w:pBdr>
        <w:spacing w:line="199" w:lineRule="auto"/>
        <w:rPr>
          <w:b/>
          <w:color w:val="323232"/>
          <w:sz w:val="21"/>
          <w:szCs w:val="21"/>
        </w:rPr>
      </w:pPr>
      <w:r>
        <w:rPr>
          <w:b/>
          <w:color w:val="323232"/>
          <w:sz w:val="21"/>
          <w:szCs w:val="21"/>
        </w:rPr>
        <w:lastRenderedPageBreak/>
        <w:t>Ví dụ về ma trận kế hoạch đánh giá</w:t>
      </w:r>
    </w:p>
    <w:p w14:paraId="641F1E7A" w14:textId="77777777" w:rsidR="000F24D5" w:rsidRDefault="00AC45F7">
      <w:pPr>
        <w:widowControl w:val="0"/>
        <w:pBdr>
          <w:top w:val="nil"/>
          <w:left w:val="nil"/>
          <w:bottom w:val="nil"/>
          <w:right w:val="nil"/>
          <w:between w:val="nil"/>
        </w:pBdr>
        <w:spacing w:before="520" w:line="199" w:lineRule="auto"/>
        <w:rPr>
          <w:rFonts w:ascii="Tienne" w:eastAsia="Tienne" w:hAnsi="Tienne" w:cs="Tienne"/>
          <w:color w:val="323232"/>
          <w:sz w:val="21"/>
          <w:szCs w:val="21"/>
        </w:rPr>
      </w:pPr>
      <w:r>
        <w:rPr>
          <w:rFonts w:ascii="Tienne" w:eastAsia="Tienne" w:hAnsi="Tienne" w:cs="Tienne"/>
          <w:color w:val="323232"/>
          <w:sz w:val="21"/>
          <w:szCs w:val="21"/>
        </w:rPr>
        <w:t>Kết quả của học sinh ________________________________________________________________________</w:t>
      </w:r>
    </w:p>
    <w:tbl>
      <w:tblPr>
        <w:tblStyle w:val="a"/>
        <w:tblW w:w="146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60"/>
        <w:gridCol w:w="1620"/>
        <w:gridCol w:w="2340"/>
        <w:gridCol w:w="2340"/>
        <w:gridCol w:w="1620"/>
        <w:gridCol w:w="1980"/>
        <w:gridCol w:w="1710"/>
      </w:tblGrid>
      <w:tr w:rsidR="000F24D5" w14:paraId="3BB094E7" w14:textId="77777777">
        <w:trPr>
          <w:trHeight w:val="1393"/>
        </w:trPr>
        <w:tc>
          <w:tcPr>
            <w:tcW w:w="3059" w:type="dxa"/>
            <w:shd w:val="clear" w:color="auto" w:fill="auto"/>
            <w:tcMar>
              <w:top w:w="100" w:type="dxa"/>
              <w:left w:w="100" w:type="dxa"/>
              <w:bottom w:w="100" w:type="dxa"/>
              <w:right w:w="100" w:type="dxa"/>
            </w:tcMar>
          </w:tcPr>
          <w:p w14:paraId="18E10F35" w14:textId="77777777" w:rsidR="000F24D5" w:rsidRDefault="00AC45F7">
            <w:pPr>
              <w:widowControl w:val="0"/>
              <w:pBdr>
                <w:top w:val="nil"/>
                <w:left w:val="nil"/>
                <w:bottom w:val="nil"/>
                <w:right w:val="nil"/>
                <w:between w:val="nil"/>
              </w:pBdr>
              <w:spacing w:line="240" w:lineRule="auto"/>
              <w:ind w:left="118"/>
              <w:rPr>
                <w:rFonts w:ascii="Tienne" w:eastAsia="Tienne" w:hAnsi="Tienne" w:cs="Tienne"/>
                <w:b/>
                <w:color w:val="323232"/>
                <w:sz w:val="21"/>
                <w:szCs w:val="21"/>
              </w:rPr>
            </w:pPr>
            <w:r>
              <w:rPr>
                <w:rFonts w:ascii="Tienne" w:eastAsia="Tienne" w:hAnsi="Tienne" w:cs="Tienne"/>
                <w:b/>
                <w:color w:val="323232"/>
                <w:sz w:val="21"/>
                <w:szCs w:val="21"/>
              </w:rPr>
              <w:t>Chỉ số hoạt động</w:t>
            </w:r>
          </w:p>
        </w:tc>
        <w:tc>
          <w:tcPr>
            <w:tcW w:w="1620" w:type="dxa"/>
            <w:shd w:val="clear" w:color="auto" w:fill="auto"/>
            <w:tcMar>
              <w:top w:w="100" w:type="dxa"/>
              <w:left w:w="100" w:type="dxa"/>
              <w:bottom w:w="100" w:type="dxa"/>
              <w:right w:w="100" w:type="dxa"/>
            </w:tcMar>
          </w:tcPr>
          <w:p w14:paraId="0D11126A" w14:textId="77777777" w:rsidR="000F24D5" w:rsidRDefault="00AC45F7">
            <w:pPr>
              <w:widowControl w:val="0"/>
              <w:pBdr>
                <w:top w:val="nil"/>
                <w:left w:val="nil"/>
                <w:bottom w:val="nil"/>
                <w:right w:val="nil"/>
                <w:between w:val="nil"/>
              </w:pBdr>
              <w:spacing w:line="243" w:lineRule="auto"/>
              <w:ind w:left="126" w:right="150" w:hanging="7"/>
              <w:rPr>
                <w:rFonts w:ascii="Tienne" w:eastAsia="Tienne" w:hAnsi="Tienne" w:cs="Tienne"/>
                <w:b/>
                <w:color w:val="323232"/>
                <w:sz w:val="21"/>
                <w:szCs w:val="21"/>
                <w:u w:val="single"/>
              </w:rPr>
            </w:pPr>
            <w:r>
              <w:rPr>
                <w:rFonts w:ascii="Tienne" w:eastAsia="Tienne" w:hAnsi="Tienne" w:cs="Tienne"/>
                <w:b/>
                <w:color w:val="323232"/>
                <w:sz w:val="21"/>
                <w:szCs w:val="21"/>
                <w:u w:val="single"/>
              </w:rPr>
              <w:t xml:space="preserve">Chiến lược </w:t>
            </w:r>
            <w:r>
              <w:rPr>
                <w:rFonts w:ascii="Tienne" w:eastAsia="Tienne" w:hAnsi="Tienne" w:cs="Tienne"/>
                <w:b/>
                <w:color w:val="323232"/>
                <w:sz w:val="21"/>
                <w:szCs w:val="21"/>
              </w:rPr>
              <w:t>giáo dục</w:t>
            </w:r>
          </w:p>
        </w:tc>
        <w:tc>
          <w:tcPr>
            <w:tcW w:w="2340" w:type="dxa"/>
            <w:shd w:val="clear" w:color="auto" w:fill="auto"/>
            <w:tcMar>
              <w:top w:w="100" w:type="dxa"/>
              <w:left w:w="100" w:type="dxa"/>
              <w:bottom w:w="100" w:type="dxa"/>
              <w:right w:w="100" w:type="dxa"/>
            </w:tcMar>
          </w:tcPr>
          <w:p w14:paraId="62FC1BC9" w14:textId="000B1673" w:rsidR="000F24D5" w:rsidRDefault="00303D7D">
            <w:pPr>
              <w:widowControl w:val="0"/>
              <w:pBdr>
                <w:top w:val="nil"/>
                <w:left w:val="nil"/>
                <w:bottom w:val="nil"/>
                <w:right w:val="nil"/>
                <w:between w:val="nil"/>
              </w:pBdr>
              <w:spacing w:line="243" w:lineRule="auto"/>
              <w:ind w:left="118" w:right="251" w:hanging="1"/>
              <w:rPr>
                <w:rFonts w:ascii="Tienne" w:eastAsia="Tienne" w:hAnsi="Tienne" w:cs="Tienne"/>
                <w:b/>
                <w:color w:val="323232"/>
                <w:sz w:val="21"/>
                <w:szCs w:val="21"/>
              </w:rPr>
            </w:pPr>
            <w:r>
              <w:rPr>
                <w:rFonts w:ascii="Tienne" w:eastAsia="Tienne" w:hAnsi="Tienne" w:cs="Tienne"/>
                <w:b/>
                <w:color w:val="323232"/>
                <w:sz w:val="21"/>
                <w:szCs w:val="21"/>
              </w:rPr>
              <w:t>Nơi</w:t>
            </w:r>
            <w:r>
              <w:rPr>
                <w:rFonts w:ascii="Tienne" w:eastAsia="Tienne" w:hAnsi="Tienne" w:cs="Tienne"/>
                <w:b/>
                <w:color w:val="323232"/>
                <w:sz w:val="21"/>
                <w:szCs w:val="21"/>
                <w:lang w:val="vi-VN"/>
              </w:rPr>
              <w:t xml:space="preserve"> </w:t>
            </w:r>
            <w:r w:rsidR="00AC45F7">
              <w:rPr>
                <w:rFonts w:ascii="Tienne" w:eastAsia="Tienne" w:hAnsi="Tienne" w:cs="Tienne"/>
                <w:b/>
                <w:color w:val="323232"/>
                <w:sz w:val="21"/>
                <w:szCs w:val="21"/>
              </w:rPr>
              <w:t xml:space="preserve">Dữ liệu hình thành được thu thập </w:t>
            </w:r>
          </w:p>
        </w:tc>
        <w:tc>
          <w:tcPr>
            <w:tcW w:w="2340" w:type="dxa"/>
            <w:shd w:val="clear" w:color="auto" w:fill="auto"/>
            <w:tcMar>
              <w:top w:w="100" w:type="dxa"/>
              <w:left w:w="100" w:type="dxa"/>
              <w:bottom w:w="100" w:type="dxa"/>
              <w:right w:w="100" w:type="dxa"/>
            </w:tcMar>
          </w:tcPr>
          <w:p w14:paraId="7CC2DF75" w14:textId="753E2206" w:rsidR="000F24D5" w:rsidRDefault="00303D7D">
            <w:pPr>
              <w:widowControl w:val="0"/>
              <w:pBdr>
                <w:top w:val="nil"/>
                <w:left w:val="nil"/>
                <w:bottom w:val="nil"/>
                <w:right w:val="nil"/>
                <w:between w:val="nil"/>
              </w:pBdr>
              <w:spacing w:line="243" w:lineRule="auto"/>
              <w:ind w:left="119" w:right="150" w:hanging="1"/>
              <w:rPr>
                <w:rFonts w:ascii="Tienne" w:eastAsia="Tienne" w:hAnsi="Tienne" w:cs="Tienne"/>
                <w:b/>
                <w:color w:val="323232"/>
                <w:sz w:val="21"/>
                <w:szCs w:val="21"/>
              </w:rPr>
            </w:pPr>
            <w:r>
              <w:rPr>
                <w:rFonts w:ascii="Tienne" w:eastAsia="Tienne" w:hAnsi="Tienne" w:cs="Tienne"/>
                <w:b/>
                <w:color w:val="323232"/>
                <w:sz w:val="21"/>
                <w:szCs w:val="21"/>
              </w:rPr>
              <w:t>Nơi</w:t>
            </w:r>
            <w:r>
              <w:rPr>
                <w:rFonts w:ascii="Tienne" w:eastAsia="Tienne" w:hAnsi="Tienne" w:cs="Tienne"/>
                <w:b/>
                <w:color w:val="323232"/>
                <w:sz w:val="21"/>
                <w:szCs w:val="21"/>
                <w:lang w:val="vi-VN"/>
              </w:rPr>
              <w:t xml:space="preserve"> </w:t>
            </w:r>
            <w:r w:rsidR="00AC45F7">
              <w:rPr>
                <w:rFonts w:ascii="Tienne" w:eastAsia="Tienne" w:hAnsi="Tienne" w:cs="Tienne"/>
                <w:b/>
                <w:color w:val="323232"/>
                <w:sz w:val="21"/>
                <w:szCs w:val="21"/>
              </w:rPr>
              <w:t>Dữ liệu tổng hợp được thu thập</w:t>
            </w:r>
          </w:p>
        </w:tc>
        <w:tc>
          <w:tcPr>
            <w:tcW w:w="1620" w:type="dxa"/>
            <w:shd w:val="clear" w:color="auto" w:fill="auto"/>
            <w:tcMar>
              <w:top w:w="100" w:type="dxa"/>
              <w:left w:w="100" w:type="dxa"/>
              <w:bottom w:w="100" w:type="dxa"/>
              <w:right w:w="100" w:type="dxa"/>
            </w:tcMar>
          </w:tcPr>
          <w:p w14:paraId="5B038BDB" w14:textId="77777777" w:rsidR="000F24D5" w:rsidRDefault="00AC45F7">
            <w:pPr>
              <w:widowControl w:val="0"/>
              <w:pBdr>
                <w:top w:val="nil"/>
                <w:left w:val="nil"/>
                <w:bottom w:val="nil"/>
                <w:right w:val="nil"/>
                <w:between w:val="nil"/>
              </w:pBdr>
              <w:spacing w:line="243" w:lineRule="auto"/>
              <w:ind w:left="117" w:right="218"/>
              <w:rPr>
                <w:rFonts w:ascii="Tienne" w:eastAsia="Tienne" w:hAnsi="Tienne" w:cs="Tienne"/>
                <w:b/>
                <w:color w:val="323232"/>
                <w:sz w:val="21"/>
                <w:szCs w:val="21"/>
              </w:rPr>
            </w:pPr>
            <w:r>
              <w:rPr>
                <w:rFonts w:ascii="Tienne" w:eastAsia="Tienne" w:hAnsi="Tienne" w:cs="Tienne"/>
                <w:b/>
                <w:color w:val="323232"/>
                <w:sz w:val="21"/>
                <w:szCs w:val="21"/>
                <w:u w:val="single"/>
              </w:rPr>
              <w:t xml:space="preserve">Phương pháp </w:t>
            </w:r>
            <w:r>
              <w:rPr>
                <w:rFonts w:ascii="Tienne" w:eastAsia="Tienne" w:hAnsi="Tienne" w:cs="Tienne"/>
                <w:b/>
                <w:color w:val="323232"/>
                <w:sz w:val="21"/>
                <w:szCs w:val="21"/>
              </w:rPr>
              <w:t>đánh giá</w:t>
            </w:r>
          </w:p>
        </w:tc>
        <w:tc>
          <w:tcPr>
            <w:tcW w:w="1980" w:type="dxa"/>
            <w:shd w:val="clear" w:color="auto" w:fill="auto"/>
            <w:tcMar>
              <w:top w:w="100" w:type="dxa"/>
              <w:left w:w="100" w:type="dxa"/>
              <w:bottom w:w="100" w:type="dxa"/>
              <w:right w:w="100" w:type="dxa"/>
            </w:tcMar>
          </w:tcPr>
          <w:p w14:paraId="3219303E" w14:textId="77777777" w:rsidR="000F24D5" w:rsidRDefault="00AC45F7">
            <w:pPr>
              <w:widowControl w:val="0"/>
              <w:pBdr>
                <w:top w:val="nil"/>
                <w:left w:val="nil"/>
                <w:bottom w:val="nil"/>
                <w:right w:val="nil"/>
                <w:between w:val="nil"/>
              </w:pBdr>
              <w:spacing w:line="240" w:lineRule="auto"/>
              <w:ind w:left="119"/>
              <w:rPr>
                <w:rFonts w:ascii="Tienne" w:eastAsia="Tienne" w:hAnsi="Tienne" w:cs="Tienne"/>
                <w:b/>
                <w:color w:val="323232"/>
                <w:sz w:val="21"/>
                <w:szCs w:val="21"/>
              </w:rPr>
            </w:pPr>
            <w:r>
              <w:rPr>
                <w:rFonts w:ascii="Tienne" w:eastAsia="Tienne" w:hAnsi="Tienne" w:cs="Tienne"/>
                <w:b/>
                <w:color w:val="323232"/>
                <w:sz w:val="21"/>
                <w:szCs w:val="21"/>
                <w:u w:val="single"/>
              </w:rPr>
              <w:t>thời gian của</w:t>
            </w:r>
            <w:r>
              <w:rPr>
                <w:rFonts w:ascii="Tienne" w:eastAsia="Tienne" w:hAnsi="Tienne" w:cs="Tienne"/>
                <w:b/>
                <w:color w:val="323232"/>
                <w:sz w:val="21"/>
                <w:szCs w:val="21"/>
              </w:rPr>
              <w:t xml:space="preserve">  </w:t>
            </w:r>
          </w:p>
          <w:p w14:paraId="0B5C92A5" w14:textId="77777777" w:rsidR="000F24D5" w:rsidRDefault="00AC45F7">
            <w:pPr>
              <w:widowControl w:val="0"/>
              <w:pBdr>
                <w:top w:val="nil"/>
                <w:left w:val="nil"/>
                <w:bottom w:val="nil"/>
                <w:right w:val="nil"/>
                <w:between w:val="nil"/>
              </w:pBdr>
              <w:spacing w:before="11" w:line="240" w:lineRule="auto"/>
              <w:ind w:left="126"/>
              <w:rPr>
                <w:rFonts w:ascii="Tienne" w:eastAsia="Tienne" w:hAnsi="Tienne" w:cs="Tienne"/>
                <w:b/>
                <w:color w:val="323232"/>
                <w:sz w:val="21"/>
                <w:szCs w:val="21"/>
              </w:rPr>
            </w:pPr>
            <w:r>
              <w:rPr>
                <w:rFonts w:ascii="Tienne" w:eastAsia="Tienne" w:hAnsi="Tienne" w:cs="Tienne"/>
                <w:b/>
                <w:color w:val="323232"/>
                <w:sz w:val="21"/>
                <w:szCs w:val="21"/>
                <w:u w:val="single"/>
              </w:rPr>
              <w:t>tổng kết</w:t>
            </w:r>
            <w:r>
              <w:rPr>
                <w:rFonts w:ascii="Tienne" w:eastAsia="Tienne" w:hAnsi="Tienne" w:cs="Tienne"/>
                <w:b/>
                <w:color w:val="323232"/>
                <w:sz w:val="21"/>
                <w:szCs w:val="21"/>
              </w:rPr>
              <w:t xml:space="preserve"> </w:t>
            </w:r>
          </w:p>
          <w:p w14:paraId="7972686E" w14:textId="77777777" w:rsidR="000F24D5" w:rsidRDefault="00AC45F7">
            <w:pPr>
              <w:widowControl w:val="0"/>
              <w:pBdr>
                <w:top w:val="nil"/>
                <w:left w:val="nil"/>
                <w:bottom w:val="nil"/>
                <w:right w:val="nil"/>
                <w:between w:val="nil"/>
              </w:pBdr>
              <w:spacing w:before="11" w:line="240" w:lineRule="auto"/>
              <w:ind w:left="118"/>
              <w:rPr>
                <w:rFonts w:ascii="Tienne" w:eastAsia="Tienne" w:hAnsi="Tienne" w:cs="Tienne"/>
                <w:b/>
                <w:color w:val="323232"/>
                <w:sz w:val="21"/>
                <w:szCs w:val="21"/>
                <w:u w:val="single"/>
              </w:rPr>
            </w:pPr>
            <w:r>
              <w:rPr>
                <w:rFonts w:ascii="Tienne" w:eastAsia="Tienne" w:hAnsi="Tienne" w:cs="Tienne"/>
                <w:b/>
                <w:color w:val="323232"/>
                <w:sz w:val="21"/>
                <w:szCs w:val="21"/>
                <w:u w:val="single"/>
              </w:rPr>
              <w:t>Thu thập dữ liệu</w:t>
            </w:r>
          </w:p>
        </w:tc>
        <w:tc>
          <w:tcPr>
            <w:tcW w:w="1710" w:type="dxa"/>
            <w:shd w:val="clear" w:color="auto" w:fill="auto"/>
            <w:tcMar>
              <w:top w:w="100" w:type="dxa"/>
              <w:left w:w="100" w:type="dxa"/>
              <w:bottom w:w="100" w:type="dxa"/>
              <w:right w:w="100" w:type="dxa"/>
            </w:tcMar>
          </w:tcPr>
          <w:p w14:paraId="351D2F69" w14:textId="77777777" w:rsidR="000F24D5" w:rsidRDefault="00AC45F7">
            <w:pPr>
              <w:widowControl w:val="0"/>
              <w:pBdr>
                <w:top w:val="nil"/>
                <w:left w:val="nil"/>
                <w:bottom w:val="nil"/>
                <w:right w:val="nil"/>
                <w:between w:val="nil"/>
              </w:pBdr>
              <w:spacing w:line="243" w:lineRule="auto"/>
              <w:ind w:left="118" w:right="44"/>
              <w:rPr>
                <w:rFonts w:ascii="Tienne" w:eastAsia="Tienne" w:hAnsi="Tienne" w:cs="Tienne"/>
                <w:b/>
                <w:color w:val="323232"/>
                <w:sz w:val="21"/>
                <w:szCs w:val="21"/>
              </w:rPr>
            </w:pPr>
            <w:r>
              <w:rPr>
                <w:rFonts w:ascii="Tienne" w:eastAsia="Tienne" w:hAnsi="Tienne" w:cs="Tienne"/>
                <w:b/>
                <w:color w:val="323232"/>
                <w:sz w:val="21"/>
                <w:szCs w:val="21"/>
                <w:u w:val="single"/>
              </w:rPr>
              <w:t xml:space="preserve">Ngưỡng </w:t>
            </w:r>
            <w:r>
              <w:rPr>
                <w:rFonts w:ascii="Tienne" w:eastAsia="Tienne" w:hAnsi="Tienne" w:cs="Tienne"/>
                <w:b/>
                <w:color w:val="323232"/>
                <w:sz w:val="21"/>
                <w:szCs w:val="21"/>
              </w:rPr>
              <w:t>hiệu suất</w:t>
            </w:r>
          </w:p>
        </w:tc>
      </w:tr>
      <w:tr w:rsidR="000F24D5" w14:paraId="41B69FF0" w14:textId="77777777">
        <w:trPr>
          <w:trHeight w:val="720"/>
        </w:trPr>
        <w:tc>
          <w:tcPr>
            <w:tcW w:w="3059" w:type="dxa"/>
            <w:shd w:val="clear" w:color="auto" w:fill="auto"/>
            <w:tcMar>
              <w:top w:w="100" w:type="dxa"/>
              <w:left w:w="100" w:type="dxa"/>
              <w:bottom w:w="100" w:type="dxa"/>
              <w:right w:w="100" w:type="dxa"/>
            </w:tcMar>
          </w:tcPr>
          <w:p w14:paraId="004D3FE2" w14:textId="77777777" w:rsidR="000F24D5" w:rsidRDefault="000F24D5">
            <w:pPr>
              <w:widowControl w:val="0"/>
              <w:pBdr>
                <w:top w:val="nil"/>
                <w:left w:val="nil"/>
                <w:bottom w:val="nil"/>
                <w:right w:val="nil"/>
                <w:between w:val="nil"/>
              </w:pBdr>
              <w:rPr>
                <w:rFonts w:ascii="Tienne" w:eastAsia="Tienne" w:hAnsi="Tienne" w:cs="Tienne"/>
                <w:b/>
                <w:color w:val="323232"/>
                <w:sz w:val="21"/>
                <w:szCs w:val="21"/>
              </w:rPr>
            </w:pPr>
          </w:p>
        </w:tc>
        <w:tc>
          <w:tcPr>
            <w:tcW w:w="1620" w:type="dxa"/>
            <w:shd w:val="clear" w:color="auto" w:fill="auto"/>
            <w:tcMar>
              <w:top w:w="100" w:type="dxa"/>
              <w:left w:w="100" w:type="dxa"/>
              <w:bottom w:w="100" w:type="dxa"/>
              <w:right w:w="100" w:type="dxa"/>
            </w:tcMar>
          </w:tcPr>
          <w:p w14:paraId="2E986C09" w14:textId="77777777" w:rsidR="000F24D5" w:rsidRDefault="000F24D5">
            <w:pPr>
              <w:widowControl w:val="0"/>
              <w:pBdr>
                <w:top w:val="nil"/>
                <w:left w:val="nil"/>
                <w:bottom w:val="nil"/>
                <w:right w:val="nil"/>
                <w:between w:val="nil"/>
              </w:pBdr>
              <w:rPr>
                <w:rFonts w:ascii="Tienne" w:eastAsia="Tienne" w:hAnsi="Tienne" w:cs="Tienne"/>
                <w:b/>
                <w:color w:val="323232"/>
                <w:sz w:val="21"/>
                <w:szCs w:val="21"/>
              </w:rPr>
            </w:pPr>
          </w:p>
        </w:tc>
        <w:tc>
          <w:tcPr>
            <w:tcW w:w="2340" w:type="dxa"/>
            <w:shd w:val="clear" w:color="auto" w:fill="auto"/>
            <w:tcMar>
              <w:top w:w="100" w:type="dxa"/>
              <w:left w:w="100" w:type="dxa"/>
              <w:bottom w:w="100" w:type="dxa"/>
              <w:right w:w="100" w:type="dxa"/>
            </w:tcMar>
          </w:tcPr>
          <w:p w14:paraId="2875722F" w14:textId="77777777" w:rsidR="000F24D5" w:rsidRDefault="000F24D5">
            <w:pPr>
              <w:widowControl w:val="0"/>
              <w:pBdr>
                <w:top w:val="nil"/>
                <w:left w:val="nil"/>
                <w:bottom w:val="nil"/>
                <w:right w:val="nil"/>
                <w:between w:val="nil"/>
              </w:pBdr>
              <w:rPr>
                <w:rFonts w:ascii="Tienne" w:eastAsia="Tienne" w:hAnsi="Tienne" w:cs="Tienne"/>
                <w:b/>
                <w:color w:val="323232"/>
                <w:sz w:val="21"/>
                <w:szCs w:val="21"/>
              </w:rPr>
            </w:pPr>
          </w:p>
        </w:tc>
        <w:tc>
          <w:tcPr>
            <w:tcW w:w="2340" w:type="dxa"/>
            <w:shd w:val="clear" w:color="auto" w:fill="auto"/>
            <w:tcMar>
              <w:top w:w="100" w:type="dxa"/>
              <w:left w:w="100" w:type="dxa"/>
              <w:bottom w:w="100" w:type="dxa"/>
              <w:right w:w="100" w:type="dxa"/>
            </w:tcMar>
          </w:tcPr>
          <w:p w14:paraId="3CAA3FEE" w14:textId="77777777" w:rsidR="000F24D5" w:rsidRDefault="000F24D5">
            <w:pPr>
              <w:widowControl w:val="0"/>
              <w:pBdr>
                <w:top w:val="nil"/>
                <w:left w:val="nil"/>
                <w:bottom w:val="nil"/>
                <w:right w:val="nil"/>
                <w:between w:val="nil"/>
              </w:pBdr>
              <w:rPr>
                <w:rFonts w:ascii="Tienne" w:eastAsia="Tienne" w:hAnsi="Tienne" w:cs="Tienne"/>
                <w:b/>
                <w:color w:val="323232"/>
                <w:sz w:val="21"/>
                <w:szCs w:val="21"/>
              </w:rPr>
            </w:pPr>
          </w:p>
        </w:tc>
        <w:tc>
          <w:tcPr>
            <w:tcW w:w="1620" w:type="dxa"/>
            <w:shd w:val="clear" w:color="auto" w:fill="auto"/>
            <w:tcMar>
              <w:top w:w="100" w:type="dxa"/>
              <w:left w:w="100" w:type="dxa"/>
              <w:bottom w:w="100" w:type="dxa"/>
              <w:right w:w="100" w:type="dxa"/>
            </w:tcMar>
          </w:tcPr>
          <w:p w14:paraId="6A63528B" w14:textId="77777777" w:rsidR="000F24D5" w:rsidRDefault="000F24D5">
            <w:pPr>
              <w:widowControl w:val="0"/>
              <w:pBdr>
                <w:top w:val="nil"/>
                <w:left w:val="nil"/>
                <w:bottom w:val="nil"/>
                <w:right w:val="nil"/>
                <w:between w:val="nil"/>
              </w:pBdr>
              <w:rPr>
                <w:rFonts w:ascii="Tienne" w:eastAsia="Tienne" w:hAnsi="Tienne" w:cs="Tienne"/>
                <w:b/>
                <w:color w:val="323232"/>
                <w:sz w:val="21"/>
                <w:szCs w:val="21"/>
              </w:rPr>
            </w:pPr>
          </w:p>
        </w:tc>
        <w:tc>
          <w:tcPr>
            <w:tcW w:w="1980" w:type="dxa"/>
            <w:shd w:val="clear" w:color="auto" w:fill="auto"/>
            <w:tcMar>
              <w:top w:w="100" w:type="dxa"/>
              <w:left w:w="100" w:type="dxa"/>
              <w:bottom w:w="100" w:type="dxa"/>
              <w:right w:w="100" w:type="dxa"/>
            </w:tcMar>
          </w:tcPr>
          <w:p w14:paraId="7F628A77" w14:textId="77777777" w:rsidR="000F24D5" w:rsidRDefault="000F24D5">
            <w:pPr>
              <w:widowControl w:val="0"/>
              <w:pBdr>
                <w:top w:val="nil"/>
                <w:left w:val="nil"/>
                <w:bottom w:val="nil"/>
                <w:right w:val="nil"/>
                <w:between w:val="nil"/>
              </w:pBdr>
              <w:rPr>
                <w:rFonts w:ascii="Tienne" w:eastAsia="Tienne" w:hAnsi="Tienne" w:cs="Tienne"/>
                <w:b/>
                <w:color w:val="323232"/>
                <w:sz w:val="21"/>
                <w:szCs w:val="21"/>
              </w:rPr>
            </w:pPr>
          </w:p>
        </w:tc>
        <w:tc>
          <w:tcPr>
            <w:tcW w:w="1710" w:type="dxa"/>
            <w:shd w:val="clear" w:color="auto" w:fill="auto"/>
            <w:tcMar>
              <w:top w:w="100" w:type="dxa"/>
              <w:left w:w="100" w:type="dxa"/>
              <w:bottom w:w="100" w:type="dxa"/>
              <w:right w:w="100" w:type="dxa"/>
            </w:tcMar>
          </w:tcPr>
          <w:p w14:paraId="0266ED9F" w14:textId="77777777" w:rsidR="000F24D5" w:rsidRDefault="000F24D5">
            <w:pPr>
              <w:widowControl w:val="0"/>
              <w:pBdr>
                <w:top w:val="nil"/>
                <w:left w:val="nil"/>
                <w:bottom w:val="nil"/>
                <w:right w:val="nil"/>
                <w:between w:val="nil"/>
              </w:pBdr>
              <w:rPr>
                <w:rFonts w:ascii="Tienne" w:eastAsia="Tienne" w:hAnsi="Tienne" w:cs="Tienne"/>
                <w:b/>
                <w:color w:val="323232"/>
                <w:sz w:val="21"/>
                <w:szCs w:val="21"/>
              </w:rPr>
            </w:pPr>
          </w:p>
        </w:tc>
      </w:tr>
      <w:tr w:rsidR="000F24D5" w14:paraId="29BCDB04" w14:textId="77777777">
        <w:trPr>
          <w:trHeight w:val="720"/>
        </w:trPr>
        <w:tc>
          <w:tcPr>
            <w:tcW w:w="3059" w:type="dxa"/>
            <w:shd w:val="clear" w:color="auto" w:fill="auto"/>
            <w:tcMar>
              <w:top w:w="100" w:type="dxa"/>
              <w:left w:w="100" w:type="dxa"/>
              <w:bottom w:w="100" w:type="dxa"/>
              <w:right w:w="100" w:type="dxa"/>
            </w:tcMar>
          </w:tcPr>
          <w:p w14:paraId="1622965B" w14:textId="77777777" w:rsidR="000F24D5" w:rsidRDefault="000F24D5">
            <w:pPr>
              <w:widowControl w:val="0"/>
              <w:pBdr>
                <w:top w:val="nil"/>
                <w:left w:val="nil"/>
                <w:bottom w:val="nil"/>
                <w:right w:val="nil"/>
                <w:between w:val="nil"/>
              </w:pBdr>
              <w:rPr>
                <w:rFonts w:ascii="Tienne" w:eastAsia="Tienne" w:hAnsi="Tienne" w:cs="Tienne"/>
                <w:b/>
                <w:color w:val="323232"/>
                <w:sz w:val="21"/>
                <w:szCs w:val="21"/>
              </w:rPr>
            </w:pPr>
          </w:p>
        </w:tc>
        <w:tc>
          <w:tcPr>
            <w:tcW w:w="1620" w:type="dxa"/>
            <w:shd w:val="clear" w:color="auto" w:fill="auto"/>
            <w:tcMar>
              <w:top w:w="100" w:type="dxa"/>
              <w:left w:w="100" w:type="dxa"/>
              <w:bottom w:w="100" w:type="dxa"/>
              <w:right w:w="100" w:type="dxa"/>
            </w:tcMar>
          </w:tcPr>
          <w:p w14:paraId="47EED535" w14:textId="77777777" w:rsidR="000F24D5" w:rsidRDefault="000F24D5">
            <w:pPr>
              <w:widowControl w:val="0"/>
              <w:pBdr>
                <w:top w:val="nil"/>
                <w:left w:val="nil"/>
                <w:bottom w:val="nil"/>
                <w:right w:val="nil"/>
                <w:between w:val="nil"/>
              </w:pBdr>
              <w:rPr>
                <w:rFonts w:ascii="Tienne" w:eastAsia="Tienne" w:hAnsi="Tienne" w:cs="Tienne"/>
                <w:b/>
                <w:color w:val="323232"/>
                <w:sz w:val="21"/>
                <w:szCs w:val="21"/>
              </w:rPr>
            </w:pPr>
          </w:p>
        </w:tc>
        <w:tc>
          <w:tcPr>
            <w:tcW w:w="2340" w:type="dxa"/>
            <w:shd w:val="clear" w:color="auto" w:fill="auto"/>
            <w:tcMar>
              <w:top w:w="100" w:type="dxa"/>
              <w:left w:w="100" w:type="dxa"/>
              <w:bottom w:w="100" w:type="dxa"/>
              <w:right w:w="100" w:type="dxa"/>
            </w:tcMar>
          </w:tcPr>
          <w:p w14:paraId="30763C47" w14:textId="77777777" w:rsidR="000F24D5" w:rsidRDefault="000F24D5">
            <w:pPr>
              <w:widowControl w:val="0"/>
              <w:pBdr>
                <w:top w:val="nil"/>
                <w:left w:val="nil"/>
                <w:bottom w:val="nil"/>
                <w:right w:val="nil"/>
                <w:between w:val="nil"/>
              </w:pBdr>
              <w:rPr>
                <w:rFonts w:ascii="Tienne" w:eastAsia="Tienne" w:hAnsi="Tienne" w:cs="Tienne"/>
                <w:b/>
                <w:color w:val="323232"/>
                <w:sz w:val="21"/>
                <w:szCs w:val="21"/>
              </w:rPr>
            </w:pPr>
          </w:p>
        </w:tc>
        <w:tc>
          <w:tcPr>
            <w:tcW w:w="2340" w:type="dxa"/>
            <w:shd w:val="clear" w:color="auto" w:fill="auto"/>
            <w:tcMar>
              <w:top w:w="100" w:type="dxa"/>
              <w:left w:w="100" w:type="dxa"/>
              <w:bottom w:w="100" w:type="dxa"/>
              <w:right w:w="100" w:type="dxa"/>
            </w:tcMar>
          </w:tcPr>
          <w:p w14:paraId="42F34A75" w14:textId="77777777" w:rsidR="000F24D5" w:rsidRDefault="000F24D5">
            <w:pPr>
              <w:widowControl w:val="0"/>
              <w:pBdr>
                <w:top w:val="nil"/>
                <w:left w:val="nil"/>
                <w:bottom w:val="nil"/>
                <w:right w:val="nil"/>
                <w:between w:val="nil"/>
              </w:pBdr>
              <w:rPr>
                <w:rFonts w:ascii="Tienne" w:eastAsia="Tienne" w:hAnsi="Tienne" w:cs="Tienne"/>
                <w:b/>
                <w:color w:val="323232"/>
                <w:sz w:val="21"/>
                <w:szCs w:val="21"/>
              </w:rPr>
            </w:pPr>
          </w:p>
        </w:tc>
        <w:tc>
          <w:tcPr>
            <w:tcW w:w="1620" w:type="dxa"/>
            <w:shd w:val="clear" w:color="auto" w:fill="auto"/>
            <w:tcMar>
              <w:top w:w="100" w:type="dxa"/>
              <w:left w:w="100" w:type="dxa"/>
              <w:bottom w:w="100" w:type="dxa"/>
              <w:right w:w="100" w:type="dxa"/>
            </w:tcMar>
          </w:tcPr>
          <w:p w14:paraId="0A7C3C1B" w14:textId="77777777" w:rsidR="000F24D5" w:rsidRDefault="000F24D5">
            <w:pPr>
              <w:widowControl w:val="0"/>
              <w:pBdr>
                <w:top w:val="nil"/>
                <w:left w:val="nil"/>
                <w:bottom w:val="nil"/>
                <w:right w:val="nil"/>
                <w:between w:val="nil"/>
              </w:pBdr>
              <w:rPr>
                <w:rFonts w:ascii="Tienne" w:eastAsia="Tienne" w:hAnsi="Tienne" w:cs="Tienne"/>
                <w:b/>
                <w:color w:val="323232"/>
                <w:sz w:val="21"/>
                <w:szCs w:val="21"/>
              </w:rPr>
            </w:pPr>
          </w:p>
        </w:tc>
        <w:tc>
          <w:tcPr>
            <w:tcW w:w="1980" w:type="dxa"/>
            <w:shd w:val="clear" w:color="auto" w:fill="auto"/>
            <w:tcMar>
              <w:top w:w="100" w:type="dxa"/>
              <w:left w:w="100" w:type="dxa"/>
              <w:bottom w:w="100" w:type="dxa"/>
              <w:right w:w="100" w:type="dxa"/>
            </w:tcMar>
          </w:tcPr>
          <w:p w14:paraId="5B1A83DD" w14:textId="77777777" w:rsidR="000F24D5" w:rsidRDefault="000F24D5">
            <w:pPr>
              <w:widowControl w:val="0"/>
              <w:pBdr>
                <w:top w:val="nil"/>
                <w:left w:val="nil"/>
                <w:bottom w:val="nil"/>
                <w:right w:val="nil"/>
                <w:between w:val="nil"/>
              </w:pBdr>
              <w:rPr>
                <w:rFonts w:ascii="Tienne" w:eastAsia="Tienne" w:hAnsi="Tienne" w:cs="Tienne"/>
                <w:b/>
                <w:color w:val="323232"/>
                <w:sz w:val="21"/>
                <w:szCs w:val="21"/>
              </w:rPr>
            </w:pPr>
          </w:p>
        </w:tc>
        <w:tc>
          <w:tcPr>
            <w:tcW w:w="1710" w:type="dxa"/>
            <w:shd w:val="clear" w:color="auto" w:fill="auto"/>
            <w:tcMar>
              <w:top w:w="100" w:type="dxa"/>
              <w:left w:w="100" w:type="dxa"/>
              <w:bottom w:w="100" w:type="dxa"/>
              <w:right w:w="100" w:type="dxa"/>
            </w:tcMar>
          </w:tcPr>
          <w:p w14:paraId="2341ADFF" w14:textId="77777777" w:rsidR="000F24D5" w:rsidRDefault="000F24D5">
            <w:pPr>
              <w:widowControl w:val="0"/>
              <w:pBdr>
                <w:top w:val="nil"/>
                <w:left w:val="nil"/>
                <w:bottom w:val="nil"/>
                <w:right w:val="nil"/>
                <w:between w:val="nil"/>
              </w:pBdr>
              <w:rPr>
                <w:rFonts w:ascii="Tienne" w:eastAsia="Tienne" w:hAnsi="Tienne" w:cs="Tienne"/>
                <w:b/>
                <w:color w:val="323232"/>
                <w:sz w:val="21"/>
                <w:szCs w:val="21"/>
              </w:rPr>
            </w:pPr>
          </w:p>
        </w:tc>
      </w:tr>
      <w:tr w:rsidR="000F24D5" w14:paraId="26394B3F" w14:textId="77777777">
        <w:trPr>
          <w:trHeight w:val="720"/>
        </w:trPr>
        <w:tc>
          <w:tcPr>
            <w:tcW w:w="3059" w:type="dxa"/>
            <w:shd w:val="clear" w:color="auto" w:fill="auto"/>
            <w:tcMar>
              <w:top w:w="100" w:type="dxa"/>
              <w:left w:w="100" w:type="dxa"/>
              <w:bottom w:w="100" w:type="dxa"/>
              <w:right w:w="100" w:type="dxa"/>
            </w:tcMar>
          </w:tcPr>
          <w:p w14:paraId="4D2AF7F4" w14:textId="77777777" w:rsidR="000F24D5" w:rsidRDefault="000F24D5">
            <w:pPr>
              <w:widowControl w:val="0"/>
              <w:pBdr>
                <w:top w:val="nil"/>
                <w:left w:val="nil"/>
                <w:bottom w:val="nil"/>
                <w:right w:val="nil"/>
                <w:between w:val="nil"/>
              </w:pBdr>
              <w:rPr>
                <w:rFonts w:ascii="Tienne" w:eastAsia="Tienne" w:hAnsi="Tienne" w:cs="Tienne"/>
                <w:b/>
                <w:color w:val="323232"/>
                <w:sz w:val="21"/>
                <w:szCs w:val="21"/>
              </w:rPr>
            </w:pPr>
          </w:p>
        </w:tc>
        <w:tc>
          <w:tcPr>
            <w:tcW w:w="1620" w:type="dxa"/>
            <w:shd w:val="clear" w:color="auto" w:fill="auto"/>
            <w:tcMar>
              <w:top w:w="100" w:type="dxa"/>
              <w:left w:w="100" w:type="dxa"/>
              <w:bottom w:w="100" w:type="dxa"/>
              <w:right w:w="100" w:type="dxa"/>
            </w:tcMar>
          </w:tcPr>
          <w:p w14:paraId="04771AC5" w14:textId="77777777" w:rsidR="000F24D5" w:rsidRDefault="000F24D5">
            <w:pPr>
              <w:widowControl w:val="0"/>
              <w:pBdr>
                <w:top w:val="nil"/>
                <w:left w:val="nil"/>
                <w:bottom w:val="nil"/>
                <w:right w:val="nil"/>
                <w:between w:val="nil"/>
              </w:pBdr>
              <w:rPr>
                <w:rFonts w:ascii="Tienne" w:eastAsia="Tienne" w:hAnsi="Tienne" w:cs="Tienne"/>
                <w:b/>
                <w:color w:val="323232"/>
                <w:sz w:val="21"/>
                <w:szCs w:val="21"/>
              </w:rPr>
            </w:pPr>
          </w:p>
        </w:tc>
        <w:tc>
          <w:tcPr>
            <w:tcW w:w="2340" w:type="dxa"/>
            <w:shd w:val="clear" w:color="auto" w:fill="auto"/>
            <w:tcMar>
              <w:top w:w="100" w:type="dxa"/>
              <w:left w:w="100" w:type="dxa"/>
              <w:bottom w:w="100" w:type="dxa"/>
              <w:right w:w="100" w:type="dxa"/>
            </w:tcMar>
          </w:tcPr>
          <w:p w14:paraId="684AA3D9" w14:textId="77777777" w:rsidR="000F24D5" w:rsidRDefault="000F24D5">
            <w:pPr>
              <w:widowControl w:val="0"/>
              <w:pBdr>
                <w:top w:val="nil"/>
                <w:left w:val="nil"/>
                <w:bottom w:val="nil"/>
                <w:right w:val="nil"/>
                <w:between w:val="nil"/>
              </w:pBdr>
              <w:rPr>
                <w:rFonts w:ascii="Tienne" w:eastAsia="Tienne" w:hAnsi="Tienne" w:cs="Tienne"/>
                <w:b/>
                <w:color w:val="323232"/>
                <w:sz w:val="21"/>
                <w:szCs w:val="21"/>
              </w:rPr>
            </w:pPr>
          </w:p>
        </w:tc>
        <w:tc>
          <w:tcPr>
            <w:tcW w:w="2340" w:type="dxa"/>
            <w:shd w:val="clear" w:color="auto" w:fill="auto"/>
            <w:tcMar>
              <w:top w:w="100" w:type="dxa"/>
              <w:left w:w="100" w:type="dxa"/>
              <w:bottom w:w="100" w:type="dxa"/>
              <w:right w:w="100" w:type="dxa"/>
            </w:tcMar>
          </w:tcPr>
          <w:p w14:paraId="127CA316" w14:textId="77777777" w:rsidR="000F24D5" w:rsidRDefault="000F24D5">
            <w:pPr>
              <w:widowControl w:val="0"/>
              <w:pBdr>
                <w:top w:val="nil"/>
                <w:left w:val="nil"/>
                <w:bottom w:val="nil"/>
                <w:right w:val="nil"/>
                <w:between w:val="nil"/>
              </w:pBdr>
              <w:rPr>
                <w:rFonts w:ascii="Tienne" w:eastAsia="Tienne" w:hAnsi="Tienne" w:cs="Tienne"/>
                <w:b/>
                <w:color w:val="323232"/>
                <w:sz w:val="21"/>
                <w:szCs w:val="21"/>
              </w:rPr>
            </w:pPr>
          </w:p>
        </w:tc>
        <w:tc>
          <w:tcPr>
            <w:tcW w:w="1620" w:type="dxa"/>
            <w:shd w:val="clear" w:color="auto" w:fill="auto"/>
            <w:tcMar>
              <w:top w:w="100" w:type="dxa"/>
              <w:left w:w="100" w:type="dxa"/>
              <w:bottom w:w="100" w:type="dxa"/>
              <w:right w:w="100" w:type="dxa"/>
            </w:tcMar>
          </w:tcPr>
          <w:p w14:paraId="52894202" w14:textId="77777777" w:rsidR="000F24D5" w:rsidRDefault="000F24D5">
            <w:pPr>
              <w:widowControl w:val="0"/>
              <w:pBdr>
                <w:top w:val="nil"/>
                <w:left w:val="nil"/>
                <w:bottom w:val="nil"/>
                <w:right w:val="nil"/>
                <w:between w:val="nil"/>
              </w:pBdr>
              <w:rPr>
                <w:rFonts w:ascii="Tienne" w:eastAsia="Tienne" w:hAnsi="Tienne" w:cs="Tienne"/>
                <w:b/>
                <w:color w:val="323232"/>
                <w:sz w:val="21"/>
                <w:szCs w:val="21"/>
              </w:rPr>
            </w:pPr>
          </w:p>
        </w:tc>
        <w:tc>
          <w:tcPr>
            <w:tcW w:w="1980" w:type="dxa"/>
            <w:shd w:val="clear" w:color="auto" w:fill="auto"/>
            <w:tcMar>
              <w:top w:w="100" w:type="dxa"/>
              <w:left w:w="100" w:type="dxa"/>
              <w:bottom w:w="100" w:type="dxa"/>
              <w:right w:w="100" w:type="dxa"/>
            </w:tcMar>
          </w:tcPr>
          <w:p w14:paraId="76B61759" w14:textId="77777777" w:rsidR="000F24D5" w:rsidRDefault="000F24D5">
            <w:pPr>
              <w:widowControl w:val="0"/>
              <w:pBdr>
                <w:top w:val="nil"/>
                <w:left w:val="nil"/>
                <w:bottom w:val="nil"/>
                <w:right w:val="nil"/>
                <w:between w:val="nil"/>
              </w:pBdr>
              <w:rPr>
                <w:rFonts w:ascii="Tienne" w:eastAsia="Tienne" w:hAnsi="Tienne" w:cs="Tienne"/>
                <w:b/>
                <w:color w:val="323232"/>
                <w:sz w:val="21"/>
                <w:szCs w:val="21"/>
              </w:rPr>
            </w:pPr>
          </w:p>
        </w:tc>
        <w:tc>
          <w:tcPr>
            <w:tcW w:w="1710" w:type="dxa"/>
            <w:shd w:val="clear" w:color="auto" w:fill="auto"/>
            <w:tcMar>
              <w:top w:w="100" w:type="dxa"/>
              <w:left w:w="100" w:type="dxa"/>
              <w:bottom w:w="100" w:type="dxa"/>
              <w:right w:w="100" w:type="dxa"/>
            </w:tcMar>
          </w:tcPr>
          <w:p w14:paraId="42AA9C41" w14:textId="77777777" w:rsidR="000F24D5" w:rsidRDefault="000F24D5">
            <w:pPr>
              <w:widowControl w:val="0"/>
              <w:pBdr>
                <w:top w:val="nil"/>
                <w:left w:val="nil"/>
                <w:bottom w:val="nil"/>
                <w:right w:val="nil"/>
                <w:between w:val="nil"/>
              </w:pBdr>
              <w:rPr>
                <w:rFonts w:ascii="Tienne" w:eastAsia="Tienne" w:hAnsi="Tienne" w:cs="Tienne"/>
                <w:b/>
                <w:color w:val="323232"/>
                <w:sz w:val="21"/>
                <w:szCs w:val="21"/>
              </w:rPr>
            </w:pPr>
          </w:p>
        </w:tc>
      </w:tr>
      <w:tr w:rsidR="000F24D5" w14:paraId="76756E12" w14:textId="77777777">
        <w:trPr>
          <w:trHeight w:val="720"/>
        </w:trPr>
        <w:tc>
          <w:tcPr>
            <w:tcW w:w="3059" w:type="dxa"/>
            <w:shd w:val="clear" w:color="auto" w:fill="auto"/>
            <w:tcMar>
              <w:top w:w="100" w:type="dxa"/>
              <w:left w:w="100" w:type="dxa"/>
              <w:bottom w:w="100" w:type="dxa"/>
              <w:right w:w="100" w:type="dxa"/>
            </w:tcMar>
          </w:tcPr>
          <w:p w14:paraId="7F087D5C" w14:textId="77777777" w:rsidR="000F24D5" w:rsidRDefault="000F24D5">
            <w:pPr>
              <w:widowControl w:val="0"/>
              <w:pBdr>
                <w:top w:val="nil"/>
                <w:left w:val="nil"/>
                <w:bottom w:val="nil"/>
                <w:right w:val="nil"/>
                <w:between w:val="nil"/>
              </w:pBdr>
              <w:rPr>
                <w:rFonts w:ascii="Tienne" w:eastAsia="Tienne" w:hAnsi="Tienne" w:cs="Tienne"/>
                <w:b/>
                <w:color w:val="323232"/>
                <w:sz w:val="21"/>
                <w:szCs w:val="21"/>
              </w:rPr>
            </w:pPr>
          </w:p>
        </w:tc>
        <w:tc>
          <w:tcPr>
            <w:tcW w:w="1620" w:type="dxa"/>
            <w:shd w:val="clear" w:color="auto" w:fill="auto"/>
            <w:tcMar>
              <w:top w:w="100" w:type="dxa"/>
              <w:left w:w="100" w:type="dxa"/>
              <w:bottom w:w="100" w:type="dxa"/>
              <w:right w:w="100" w:type="dxa"/>
            </w:tcMar>
          </w:tcPr>
          <w:p w14:paraId="03BE2B96" w14:textId="77777777" w:rsidR="000F24D5" w:rsidRDefault="000F24D5">
            <w:pPr>
              <w:widowControl w:val="0"/>
              <w:pBdr>
                <w:top w:val="nil"/>
                <w:left w:val="nil"/>
                <w:bottom w:val="nil"/>
                <w:right w:val="nil"/>
                <w:between w:val="nil"/>
              </w:pBdr>
              <w:rPr>
                <w:rFonts w:ascii="Tienne" w:eastAsia="Tienne" w:hAnsi="Tienne" w:cs="Tienne"/>
                <w:b/>
                <w:color w:val="323232"/>
                <w:sz w:val="21"/>
                <w:szCs w:val="21"/>
              </w:rPr>
            </w:pPr>
          </w:p>
        </w:tc>
        <w:tc>
          <w:tcPr>
            <w:tcW w:w="2340" w:type="dxa"/>
            <w:shd w:val="clear" w:color="auto" w:fill="auto"/>
            <w:tcMar>
              <w:top w:w="100" w:type="dxa"/>
              <w:left w:w="100" w:type="dxa"/>
              <w:bottom w:w="100" w:type="dxa"/>
              <w:right w:w="100" w:type="dxa"/>
            </w:tcMar>
          </w:tcPr>
          <w:p w14:paraId="319AC208" w14:textId="77777777" w:rsidR="000F24D5" w:rsidRDefault="000F24D5">
            <w:pPr>
              <w:widowControl w:val="0"/>
              <w:pBdr>
                <w:top w:val="nil"/>
                <w:left w:val="nil"/>
                <w:bottom w:val="nil"/>
                <w:right w:val="nil"/>
                <w:between w:val="nil"/>
              </w:pBdr>
              <w:rPr>
                <w:rFonts w:ascii="Tienne" w:eastAsia="Tienne" w:hAnsi="Tienne" w:cs="Tienne"/>
                <w:b/>
                <w:color w:val="323232"/>
                <w:sz w:val="21"/>
                <w:szCs w:val="21"/>
              </w:rPr>
            </w:pPr>
          </w:p>
        </w:tc>
        <w:tc>
          <w:tcPr>
            <w:tcW w:w="2340" w:type="dxa"/>
            <w:shd w:val="clear" w:color="auto" w:fill="auto"/>
            <w:tcMar>
              <w:top w:w="100" w:type="dxa"/>
              <w:left w:w="100" w:type="dxa"/>
              <w:bottom w:w="100" w:type="dxa"/>
              <w:right w:w="100" w:type="dxa"/>
            </w:tcMar>
          </w:tcPr>
          <w:p w14:paraId="19126AA6" w14:textId="77777777" w:rsidR="000F24D5" w:rsidRDefault="000F24D5">
            <w:pPr>
              <w:widowControl w:val="0"/>
              <w:pBdr>
                <w:top w:val="nil"/>
                <w:left w:val="nil"/>
                <w:bottom w:val="nil"/>
                <w:right w:val="nil"/>
                <w:between w:val="nil"/>
              </w:pBdr>
              <w:rPr>
                <w:rFonts w:ascii="Tienne" w:eastAsia="Tienne" w:hAnsi="Tienne" w:cs="Tienne"/>
                <w:b/>
                <w:color w:val="323232"/>
                <w:sz w:val="21"/>
                <w:szCs w:val="21"/>
              </w:rPr>
            </w:pPr>
          </w:p>
        </w:tc>
        <w:tc>
          <w:tcPr>
            <w:tcW w:w="1620" w:type="dxa"/>
            <w:shd w:val="clear" w:color="auto" w:fill="auto"/>
            <w:tcMar>
              <w:top w:w="100" w:type="dxa"/>
              <w:left w:w="100" w:type="dxa"/>
              <w:bottom w:w="100" w:type="dxa"/>
              <w:right w:w="100" w:type="dxa"/>
            </w:tcMar>
          </w:tcPr>
          <w:p w14:paraId="72922F8E" w14:textId="77777777" w:rsidR="000F24D5" w:rsidRDefault="000F24D5">
            <w:pPr>
              <w:widowControl w:val="0"/>
              <w:pBdr>
                <w:top w:val="nil"/>
                <w:left w:val="nil"/>
                <w:bottom w:val="nil"/>
                <w:right w:val="nil"/>
                <w:between w:val="nil"/>
              </w:pBdr>
              <w:rPr>
                <w:rFonts w:ascii="Tienne" w:eastAsia="Tienne" w:hAnsi="Tienne" w:cs="Tienne"/>
                <w:b/>
                <w:color w:val="323232"/>
                <w:sz w:val="21"/>
                <w:szCs w:val="21"/>
              </w:rPr>
            </w:pPr>
          </w:p>
        </w:tc>
        <w:tc>
          <w:tcPr>
            <w:tcW w:w="1980" w:type="dxa"/>
            <w:shd w:val="clear" w:color="auto" w:fill="auto"/>
            <w:tcMar>
              <w:top w:w="100" w:type="dxa"/>
              <w:left w:w="100" w:type="dxa"/>
              <w:bottom w:w="100" w:type="dxa"/>
              <w:right w:w="100" w:type="dxa"/>
            </w:tcMar>
          </w:tcPr>
          <w:p w14:paraId="6D373ED6" w14:textId="77777777" w:rsidR="000F24D5" w:rsidRDefault="000F24D5">
            <w:pPr>
              <w:widowControl w:val="0"/>
              <w:pBdr>
                <w:top w:val="nil"/>
                <w:left w:val="nil"/>
                <w:bottom w:val="nil"/>
                <w:right w:val="nil"/>
                <w:between w:val="nil"/>
              </w:pBdr>
              <w:rPr>
                <w:rFonts w:ascii="Tienne" w:eastAsia="Tienne" w:hAnsi="Tienne" w:cs="Tienne"/>
                <w:b/>
                <w:color w:val="323232"/>
                <w:sz w:val="21"/>
                <w:szCs w:val="21"/>
              </w:rPr>
            </w:pPr>
          </w:p>
        </w:tc>
        <w:tc>
          <w:tcPr>
            <w:tcW w:w="1710" w:type="dxa"/>
            <w:shd w:val="clear" w:color="auto" w:fill="auto"/>
            <w:tcMar>
              <w:top w:w="100" w:type="dxa"/>
              <w:left w:w="100" w:type="dxa"/>
              <w:bottom w:w="100" w:type="dxa"/>
              <w:right w:w="100" w:type="dxa"/>
            </w:tcMar>
          </w:tcPr>
          <w:p w14:paraId="7B729971" w14:textId="77777777" w:rsidR="000F24D5" w:rsidRDefault="000F24D5">
            <w:pPr>
              <w:widowControl w:val="0"/>
              <w:pBdr>
                <w:top w:val="nil"/>
                <w:left w:val="nil"/>
                <w:bottom w:val="nil"/>
                <w:right w:val="nil"/>
                <w:between w:val="nil"/>
              </w:pBdr>
              <w:rPr>
                <w:rFonts w:ascii="Tienne" w:eastAsia="Tienne" w:hAnsi="Tienne" w:cs="Tienne"/>
                <w:b/>
                <w:color w:val="323232"/>
                <w:sz w:val="21"/>
                <w:szCs w:val="21"/>
              </w:rPr>
            </w:pPr>
          </w:p>
        </w:tc>
      </w:tr>
    </w:tbl>
    <w:p w14:paraId="120CA9A5" w14:textId="77777777" w:rsidR="000F24D5" w:rsidRDefault="000F24D5">
      <w:pPr>
        <w:widowControl w:val="0"/>
        <w:pBdr>
          <w:top w:val="nil"/>
          <w:left w:val="nil"/>
          <w:bottom w:val="nil"/>
          <w:right w:val="nil"/>
          <w:between w:val="nil"/>
        </w:pBdr>
        <w:rPr>
          <w:color w:val="000000"/>
        </w:rPr>
      </w:pPr>
    </w:p>
    <w:p w14:paraId="0AD4D139" w14:textId="77777777" w:rsidR="000F24D5" w:rsidRDefault="000F24D5">
      <w:pPr>
        <w:widowControl w:val="0"/>
        <w:pBdr>
          <w:top w:val="nil"/>
          <w:left w:val="nil"/>
          <w:bottom w:val="nil"/>
          <w:right w:val="nil"/>
          <w:between w:val="nil"/>
        </w:pBdr>
        <w:rPr>
          <w:color w:val="000000"/>
        </w:rPr>
      </w:pPr>
    </w:p>
    <w:p w14:paraId="216B269D" w14:textId="77777777" w:rsidR="000F24D5" w:rsidRDefault="00AC45F7">
      <w:pPr>
        <w:widowControl w:val="0"/>
        <w:pBdr>
          <w:top w:val="nil"/>
          <w:left w:val="nil"/>
          <w:bottom w:val="nil"/>
          <w:right w:val="nil"/>
          <w:between w:val="nil"/>
        </w:pBdr>
        <w:spacing w:line="199" w:lineRule="auto"/>
        <w:rPr>
          <w:rFonts w:ascii="Tienne" w:eastAsia="Tienne" w:hAnsi="Tienne" w:cs="Tienne"/>
          <w:color w:val="323232"/>
          <w:sz w:val="21"/>
          <w:szCs w:val="21"/>
        </w:rPr>
      </w:pPr>
      <w:r>
        <w:rPr>
          <w:rFonts w:ascii="Tienne" w:eastAsia="Tienne" w:hAnsi="Tienne" w:cs="Tienne"/>
          <w:color w:val="323232"/>
          <w:sz w:val="21"/>
          <w:szCs w:val="21"/>
          <w:u w:val="single"/>
        </w:rPr>
        <w:t xml:space="preserve">Kết quả </w:t>
      </w:r>
      <w:r>
        <w:rPr>
          <w:rFonts w:ascii="Tienne" w:eastAsia="Tienne" w:hAnsi="Tienne" w:cs="Tienne"/>
          <w:color w:val="323232"/>
          <w:sz w:val="21"/>
          <w:szCs w:val="21"/>
        </w:rPr>
        <w:t>_______________ (ngày):</w:t>
      </w:r>
    </w:p>
    <w:p w14:paraId="26B523A3" w14:textId="77777777" w:rsidR="000F24D5" w:rsidRDefault="00AC45F7">
      <w:pPr>
        <w:widowControl w:val="0"/>
        <w:pBdr>
          <w:top w:val="nil"/>
          <w:left w:val="nil"/>
          <w:bottom w:val="nil"/>
          <w:right w:val="nil"/>
          <w:between w:val="nil"/>
        </w:pBdr>
        <w:spacing w:before="678" w:line="199" w:lineRule="auto"/>
        <w:rPr>
          <w:rFonts w:ascii="Tienne" w:eastAsia="Tienne" w:hAnsi="Tienne" w:cs="Tienne"/>
          <w:color w:val="323232"/>
          <w:sz w:val="21"/>
          <w:szCs w:val="21"/>
        </w:rPr>
      </w:pPr>
      <w:r>
        <w:rPr>
          <w:rFonts w:ascii="Tienne" w:eastAsia="Tienne" w:hAnsi="Tienne" w:cs="Tienne"/>
          <w:color w:val="323232"/>
          <w:sz w:val="21"/>
          <w:szCs w:val="21"/>
          <w:u w:val="single"/>
        </w:rPr>
        <w:t xml:space="preserve">Hành động </w:t>
      </w:r>
      <w:r>
        <w:rPr>
          <w:rFonts w:ascii="Tienne" w:eastAsia="Tienne" w:hAnsi="Tienne" w:cs="Tienne"/>
          <w:color w:val="323232"/>
          <w:sz w:val="21"/>
          <w:szCs w:val="21"/>
        </w:rPr>
        <w:t>_______________ (ngày):</w:t>
      </w:r>
    </w:p>
    <w:p w14:paraId="0E24EC73" w14:textId="77777777" w:rsidR="000F24D5" w:rsidRDefault="00AC45F7">
      <w:pPr>
        <w:widowControl w:val="0"/>
        <w:pBdr>
          <w:top w:val="nil"/>
          <w:left w:val="nil"/>
          <w:bottom w:val="nil"/>
          <w:right w:val="nil"/>
          <w:between w:val="nil"/>
        </w:pBdr>
        <w:spacing w:before="677" w:line="199" w:lineRule="auto"/>
        <w:rPr>
          <w:rFonts w:ascii="Tienne" w:eastAsia="Tienne" w:hAnsi="Tienne" w:cs="Tienne"/>
          <w:color w:val="323232"/>
          <w:sz w:val="21"/>
          <w:szCs w:val="21"/>
        </w:rPr>
      </w:pPr>
      <w:r>
        <w:rPr>
          <w:rFonts w:ascii="Tienne" w:eastAsia="Tienne" w:hAnsi="Tienne" w:cs="Tienne"/>
          <w:color w:val="323232"/>
          <w:sz w:val="21"/>
          <w:szCs w:val="21"/>
          <w:u w:val="single"/>
        </w:rPr>
        <w:t xml:space="preserve">Kết quả của Chu kỳ Thứ hai </w:t>
      </w:r>
      <w:r>
        <w:rPr>
          <w:rFonts w:ascii="Tienne" w:eastAsia="Tienne" w:hAnsi="Tienne" w:cs="Tienne"/>
          <w:color w:val="323232"/>
          <w:sz w:val="21"/>
          <w:szCs w:val="21"/>
        </w:rPr>
        <w:t>___________________(ngày):</w:t>
      </w:r>
    </w:p>
    <w:p w14:paraId="398FAF26" w14:textId="77777777" w:rsidR="000F24D5" w:rsidRDefault="00AC45F7">
      <w:pPr>
        <w:widowControl w:val="0"/>
        <w:pBdr>
          <w:top w:val="nil"/>
          <w:left w:val="nil"/>
          <w:bottom w:val="nil"/>
          <w:right w:val="nil"/>
          <w:between w:val="nil"/>
        </w:pBdr>
        <w:spacing w:before="1211" w:line="199" w:lineRule="auto"/>
        <w:rPr>
          <w:color w:val="323232"/>
          <w:sz w:val="21"/>
          <w:szCs w:val="21"/>
        </w:rPr>
        <w:sectPr w:rsidR="000F24D5">
          <w:type w:val="continuous"/>
          <w:pgSz w:w="12240" w:h="15840"/>
          <w:pgMar w:top="1496" w:right="1440" w:bottom="851" w:left="1440" w:header="0" w:footer="720" w:gutter="0"/>
          <w:cols w:space="720" w:equalWidth="0">
            <w:col w:w="9360" w:space="0"/>
          </w:cols>
        </w:sectPr>
      </w:pPr>
      <w:r>
        <w:rPr>
          <w:color w:val="323232"/>
          <w:sz w:val="21"/>
          <w:szCs w:val="21"/>
        </w:rPr>
        <w:t>www.abet.org</w:t>
      </w:r>
    </w:p>
    <w:p w14:paraId="583F278F" w14:textId="77777777" w:rsidR="000F24D5" w:rsidRDefault="00AC45F7">
      <w:pPr>
        <w:widowControl w:val="0"/>
        <w:pBdr>
          <w:top w:val="nil"/>
          <w:left w:val="nil"/>
          <w:bottom w:val="nil"/>
          <w:right w:val="nil"/>
          <w:between w:val="nil"/>
        </w:pBdr>
        <w:spacing w:line="240" w:lineRule="auto"/>
        <w:jc w:val="center"/>
        <w:rPr>
          <w:b/>
          <w:color w:val="323232"/>
          <w:sz w:val="27"/>
          <w:szCs w:val="27"/>
        </w:rPr>
      </w:pPr>
      <w:r>
        <w:rPr>
          <w:b/>
          <w:color w:val="323232"/>
          <w:sz w:val="27"/>
          <w:szCs w:val="27"/>
        </w:rPr>
        <w:t>Thuật ngữ thuật ngữ:</w:t>
      </w:r>
    </w:p>
    <w:p w14:paraId="09DD823A" w14:textId="77777777" w:rsidR="000F24D5" w:rsidRDefault="00AC45F7">
      <w:pPr>
        <w:widowControl w:val="0"/>
        <w:pBdr>
          <w:top w:val="nil"/>
          <w:left w:val="nil"/>
          <w:bottom w:val="nil"/>
          <w:right w:val="nil"/>
          <w:between w:val="nil"/>
        </w:pBdr>
        <w:spacing w:before="441" w:line="243" w:lineRule="auto"/>
        <w:ind w:left="459" w:right="1113" w:firstLine="3"/>
        <w:rPr>
          <w:rFonts w:ascii="Tienne" w:eastAsia="Tienne" w:hAnsi="Tienne" w:cs="Tienne"/>
          <w:color w:val="323232"/>
          <w:sz w:val="21"/>
          <w:szCs w:val="21"/>
        </w:rPr>
      </w:pPr>
      <w:r>
        <w:rPr>
          <w:b/>
          <w:color w:val="323232"/>
          <w:sz w:val="21"/>
          <w:szCs w:val="21"/>
        </w:rPr>
        <w:t xml:space="preserve">Kết quả của học sinh: </w:t>
      </w:r>
      <w:r>
        <w:rPr>
          <w:rFonts w:ascii="Tienne" w:eastAsia="Tienne" w:hAnsi="Tienne" w:cs="Tienne"/>
          <w:color w:val="323232"/>
          <w:sz w:val="21"/>
          <w:szCs w:val="21"/>
        </w:rPr>
        <w:t>Kết quả của học sinh mô tả những gì học sinh được kỳ vọng sẽ biết, làm hoặc thể hiện vào thời điểm hoàn thành chương trình. Những điều này liên quan đến kiến thức, kỹ năng và thuộc tính cá nhân mà học sinh có được khi họ tiến bộ thông qua chương trình.</w:t>
      </w:r>
    </w:p>
    <w:p w14:paraId="11D9A66B" w14:textId="77777777" w:rsidR="000F24D5" w:rsidRDefault="00AC45F7">
      <w:pPr>
        <w:widowControl w:val="0"/>
        <w:pBdr>
          <w:top w:val="nil"/>
          <w:left w:val="nil"/>
          <w:bottom w:val="nil"/>
          <w:right w:val="nil"/>
          <w:between w:val="nil"/>
        </w:pBdr>
        <w:spacing w:before="223" w:line="243" w:lineRule="auto"/>
        <w:ind w:left="461" w:right="779" w:firstLine="6"/>
        <w:jc w:val="both"/>
        <w:rPr>
          <w:rFonts w:ascii="Tienne" w:eastAsia="Tienne" w:hAnsi="Tienne" w:cs="Tienne"/>
          <w:color w:val="323232"/>
          <w:sz w:val="21"/>
          <w:szCs w:val="21"/>
        </w:rPr>
      </w:pPr>
      <w:r>
        <w:rPr>
          <w:b/>
          <w:color w:val="323232"/>
          <w:sz w:val="21"/>
          <w:szCs w:val="21"/>
        </w:rPr>
        <w:t xml:space="preserve">Các chỉ số hiệu suất: Các chỉ số hiệu suất là những tuyên bố có thể đo lường được chỉ ra các đặc điểm cụ thể mà học sinh nên thể hiện như là bằng chứng về việc đạt được </w:t>
      </w:r>
      <w:r>
        <w:rPr>
          <w:rFonts w:ascii="Tienne" w:eastAsia="Tienne" w:hAnsi="Tienne" w:cs="Tienne"/>
          <w:color w:val="000000"/>
          <w:sz w:val="21"/>
          <w:szCs w:val="21"/>
        </w:rPr>
        <w:t xml:space="preserve">các kết quả đầu ra </w:t>
      </w:r>
      <w:r>
        <w:rPr>
          <w:rFonts w:ascii="Tienne" w:eastAsia="Tienne" w:hAnsi="Tienne" w:cs="Tienne"/>
          <w:color w:val="323232"/>
          <w:sz w:val="21"/>
          <w:szCs w:val="21"/>
        </w:rPr>
        <w:t>mong muốn của học sinh .</w:t>
      </w:r>
    </w:p>
    <w:p w14:paraId="65D204F3" w14:textId="3B723736" w:rsidR="000F24D5" w:rsidRDefault="00AC45F7">
      <w:pPr>
        <w:widowControl w:val="0"/>
        <w:pBdr>
          <w:top w:val="nil"/>
          <w:left w:val="nil"/>
          <w:bottom w:val="nil"/>
          <w:right w:val="nil"/>
          <w:between w:val="nil"/>
        </w:pBdr>
        <w:spacing w:before="225" w:line="243" w:lineRule="auto"/>
        <w:ind w:left="460" w:right="606" w:firstLine="8"/>
        <w:rPr>
          <w:rFonts w:ascii="Tienne" w:eastAsia="Tienne" w:hAnsi="Tienne" w:cs="Tienne"/>
          <w:color w:val="323232"/>
          <w:sz w:val="21"/>
          <w:szCs w:val="21"/>
        </w:rPr>
      </w:pPr>
      <w:r>
        <w:rPr>
          <w:b/>
          <w:color w:val="323232"/>
          <w:sz w:val="21"/>
          <w:szCs w:val="21"/>
        </w:rPr>
        <w:t xml:space="preserve">Chiến lược Giáo dục: </w:t>
      </w:r>
      <w:r>
        <w:rPr>
          <w:rFonts w:ascii="Tienne" w:eastAsia="Tienne" w:hAnsi="Tienne" w:cs="Tienne"/>
          <w:color w:val="323232"/>
          <w:sz w:val="21"/>
          <w:szCs w:val="21"/>
        </w:rPr>
        <w:t xml:space="preserve">Các khóa học hoặc hoạt động được thiết kế để tạo cơ hội cho học sinh học tập, thực hành, </w:t>
      </w:r>
      <w:r>
        <w:rPr>
          <w:rFonts w:ascii="Tienne" w:eastAsia="Tienne" w:hAnsi="Tienne" w:cs="Tienne"/>
          <w:color w:val="323232"/>
          <w:sz w:val="21"/>
          <w:szCs w:val="21"/>
        </w:rPr>
        <w:lastRenderedPageBreak/>
        <w:t xml:space="preserve">thể hiện và/hoặc nhận phản hồi về hiệu suất của họ trên các chỉ số hiệu suất. Việc </w:t>
      </w:r>
      <w:r w:rsidR="002B77D5">
        <w:rPr>
          <w:rFonts w:ascii="Tienne" w:eastAsia="Tienne" w:hAnsi="Tienne" w:cs="Tienne"/>
          <w:color w:val="323232"/>
          <w:sz w:val="21"/>
          <w:szCs w:val="21"/>
        </w:rPr>
        <w:t>phản</w:t>
      </w:r>
      <w:r w:rsidR="002B77D5">
        <w:rPr>
          <w:rFonts w:ascii="Tienne" w:eastAsia="Tienne" w:hAnsi="Tienne" w:cs="Tienne"/>
          <w:color w:val="323232"/>
          <w:sz w:val="21"/>
          <w:szCs w:val="21"/>
          <w:lang w:val="vi-VN"/>
        </w:rPr>
        <w:t xml:space="preserve"> chiếu</w:t>
      </w:r>
      <w:r>
        <w:rPr>
          <w:rFonts w:ascii="Tienne" w:eastAsia="Tienne" w:hAnsi="Tienne" w:cs="Tienne"/>
          <w:color w:val="323232"/>
          <w:sz w:val="21"/>
          <w:szCs w:val="21"/>
        </w:rPr>
        <w:t xml:space="preserve"> các chiến lược này tới các chỉ số hiệu suất xác định cách thức chương trình giảng dạy phù hợp với kết quả dự kiến .</w:t>
      </w:r>
    </w:p>
    <w:p w14:paraId="4514D351" w14:textId="77777777" w:rsidR="000F24D5" w:rsidRDefault="00AC45F7">
      <w:pPr>
        <w:widowControl w:val="0"/>
        <w:pBdr>
          <w:top w:val="nil"/>
          <w:left w:val="nil"/>
          <w:bottom w:val="nil"/>
          <w:right w:val="nil"/>
          <w:between w:val="nil"/>
        </w:pBdr>
        <w:spacing w:before="224" w:line="243" w:lineRule="auto"/>
        <w:ind w:left="459" w:right="566" w:hanging="2"/>
        <w:rPr>
          <w:rFonts w:ascii="Tienne" w:eastAsia="Tienne" w:hAnsi="Tienne" w:cs="Tienne"/>
          <w:color w:val="323232"/>
          <w:sz w:val="21"/>
          <w:szCs w:val="21"/>
        </w:rPr>
      </w:pPr>
      <w:r>
        <w:rPr>
          <w:b/>
          <w:color w:val="323232"/>
          <w:sz w:val="21"/>
          <w:szCs w:val="21"/>
        </w:rPr>
        <w:t xml:space="preserve">Nơi thu thập dữ liệu hình thành: </w:t>
      </w:r>
      <w:r>
        <w:rPr>
          <w:rFonts w:ascii="Tienne" w:eastAsia="Tienne" w:hAnsi="Tienne" w:cs="Tienne"/>
          <w:color w:val="323232"/>
          <w:sz w:val="21"/>
          <w:szCs w:val="21"/>
        </w:rPr>
        <w:t>Dữ liệu hình thành được thu thập sớm trong chương trình để xác định mức độ mà học sinh đang thể hiện các chỉ số hiệu suất liên quan đến kết quả của học sinh. Dữ liệu hình thành xác định điểm mạnh và điểm yếu của học sinh liên quan đến kết quả của học sinh. Kết quả cho phép các hành động chủ động và được sử dụng trong các khóa học tiếp theo để cải thiện việc học tập của học sinh.</w:t>
      </w:r>
    </w:p>
    <w:p w14:paraId="4AFB99A0" w14:textId="77777777" w:rsidR="000F24D5" w:rsidRDefault="00AC45F7">
      <w:pPr>
        <w:widowControl w:val="0"/>
        <w:pBdr>
          <w:top w:val="nil"/>
          <w:left w:val="nil"/>
          <w:bottom w:val="nil"/>
          <w:right w:val="nil"/>
          <w:between w:val="nil"/>
        </w:pBdr>
        <w:spacing w:before="223" w:line="243" w:lineRule="auto"/>
        <w:ind w:left="457" w:right="686" w:firstLine="1"/>
        <w:rPr>
          <w:rFonts w:ascii="Tienne" w:eastAsia="Tienne" w:hAnsi="Tienne" w:cs="Tienne"/>
          <w:color w:val="323232"/>
          <w:sz w:val="21"/>
          <w:szCs w:val="21"/>
        </w:rPr>
      </w:pPr>
      <w:r>
        <w:rPr>
          <w:b/>
          <w:color w:val="323232"/>
          <w:sz w:val="21"/>
          <w:szCs w:val="21"/>
        </w:rPr>
        <w:t xml:space="preserve">Nơi thu thập dữ liệu tổng kết: </w:t>
      </w:r>
      <w:r>
        <w:rPr>
          <w:rFonts w:ascii="Tienne" w:eastAsia="Tienne" w:hAnsi="Tienne" w:cs="Tienne"/>
          <w:color w:val="323232"/>
          <w:sz w:val="21"/>
          <w:szCs w:val="21"/>
        </w:rPr>
        <w:t>Dữ liệu tổng kết được thu thập tại hoặc gần cuối chương trình để ghi lại kết quả đạt được của học sinh. Những dữ liệu này được sử dụng để xác định liệu chương trình có đạt được mức thành tích học sinh mong muốn liên quan đến kết quả hay không. Chương trình sẽ sử dụng các kết quả để thực hiện các hành động nhằm cải thiện chương trình khi cần thiết.</w:t>
      </w:r>
    </w:p>
    <w:p w14:paraId="314168BE" w14:textId="77777777" w:rsidR="000F24D5" w:rsidRDefault="00AC45F7">
      <w:pPr>
        <w:widowControl w:val="0"/>
        <w:pBdr>
          <w:top w:val="nil"/>
          <w:left w:val="nil"/>
          <w:bottom w:val="nil"/>
          <w:right w:val="nil"/>
          <w:between w:val="nil"/>
        </w:pBdr>
        <w:spacing w:before="223" w:line="244" w:lineRule="auto"/>
        <w:ind w:left="462" w:right="1444" w:firstLine="5"/>
        <w:rPr>
          <w:rFonts w:ascii="Tienne" w:eastAsia="Tienne" w:hAnsi="Tienne" w:cs="Tienne"/>
          <w:color w:val="323232"/>
          <w:sz w:val="21"/>
          <w:szCs w:val="21"/>
        </w:rPr>
      </w:pPr>
      <w:r>
        <w:rPr>
          <w:b/>
          <w:color w:val="323232"/>
          <w:sz w:val="21"/>
          <w:szCs w:val="21"/>
        </w:rPr>
        <w:t xml:space="preserve">Phương Pháp Đánh Giá </w:t>
      </w:r>
      <w:r>
        <w:rPr>
          <w:rFonts w:ascii="Tienne" w:eastAsia="Tienne" w:hAnsi="Tienne" w:cs="Tienne"/>
          <w:b/>
          <w:color w:val="323232"/>
          <w:sz w:val="21"/>
          <w:szCs w:val="21"/>
          <w:u w:val="single"/>
        </w:rPr>
        <w:t xml:space="preserve">: </w:t>
      </w:r>
      <w:r>
        <w:rPr>
          <w:rFonts w:ascii="Tienne" w:eastAsia="Tienne" w:hAnsi="Tienne" w:cs="Tienne"/>
          <w:color w:val="323232"/>
          <w:sz w:val="21"/>
          <w:szCs w:val="21"/>
        </w:rPr>
        <w:t>(Các) công cụ đánh giá được sử dụng để đánh giá việc học tập của học sinh.</w:t>
      </w:r>
    </w:p>
    <w:p w14:paraId="355BFDCB" w14:textId="77777777" w:rsidR="000F24D5" w:rsidRDefault="00AC45F7">
      <w:pPr>
        <w:widowControl w:val="0"/>
        <w:pBdr>
          <w:top w:val="nil"/>
          <w:left w:val="nil"/>
          <w:bottom w:val="nil"/>
          <w:right w:val="nil"/>
          <w:between w:val="nil"/>
        </w:pBdr>
        <w:spacing w:before="223" w:line="240" w:lineRule="auto"/>
        <w:ind w:left="459"/>
        <w:rPr>
          <w:rFonts w:ascii="Tienne" w:eastAsia="Tienne" w:hAnsi="Tienne" w:cs="Tienne"/>
          <w:color w:val="323232"/>
          <w:sz w:val="21"/>
          <w:szCs w:val="21"/>
        </w:rPr>
      </w:pPr>
      <w:r>
        <w:rPr>
          <w:b/>
          <w:color w:val="323232"/>
          <w:sz w:val="21"/>
          <w:szCs w:val="21"/>
        </w:rPr>
        <w:t xml:space="preserve">Thời gian thu thập dữ liệu tổng kết: </w:t>
      </w:r>
      <w:r>
        <w:rPr>
          <w:rFonts w:ascii="Tienne" w:eastAsia="Tienne" w:hAnsi="Tienne" w:cs="Tienne"/>
          <w:color w:val="323232"/>
          <w:sz w:val="21"/>
          <w:szCs w:val="21"/>
        </w:rPr>
        <w:t>Xác định khi nào dữ liệu đánh giá sẽ được thu thập.</w:t>
      </w:r>
    </w:p>
    <w:p w14:paraId="25241423" w14:textId="77777777" w:rsidR="000F24D5" w:rsidRDefault="00AC45F7">
      <w:pPr>
        <w:widowControl w:val="0"/>
        <w:pBdr>
          <w:top w:val="nil"/>
          <w:left w:val="nil"/>
          <w:bottom w:val="nil"/>
          <w:right w:val="nil"/>
          <w:between w:val="nil"/>
        </w:pBdr>
        <w:spacing w:before="228" w:line="243" w:lineRule="auto"/>
        <w:ind w:left="469" w:right="1335" w:hanging="9"/>
        <w:rPr>
          <w:rFonts w:ascii="Tienne" w:eastAsia="Tienne" w:hAnsi="Tienne" w:cs="Tienne"/>
          <w:color w:val="323232"/>
          <w:sz w:val="21"/>
          <w:szCs w:val="21"/>
        </w:rPr>
      </w:pPr>
      <w:r>
        <w:rPr>
          <w:b/>
          <w:color w:val="323232"/>
          <w:sz w:val="21"/>
          <w:szCs w:val="21"/>
        </w:rPr>
        <w:t xml:space="preserve">Ngưỡng hiệu suất </w:t>
      </w:r>
      <w:r>
        <w:rPr>
          <w:rFonts w:ascii="Tienne" w:eastAsia="Tienne" w:hAnsi="Tienne" w:cs="Tienne"/>
          <w:b/>
          <w:color w:val="323232"/>
          <w:sz w:val="21"/>
          <w:szCs w:val="21"/>
          <w:u w:val="single"/>
        </w:rPr>
        <w:t xml:space="preserve">: </w:t>
      </w:r>
      <w:r>
        <w:rPr>
          <w:rFonts w:ascii="Tienne" w:eastAsia="Tienne" w:hAnsi="Tienne" w:cs="Tienne"/>
          <w:color w:val="323232"/>
          <w:sz w:val="21"/>
          <w:szCs w:val="21"/>
        </w:rPr>
        <w:t>Mức hiệu suất tối thiểu có thể chấp nhận được liên quan đến dữ liệu tổng kết.</w:t>
      </w:r>
    </w:p>
    <w:p w14:paraId="74254FD0" w14:textId="77777777" w:rsidR="000F24D5" w:rsidRDefault="00AC45F7">
      <w:pPr>
        <w:widowControl w:val="0"/>
        <w:pBdr>
          <w:top w:val="nil"/>
          <w:left w:val="nil"/>
          <w:bottom w:val="nil"/>
          <w:right w:val="nil"/>
          <w:between w:val="nil"/>
        </w:pBdr>
        <w:spacing w:before="225" w:line="240" w:lineRule="auto"/>
        <w:ind w:left="467"/>
        <w:rPr>
          <w:rFonts w:ascii="Tienne" w:eastAsia="Tienne" w:hAnsi="Tienne" w:cs="Tienne"/>
          <w:color w:val="323232"/>
          <w:sz w:val="21"/>
          <w:szCs w:val="21"/>
        </w:rPr>
      </w:pPr>
      <w:r>
        <w:rPr>
          <w:b/>
          <w:color w:val="323232"/>
          <w:sz w:val="21"/>
          <w:szCs w:val="21"/>
        </w:rPr>
        <w:t xml:space="preserve">Kết quả: </w:t>
      </w:r>
      <w:r>
        <w:rPr>
          <w:rFonts w:ascii="Tienne" w:eastAsia="Tienne" w:hAnsi="Tienne" w:cs="Tienne"/>
          <w:color w:val="323232"/>
          <w:sz w:val="21"/>
          <w:szCs w:val="21"/>
        </w:rPr>
        <w:t>Báo cáo quá trình thu thập và phân tích dữ liệu.</w:t>
      </w:r>
    </w:p>
    <w:p w14:paraId="5673DB3E" w14:textId="77777777" w:rsidR="000F24D5" w:rsidRDefault="00AC45F7">
      <w:pPr>
        <w:widowControl w:val="0"/>
        <w:pBdr>
          <w:top w:val="nil"/>
          <w:left w:val="nil"/>
          <w:bottom w:val="nil"/>
          <w:right w:val="nil"/>
          <w:between w:val="nil"/>
        </w:pBdr>
        <w:spacing w:before="228" w:line="243" w:lineRule="auto"/>
        <w:ind w:left="469" w:right="937" w:hanging="11"/>
        <w:rPr>
          <w:rFonts w:ascii="Tienne" w:eastAsia="Tienne" w:hAnsi="Tienne" w:cs="Tienne"/>
          <w:color w:val="323232"/>
          <w:sz w:val="21"/>
          <w:szCs w:val="21"/>
        </w:rPr>
      </w:pPr>
      <w:r>
        <w:rPr>
          <w:b/>
          <w:color w:val="323232"/>
          <w:sz w:val="21"/>
          <w:szCs w:val="21"/>
        </w:rPr>
        <w:t xml:space="preserve">Hành động: </w:t>
      </w:r>
      <w:r>
        <w:rPr>
          <w:rFonts w:ascii="Tienne" w:eastAsia="Tienne" w:hAnsi="Tienne" w:cs="Tienne"/>
          <w:color w:val="323232"/>
          <w:sz w:val="21"/>
          <w:szCs w:val="21"/>
        </w:rPr>
        <w:t>Dựa trên những phát hiện, các hành động được thực hiện đã được đề xuất để cải thiện thành tích của học sinh.</w:t>
      </w:r>
    </w:p>
    <w:p w14:paraId="35AEBCF4" w14:textId="77777777" w:rsidR="000F24D5" w:rsidRDefault="00AC45F7">
      <w:pPr>
        <w:widowControl w:val="0"/>
        <w:pBdr>
          <w:top w:val="nil"/>
          <w:left w:val="nil"/>
          <w:bottom w:val="nil"/>
          <w:right w:val="nil"/>
          <w:between w:val="nil"/>
        </w:pBdr>
        <w:spacing w:before="223" w:line="244" w:lineRule="auto"/>
        <w:ind w:left="462" w:right="1545" w:firstLine="1"/>
        <w:rPr>
          <w:rFonts w:ascii="Tienne" w:eastAsia="Tienne" w:hAnsi="Tienne" w:cs="Tienne"/>
          <w:color w:val="323232"/>
          <w:sz w:val="21"/>
          <w:szCs w:val="21"/>
        </w:rPr>
      </w:pPr>
      <w:r>
        <w:rPr>
          <w:b/>
          <w:color w:val="323232"/>
          <w:sz w:val="21"/>
          <w:szCs w:val="21"/>
        </w:rPr>
        <w:t xml:space="preserve">Kết quả của chu kỳ thứ hai: </w:t>
      </w:r>
      <w:r>
        <w:rPr>
          <w:rFonts w:ascii="Tienne" w:eastAsia="Tienne" w:hAnsi="Tienne" w:cs="Tienne"/>
          <w:color w:val="323232"/>
          <w:sz w:val="21"/>
          <w:szCs w:val="21"/>
        </w:rPr>
        <w:t>Kết quả dựa trên đánh giá sau khi thực hiện hành động đối với các khuyến nghị trước đó.</w:t>
      </w:r>
    </w:p>
    <w:p w14:paraId="0B93B7E8" w14:textId="77777777" w:rsidR="000F24D5" w:rsidRDefault="00AC45F7">
      <w:pPr>
        <w:widowControl w:val="0"/>
        <w:pBdr>
          <w:top w:val="nil"/>
          <w:left w:val="nil"/>
          <w:bottom w:val="nil"/>
          <w:right w:val="nil"/>
          <w:between w:val="nil"/>
        </w:pBdr>
        <w:spacing w:before="2318" w:line="240" w:lineRule="auto"/>
        <w:ind w:left="4776"/>
        <w:rPr>
          <w:color w:val="323232"/>
          <w:sz w:val="21"/>
          <w:szCs w:val="21"/>
        </w:rPr>
      </w:pPr>
      <w:r>
        <w:rPr>
          <w:color w:val="323232"/>
          <w:sz w:val="21"/>
          <w:szCs w:val="21"/>
        </w:rPr>
        <w:t>www.abet.org</w:t>
      </w:r>
    </w:p>
    <w:sectPr w:rsidR="000F24D5">
      <w:type w:val="continuous"/>
      <w:pgSz w:w="12240" w:h="15840"/>
      <w:pgMar w:top="1496" w:right="544" w:bottom="851" w:left="625" w:header="0" w:footer="720" w:gutter="0"/>
      <w:cols w:space="720" w:equalWidth="0">
        <w:col w:w="11070" w:space="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ienne">
    <w:altName w:val="Calibri"/>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24D5"/>
    <w:rsid w:val="00077C8F"/>
    <w:rsid w:val="000F24D5"/>
    <w:rsid w:val="002B77D5"/>
    <w:rsid w:val="00303D7D"/>
    <w:rsid w:val="00463273"/>
    <w:rsid w:val="00AC45F7"/>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decimalSymbol w:val=","/>
  <w:listSeparator w:val=","/>
  <w14:docId w14:val="36867E5F"/>
  <w15:docId w15:val="{BE2BF44C-79ED-E340-A05B-766A48449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vi"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682</Words>
  <Characters>3892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River nguyen Ha</cp:lastModifiedBy>
  <cp:revision>4</cp:revision>
  <dcterms:created xsi:type="dcterms:W3CDTF">2023-03-25T08:34:00Z</dcterms:created>
  <dcterms:modified xsi:type="dcterms:W3CDTF">2023-03-27T05:02:00Z</dcterms:modified>
</cp:coreProperties>
</file>