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62F0" w14:textId="77777777" w:rsidR="00986A35" w:rsidRPr="00986A35" w:rsidRDefault="00986A35" w:rsidP="00986A3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 xml:space="preserve">Lợi ích thực sự của việc công nhận nằm ở quá trình đánh giá liên tục, tạo nền tảng cho sự thành công của chương trình. Quy trình lập kế hoạch đánh giá chương trình có liên quan đến </w:t>
      </w:r>
      <w:hyperlink r:id="rId8" w:tooltip="Accreditation Criteria &amp; Supporting Documents" w:history="1">
        <w:r w:rsidRPr="00986A35">
          <w:rPr>
            <w:rFonts w:ascii="Times New Roman" w:eastAsia="Times New Roman" w:hAnsi="Times New Roman" w:cs="Times New Roman"/>
            <w:color w:val="F26B37"/>
            <w:kern w:val="0"/>
            <w:sz w:val="24"/>
            <w:szCs w:val="24"/>
            <w:u w:val="single"/>
            <w14:ligatures w14:val="none"/>
          </w:rPr>
          <w:t xml:space="preserve">các Tiêu chí Công nhận ABET sau </w:t>
        </w:r>
      </w:hyperlink>
      <w:r w:rsidRPr="00986A35">
        <w:rPr>
          <w:rFonts w:ascii="Times New Roman" w:eastAsia="Times New Roman" w:hAnsi="Times New Roman" w:cs="Times New Roman"/>
          <w:kern w:val="0"/>
          <w:sz w:val="24"/>
          <w:szCs w:val="24"/>
          <w14:ligatures w14:val="none"/>
        </w:rPr>
        <w:t>:</w:t>
      </w:r>
    </w:p>
    <w:p w14:paraId="1FBB6C3A" w14:textId="77777777" w:rsidR="00986A35" w:rsidRPr="00986A35" w:rsidRDefault="00986A35" w:rsidP="00986A35">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Tiêu chí ABET 2: Mục tiêu giáo dục của chương trình</w:t>
      </w:r>
    </w:p>
    <w:p w14:paraId="7433BB25" w14:textId="77777777" w:rsidR="00986A35" w:rsidRPr="00986A35" w:rsidRDefault="00986A35" w:rsidP="00986A35">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Tiêu chí 3 của ABET: Kết quả của học sinh</w:t>
      </w:r>
    </w:p>
    <w:p w14:paraId="7F9F5E9E" w14:textId="77777777" w:rsidR="00986A35" w:rsidRPr="00986A35" w:rsidRDefault="00986A35" w:rsidP="00986A35">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Tiêu chí ABET 4: Cải tiến liên tục</w:t>
      </w:r>
    </w:p>
    <w:p w14:paraId="1FFDCE0F"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Thiết lập mục đích (Tuyên bố sứ mệnh) &amp; Đặt mục tiêu (Dòng thời gian)</w:t>
      </w:r>
    </w:p>
    <w:p w14:paraId="66D6D643" w14:textId="302435B5"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 xml:space="preserve">Lập kế hoạch đánh giá bắt đầu với </w:t>
      </w:r>
      <w:r w:rsidRPr="00986A35">
        <w:rPr>
          <w:rFonts w:ascii="Times New Roman" w:eastAsia="Times New Roman" w:hAnsi="Times New Roman" w:cs="Times New Roman"/>
          <w:b/>
          <w:bCs/>
          <w:kern w:val="0"/>
          <w:sz w:val="24"/>
          <w:szCs w:val="24"/>
          <w14:ligatures w14:val="none"/>
        </w:rPr>
        <w:t xml:space="preserve">tuyên bố sứ mệnh của tổ chức, </w:t>
      </w:r>
      <w:r w:rsidRPr="00986A35">
        <w:rPr>
          <w:rFonts w:ascii="Times New Roman" w:eastAsia="Times New Roman" w:hAnsi="Times New Roman" w:cs="Times New Roman"/>
          <w:kern w:val="0"/>
          <w:sz w:val="24"/>
          <w:szCs w:val="24"/>
          <w14:ligatures w14:val="none"/>
        </w:rPr>
        <w:t xml:space="preserve">trong đó mô tả các cộng đồng được phục vụ và các mục đích của tổ chức cũng như các đặc điểm khác xác định tổ chức của bạn. Đồng thời, người lãnh đạo đánh giá của tổ chức của bạn nên làm việc với sự kết hợp thích hợp giữa các giảng viên và </w:t>
      </w:r>
      <w:r w:rsidR="000D10CD">
        <w:rPr>
          <w:rFonts w:ascii="Times New Roman" w:eastAsia="Times New Roman" w:hAnsi="Times New Roman" w:cs="Times New Roman"/>
          <w:kern w:val="0"/>
          <w:sz w:val="24"/>
          <w:szCs w:val="24"/>
          <w14:ligatures w14:val="none"/>
        </w:rPr>
        <w:t>các</w:t>
      </w:r>
      <w:r w:rsidR="000D10CD">
        <w:rPr>
          <w:rFonts w:ascii="Times New Roman" w:eastAsia="Times New Roman" w:hAnsi="Times New Roman" w:cs="Times New Roman"/>
          <w:kern w:val="0"/>
          <w:sz w:val="24"/>
          <w:szCs w:val="24"/>
          <w:lang w:val="vi-VN"/>
          <w14:ligatures w14:val="none"/>
        </w:rPr>
        <w:t xml:space="preserve"> thành viên trong hội đồng</w:t>
      </w:r>
      <w:r w:rsidRPr="00986A35">
        <w:rPr>
          <w:rFonts w:ascii="Times New Roman" w:eastAsia="Times New Roman" w:hAnsi="Times New Roman" w:cs="Times New Roman"/>
          <w:kern w:val="0"/>
          <w:sz w:val="24"/>
          <w:szCs w:val="24"/>
          <w14:ligatures w14:val="none"/>
        </w:rPr>
        <w:t xml:space="preserve"> để phát triển một kế hoạch hành động và </w:t>
      </w:r>
      <w:r w:rsidRPr="00986A35">
        <w:rPr>
          <w:rFonts w:ascii="Times New Roman" w:eastAsia="Times New Roman" w:hAnsi="Times New Roman" w:cs="Times New Roman"/>
          <w:b/>
          <w:bCs/>
          <w:kern w:val="0"/>
          <w:sz w:val="24"/>
          <w:szCs w:val="24"/>
          <w14:ligatures w14:val="none"/>
        </w:rPr>
        <w:t xml:space="preserve">thời gian biểu </w:t>
      </w:r>
      <w:r w:rsidRPr="00986A35">
        <w:rPr>
          <w:rFonts w:ascii="Times New Roman" w:eastAsia="Times New Roman" w:hAnsi="Times New Roman" w:cs="Times New Roman"/>
          <w:kern w:val="0"/>
          <w:sz w:val="24"/>
          <w:szCs w:val="24"/>
          <w14:ligatures w14:val="none"/>
        </w:rPr>
        <w:t>nhằm đảm bảo đáp ứng các mục tiêu và thời hạn đánh giá của khoa.</w:t>
      </w:r>
    </w:p>
    <w:p w14:paraId="5AE6A6C0"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Xác định/Tinh chỉnh Mục tiêu Giáo dục &amp; Kết quả của Học sinh</w:t>
      </w:r>
    </w:p>
    <w:p w14:paraId="5D97E87E" w14:textId="1784FDA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 xml:space="preserve">Các mục tiêu giáo dục của chương trình </w:t>
      </w:r>
      <w:r w:rsidRPr="00986A35">
        <w:rPr>
          <w:rFonts w:ascii="Times New Roman" w:eastAsia="Times New Roman" w:hAnsi="Times New Roman" w:cs="Times New Roman"/>
          <w:kern w:val="0"/>
          <w:sz w:val="24"/>
          <w:szCs w:val="24"/>
          <w14:ligatures w14:val="none"/>
        </w:rPr>
        <w:t xml:space="preserve">dựa trên nhu cầu của </w:t>
      </w:r>
      <w:r w:rsidR="000D10CD">
        <w:rPr>
          <w:rFonts w:ascii="Times New Roman" w:eastAsia="Times New Roman" w:hAnsi="Times New Roman" w:cs="Times New Roman"/>
          <w:kern w:val="0"/>
          <w:sz w:val="24"/>
          <w:szCs w:val="24"/>
          <w14:ligatures w14:val="none"/>
        </w:rPr>
        <w:t>các</w:t>
      </w:r>
      <w:r w:rsidR="000D10CD">
        <w:rPr>
          <w:rFonts w:ascii="Times New Roman" w:eastAsia="Times New Roman" w:hAnsi="Times New Roman" w:cs="Times New Roman"/>
          <w:kern w:val="0"/>
          <w:sz w:val="24"/>
          <w:szCs w:val="24"/>
          <w:lang w:val="vi-VN"/>
          <w14:ligatures w14:val="none"/>
        </w:rPr>
        <w:t xml:space="preserve"> đối tượng</w:t>
      </w:r>
      <w:r w:rsidRPr="00986A35">
        <w:rPr>
          <w:rFonts w:ascii="Times New Roman" w:eastAsia="Times New Roman" w:hAnsi="Times New Roman" w:cs="Times New Roman"/>
          <w:kern w:val="0"/>
          <w:sz w:val="24"/>
          <w:szCs w:val="24"/>
          <w14:ligatures w14:val="none"/>
        </w:rPr>
        <w:t xml:space="preserve"> của chương trình và được </w:t>
      </w:r>
      <w:r w:rsidR="000D10CD">
        <w:rPr>
          <w:rFonts w:ascii="Times New Roman" w:eastAsia="Times New Roman" w:hAnsi="Times New Roman" w:cs="Times New Roman"/>
          <w:kern w:val="0"/>
          <w:sz w:val="24"/>
          <w:szCs w:val="24"/>
          <w14:ligatures w14:val="none"/>
        </w:rPr>
        <w:t>công</w:t>
      </w:r>
      <w:r w:rsidRPr="00986A35">
        <w:rPr>
          <w:rFonts w:ascii="Times New Roman" w:eastAsia="Times New Roman" w:hAnsi="Times New Roman" w:cs="Times New Roman"/>
          <w:kern w:val="0"/>
          <w:sz w:val="24"/>
          <w:szCs w:val="24"/>
          <w14:ligatures w14:val="none"/>
        </w:rPr>
        <w:t xml:space="preserve"> bố rộng rãi </w:t>
      </w:r>
      <w:r w:rsidR="00733DB4">
        <w:rPr>
          <w:rFonts w:ascii="Times New Roman" w:eastAsia="Times New Roman" w:hAnsi="Times New Roman" w:cs="Times New Roman"/>
          <w:kern w:val="0"/>
          <w:sz w:val="24"/>
          <w:szCs w:val="24"/>
          <w:lang w:val="vi-VN"/>
          <w14:ligatures w14:val="none"/>
        </w:rPr>
        <w:t xml:space="preserve">, nó </w:t>
      </w:r>
      <w:r w:rsidRPr="00986A35">
        <w:rPr>
          <w:rFonts w:ascii="Times New Roman" w:eastAsia="Times New Roman" w:hAnsi="Times New Roman" w:cs="Times New Roman"/>
          <w:kern w:val="0"/>
          <w:sz w:val="24"/>
          <w:szCs w:val="24"/>
          <w14:ligatures w14:val="none"/>
        </w:rPr>
        <w:t>mô tả những gì sinh viên tốt nghiệp dự kiến sẽ đạt được trong vòng vài năm sau khi tốt nghiệp.</w:t>
      </w:r>
    </w:p>
    <w:p w14:paraId="27BF1453" w14:textId="0903A1A8" w:rsidR="00986A35" w:rsidRPr="007E09CD"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lang w:val="vi-VN"/>
          <w14:ligatures w14:val="none"/>
        </w:rPr>
      </w:pPr>
      <w:r w:rsidRPr="00986A35">
        <w:rPr>
          <w:rFonts w:ascii="Times New Roman" w:eastAsia="Times New Roman" w:hAnsi="Times New Roman" w:cs="Times New Roman"/>
          <w:b/>
          <w:bCs/>
          <w:kern w:val="0"/>
          <w:sz w:val="24"/>
          <w:szCs w:val="24"/>
          <w14:ligatures w14:val="none"/>
        </w:rPr>
        <w:t xml:space="preserve">Kết quả của học sinh </w:t>
      </w:r>
      <w:r w:rsidRPr="00986A35">
        <w:rPr>
          <w:rFonts w:ascii="Times New Roman" w:eastAsia="Times New Roman" w:hAnsi="Times New Roman" w:cs="Times New Roman"/>
          <w:kern w:val="0"/>
          <w:sz w:val="24"/>
          <w:szCs w:val="24"/>
          <w14:ligatures w14:val="none"/>
        </w:rPr>
        <w:t xml:space="preserve">liên quan đến kiến thức, kỹ năng và hành vi mà học sinh có được khi họ tiến bộ thông qua chương trình và mô tả những gì học sinh được kỳ vọng sẽ biết và có thể làm vào thời điểm tốt nghiệp. Việc xác định các mục tiêu giáo dục và kết quả của học sinh cung cấp cho giảng viên sự hiểu biết chung về những kỳ vọng đối với việc học tập của học sinh và hỗ trợ tính nhất quán trong toàn bộ chương trình giảng dạy, được đo lường bằng các chỉ số </w:t>
      </w:r>
      <w:r w:rsidR="007E09CD">
        <w:rPr>
          <w:rFonts w:ascii="Times New Roman" w:eastAsia="Times New Roman" w:hAnsi="Times New Roman" w:cs="Times New Roman"/>
          <w:kern w:val="0"/>
          <w:sz w:val="24"/>
          <w:szCs w:val="24"/>
          <w14:ligatures w14:val="none"/>
        </w:rPr>
        <w:t>thành</w:t>
      </w:r>
      <w:r w:rsidR="007E09CD">
        <w:rPr>
          <w:rFonts w:ascii="Times New Roman" w:eastAsia="Times New Roman" w:hAnsi="Times New Roman" w:cs="Times New Roman"/>
          <w:kern w:val="0"/>
          <w:sz w:val="24"/>
          <w:szCs w:val="24"/>
          <w:lang w:val="vi-VN"/>
          <w14:ligatures w14:val="none"/>
        </w:rPr>
        <w:t xml:space="preserve"> tích.</w:t>
      </w:r>
    </w:p>
    <w:p w14:paraId="687B72DD"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 xml:space="preserve">Các chỉ số thành tích </w:t>
      </w:r>
      <w:r w:rsidRPr="00986A35">
        <w:rPr>
          <w:rFonts w:ascii="Times New Roman" w:eastAsia="Times New Roman" w:hAnsi="Times New Roman" w:cs="Times New Roman"/>
          <w:kern w:val="0"/>
          <w:sz w:val="24"/>
          <w:szCs w:val="24"/>
          <w14:ligatures w14:val="none"/>
        </w:rPr>
        <w:t>thể hiện kiến thức, kỹ năng, thái độ hoặc hành vi mà học sinh có thể thể hiện vào thời điểm tốt nghiệp, cho thấy năng lực liên quan đến kết quả.</w:t>
      </w:r>
    </w:p>
    <w:p w14:paraId="62F289C2"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Đánh giá thiết kế &amp; tiến hành</w:t>
      </w:r>
    </w:p>
    <w:p w14:paraId="0D9BD2E3"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 xml:space="preserve">Đánh giá </w:t>
      </w:r>
      <w:r w:rsidRPr="00986A35">
        <w:rPr>
          <w:rFonts w:ascii="Times New Roman" w:eastAsia="Times New Roman" w:hAnsi="Times New Roman" w:cs="Times New Roman"/>
          <w:kern w:val="0"/>
          <w:sz w:val="24"/>
          <w:szCs w:val="24"/>
          <w14:ligatures w14:val="none"/>
        </w:rPr>
        <w:t>cung cấp một khuôn khổ mà qua đó bạn có thể xác định, thu thập và chuẩn bị dữ liệu để đánh giá mức độ đạt được của học sinh và các mục tiêu giáo dục của chương trình. Đánh giá hiệu quả sử dụng các biện pháp đo lường trực tiếp, gián tiếp, định lượng và định tính có liên quan phù hợp với kết quả hoặc mục tiêu được đo lường. Các phương pháp lấy mẫu thích hợp có thể được sử dụng như một phần của quy trình đánh giá.</w:t>
      </w:r>
    </w:p>
    <w:p w14:paraId="2DF60829" w14:textId="3A26230A" w:rsidR="00986A35" w:rsidRPr="007E09CD"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lang w:val="vi-VN"/>
          <w14:ligatures w14:val="none"/>
        </w:rPr>
      </w:pPr>
      <w:r w:rsidRPr="00986A35">
        <w:rPr>
          <w:rFonts w:ascii="Times New Roman" w:eastAsia="Times New Roman" w:hAnsi="Times New Roman" w:cs="Times New Roman"/>
          <w:kern w:val="0"/>
          <w:sz w:val="24"/>
          <w:szCs w:val="24"/>
          <w14:ligatures w14:val="none"/>
        </w:rPr>
        <w:t xml:space="preserve">Các chiến lược đánh giá hiệu quả và hiệu quả đòi hỏi sự hiểu biết về sự liên kết giữa </w:t>
      </w:r>
      <w:r w:rsidRPr="00986A35">
        <w:rPr>
          <w:rFonts w:ascii="Times New Roman" w:eastAsia="Times New Roman" w:hAnsi="Times New Roman" w:cs="Times New Roman"/>
          <w:b/>
          <w:bCs/>
          <w:kern w:val="0"/>
          <w:sz w:val="24"/>
          <w:szCs w:val="24"/>
          <w14:ligatures w14:val="none"/>
        </w:rPr>
        <w:t xml:space="preserve">các chiến lược và thực tiễn giáo dục </w:t>
      </w:r>
      <w:r w:rsidRPr="00986A35">
        <w:rPr>
          <w:rFonts w:ascii="Times New Roman" w:eastAsia="Times New Roman" w:hAnsi="Times New Roman" w:cs="Times New Roman"/>
          <w:kern w:val="0"/>
          <w:sz w:val="24"/>
          <w:szCs w:val="24"/>
          <w14:ligatures w14:val="none"/>
        </w:rPr>
        <w:t xml:space="preserve">. Điều này có thể được thực hiện bằng cách lập bản đồ các chiến lược giáo dục (có thể bao gồm các hoạt động ngoại khóa) với kết quả học tập. </w:t>
      </w:r>
      <w:r w:rsidRPr="00986A35">
        <w:rPr>
          <w:rFonts w:ascii="Times New Roman" w:eastAsia="Times New Roman" w:hAnsi="Times New Roman" w:cs="Times New Roman"/>
          <w:kern w:val="0"/>
          <w:sz w:val="24"/>
          <w:szCs w:val="24"/>
          <w14:ligatures w14:val="none"/>
        </w:rPr>
        <w:lastRenderedPageBreak/>
        <w:t xml:space="preserve">Các chiến lược </w:t>
      </w:r>
      <w:r w:rsidRPr="00986A35">
        <w:rPr>
          <w:rFonts w:ascii="Times New Roman" w:eastAsia="Times New Roman" w:hAnsi="Times New Roman" w:cs="Times New Roman"/>
          <w:b/>
          <w:bCs/>
          <w:kern w:val="0"/>
          <w:sz w:val="24"/>
          <w:szCs w:val="24"/>
          <w14:ligatures w14:val="none"/>
        </w:rPr>
        <w:t xml:space="preserve">thu thập và phân tích dữ liệu </w:t>
      </w:r>
      <w:r w:rsidRPr="00986A35">
        <w:rPr>
          <w:rFonts w:ascii="Times New Roman" w:eastAsia="Times New Roman" w:hAnsi="Times New Roman" w:cs="Times New Roman"/>
          <w:kern w:val="0"/>
          <w:sz w:val="24"/>
          <w:szCs w:val="24"/>
          <w14:ligatures w14:val="none"/>
        </w:rPr>
        <w:t xml:space="preserve">cần phải có hệ thống và nhất quán, đồng thời tập trung vào việc đánh giá liên quan đến các chỉ số </w:t>
      </w:r>
      <w:r w:rsidR="007E09CD">
        <w:rPr>
          <w:rFonts w:ascii="Times New Roman" w:eastAsia="Times New Roman" w:hAnsi="Times New Roman" w:cs="Times New Roman"/>
          <w:kern w:val="0"/>
          <w:sz w:val="24"/>
          <w:szCs w:val="24"/>
          <w14:ligatures w14:val="none"/>
        </w:rPr>
        <w:t>thành</w:t>
      </w:r>
      <w:r w:rsidR="007E09CD">
        <w:rPr>
          <w:rFonts w:ascii="Times New Roman" w:eastAsia="Times New Roman" w:hAnsi="Times New Roman" w:cs="Times New Roman"/>
          <w:kern w:val="0"/>
          <w:sz w:val="24"/>
          <w:szCs w:val="24"/>
          <w:lang w:val="vi-VN"/>
          <w14:ligatures w14:val="none"/>
        </w:rPr>
        <w:t xml:space="preserve"> tích.</w:t>
      </w:r>
    </w:p>
    <w:p w14:paraId="52A3E17D" w14:textId="41CC564E"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 xml:space="preserve">Đánh giá kết quả </w:t>
      </w:r>
    </w:p>
    <w:p w14:paraId="740E5505"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 xml:space="preserve">đánh giá </w:t>
      </w:r>
      <w:r w:rsidRPr="00986A35">
        <w:rPr>
          <w:rFonts w:ascii="Times New Roman" w:eastAsia="Times New Roman" w:hAnsi="Times New Roman" w:cs="Times New Roman"/>
          <w:kern w:val="0"/>
          <w:sz w:val="24"/>
          <w:szCs w:val="24"/>
          <w14:ligatures w14:val="none"/>
        </w:rPr>
        <w:t>diễn giải dữ liệu và bằng chứng tích lũy được thông qua quá trình đánh giá và xác định mức độ đạt được kết quả của học sinh và mục tiêu giáo dục của chương trình. Đánh giá cẩn thận các phát hiện là điều cần thiết để đảm bảo rằng các quyết định và hành động được thực hiện như là kết quả của quá trình đánh giá sẽ dẫn đến cải tiến chương trình.</w:t>
      </w:r>
    </w:p>
    <w:p w14:paraId="64E08E23"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Sử dụng kết quả để ra quyết định</w:t>
      </w:r>
    </w:p>
    <w:p w14:paraId="15B9AF28" w14:textId="0E5581B6" w:rsidR="00986A35" w:rsidRPr="007E09CD"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lang w:val="vi-VN"/>
          <w14:ligatures w14:val="none"/>
        </w:rPr>
      </w:pPr>
      <w:r w:rsidRPr="00986A35">
        <w:rPr>
          <w:rFonts w:ascii="Times New Roman" w:eastAsia="Times New Roman" w:hAnsi="Times New Roman" w:cs="Times New Roman"/>
          <w:kern w:val="0"/>
          <w:sz w:val="24"/>
          <w:szCs w:val="24"/>
          <w14:ligatures w14:val="none"/>
        </w:rPr>
        <w:t xml:space="preserve">Đánh giá cung cấp một khuôn khổ cho quy trình phản hồi có ý nghĩa, điều này rất quan trọng đối với </w:t>
      </w:r>
      <w:r w:rsidRPr="00986A35">
        <w:rPr>
          <w:rFonts w:ascii="Times New Roman" w:eastAsia="Times New Roman" w:hAnsi="Times New Roman" w:cs="Times New Roman"/>
          <w:b/>
          <w:bCs/>
          <w:kern w:val="0"/>
          <w:sz w:val="24"/>
          <w:szCs w:val="24"/>
          <w14:ligatures w14:val="none"/>
        </w:rPr>
        <w:t xml:space="preserve">việc ra quyết định chiến lược. </w:t>
      </w:r>
      <w:r w:rsidRPr="00986A35">
        <w:rPr>
          <w:rFonts w:ascii="Times New Roman" w:eastAsia="Times New Roman" w:hAnsi="Times New Roman" w:cs="Times New Roman"/>
          <w:kern w:val="0"/>
          <w:sz w:val="24"/>
          <w:szCs w:val="24"/>
          <w14:ligatures w14:val="none"/>
        </w:rPr>
        <w:t xml:space="preserve">Việc tạo và duy trì một hệ thống đảm bảo chất lượng liên tục giúp giữ cho chương trình của bạn phù hợp với các ngành nghề mà nó phục vụ, hỗ trợ trải nghiệm chất lượng cao nhất cho sinh viên và xác nhận rằng sinh viên tốt nghiệp của bạn đã chuẩn bị tốt cho </w:t>
      </w:r>
      <w:r w:rsidR="007E09CD">
        <w:rPr>
          <w:rFonts w:ascii="Times New Roman" w:eastAsia="Times New Roman" w:hAnsi="Times New Roman" w:cs="Times New Roman"/>
          <w:kern w:val="0"/>
          <w:sz w:val="24"/>
          <w:szCs w:val="24"/>
          <w14:ligatures w14:val="none"/>
        </w:rPr>
        <w:t>công</w:t>
      </w:r>
      <w:r w:rsidR="007E09CD">
        <w:rPr>
          <w:rFonts w:ascii="Times New Roman" w:eastAsia="Times New Roman" w:hAnsi="Times New Roman" w:cs="Times New Roman"/>
          <w:kern w:val="0"/>
          <w:sz w:val="24"/>
          <w:szCs w:val="24"/>
          <w:lang w:val="vi-VN"/>
          <w14:ligatures w14:val="none"/>
        </w:rPr>
        <w:t xml:space="preserve"> việc</w:t>
      </w:r>
      <w:r w:rsidRPr="00986A35">
        <w:rPr>
          <w:rFonts w:ascii="Times New Roman" w:eastAsia="Times New Roman" w:hAnsi="Times New Roman" w:cs="Times New Roman"/>
          <w:kern w:val="0"/>
          <w:sz w:val="24"/>
          <w:szCs w:val="24"/>
          <w14:ligatures w14:val="none"/>
        </w:rPr>
        <w:t xml:space="preserve"> của họ</w:t>
      </w:r>
      <w:r w:rsidR="007E09CD">
        <w:rPr>
          <w:rFonts w:ascii="Times New Roman" w:eastAsia="Times New Roman" w:hAnsi="Times New Roman" w:cs="Times New Roman"/>
          <w:kern w:val="0"/>
          <w:sz w:val="24"/>
          <w:szCs w:val="24"/>
          <w:lang w:val="vi-VN"/>
          <w14:ligatures w14:val="none"/>
        </w:rPr>
        <w:t xml:space="preserve"> khi đi làm.</w:t>
      </w:r>
    </w:p>
    <w:p w14:paraId="395BEF50"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97197"/>
    <w:multiLevelType w:val="multilevel"/>
    <w:tmpl w:val="DBB2B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9C0DC9"/>
    <w:multiLevelType w:val="multilevel"/>
    <w:tmpl w:val="EF6C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A35"/>
    <w:rsid w:val="000D10CD"/>
    <w:rsid w:val="00733DB4"/>
    <w:rsid w:val="007E09CD"/>
    <w:rsid w:val="00986A35"/>
    <w:rsid w:val="009D6397"/>
    <w:rsid w:val="00BA4A4C"/>
    <w:rsid w:val="00D4557F"/>
    <w:rsid w:val="00E93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2ED6B"/>
  <w15:chartTrackingRefBased/>
  <w15:docId w15:val="{5A034E06-A05C-49A8-BC19-489BADD6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86A3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86A35"/>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986A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986A35"/>
    <w:rPr>
      <w:color w:val="0000FF"/>
      <w:u w:val="single"/>
    </w:rPr>
  </w:style>
  <w:style w:type="character" w:styleId="Strong">
    <w:name w:val="Strong"/>
    <w:basedOn w:val="DefaultParagraphFont"/>
    <w:uiPriority w:val="22"/>
    <w:qFormat/>
    <w:rsid w:val="00986A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969136">
      <w:bodyDiv w:val="1"/>
      <w:marLeft w:val="0"/>
      <w:marRight w:val="0"/>
      <w:marTop w:val="0"/>
      <w:marBottom w:val="0"/>
      <w:divBdr>
        <w:top w:val="none" w:sz="0" w:space="0" w:color="auto"/>
        <w:left w:val="none" w:sz="0" w:space="0" w:color="auto"/>
        <w:bottom w:val="none" w:sz="0" w:space="0" w:color="auto"/>
        <w:right w:val="none" w:sz="0" w:space="0" w:color="auto"/>
      </w:divBdr>
      <w:divsChild>
        <w:div w:id="952979736">
          <w:marLeft w:val="0"/>
          <w:marRight w:val="0"/>
          <w:marTop w:val="0"/>
          <w:marBottom w:val="0"/>
          <w:divBdr>
            <w:top w:val="none" w:sz="0" w:space="0" w:color="auto"/>
            <w:left w:val="none" w:sz="0" w:space="0" w:color="auto"/>
            <w:bottom w:val="none" w:sz="0" w:space="0" w:color="auto"/>
            <w:right w:val="none" w:sz="0" w:space="0" w:color="auto"/>
          </w:divBdr>
        </w:div>
        <w:div w:id="1096363212">
          <w:marLeft w:val="0"/>
          <w:marRight w:val="0"/>
          <w:marTop w:val="0"/>
          <w:marBottom w:val="0"/>
          <w:divBdr>
            <w:top w:val="none" w:sz="0" w:space="0" w:color="auto"/>
            <w:left w:val="none" w:sz="0" w:space="0" w:color="auto"/>
            <w:bottom w:val="none" w:sz="0" w:space="0" w:color="auto"/>
            <w:right w:val="none" w:sz="0" w:space="0" w:color="auto"/>
          </w:divBdr>
        </w:div>
        <w:div w:id="801188185">
          <w:marLeft w:val="0"/>
          <w:marRight w:val="0"/>
          <w:marTop w:val="0"/>
          <w:marBottom w:val="0"/>
          <w:divBdr>
            <w:top w:val="none" w:sz="0" w:space="0" w:color="auto"/>
            <w:left w:val="none" w:sz="0" w:space="0" w:color="auto"/>
            <w:bottom w:val="none" w:sz="0" w:space="0" w:color="auto"/>
            <w:right w:val="none" w:sz="0" w:space="0" w:color="auto"/>
          </w:divBdr>
        </w:div>
        <w:div w:id="1497263122">
          <w:marLeft w:val="0"/>
          <w:marRight w:val="0"/>
          <w:marTop w:val="0"/>
          <w:marBottom w:val="0"/>
          <w:divBdr>
            <w:top w:val="none" w:sz="0" w:space="0" w:color="auto"/>
            <w:left w:val="none" w:sz="0" w:space="0" w:color="auto"/>
            <w:bottom w:val="none" w:sz="0" w:space="0" w:color="auto"/>
            <w:right w:val="none" w:sz="0" w:space="0" w:color="auto"/>
          </w:divBdr>
        </w:div>
        <w:div w:id="374813700">
          <w:marLeft w:val="0"/>
          <w:marRight w:val="0"/>
          <w:marTop w:val="0"/>
          <w:marBottom w:val="0"/>
          <w:divBdr>
            <w:top w:val="none" w:sz="0" w:space="0" w:color="auto"/>
            <w:left w:val="none" w:sz="0" w:space="0" w:color="auto"/>
            <w:bottom w:val="none" w:sz="0" w:space="0" w:color="auto"/>
            <w:right w:val="none" w:sz="0" w:space="0" w:color="auto"/>
          </w:divBdr>
        </w:div>
        <w:div w:id="609778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accreditation-criteri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2EC569-5809-4F22-8887-E0D7C10114FA}">
  <ds:schemaRefs>
    <ds:schemaRef ds:uri="http://schemas.microsoft.com/sharepoint/v3/contenttype/forms"/>
  </ds:schemaRefs>
</ds:datastoreItem>
</file>

<file path=customXml/itemProps2.xml><?xml version="1.0" encoding="utf-8"?>
<ds:datastoreItem xmlns:ds="http://schemas.openxmlformats.org/officeDocument/2006/customXml" ds:itemID="{98E6E653-3A63-4D28-A48D-EC6439259F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85EEF8-0F48-46C1-BCF7-914D3814B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4</cp:revision>
  <dcterms:created xsi:type="dcterms:W3CDTF">2023-03-27T05:20:00Z</dcterms:created>
  <dcterms:modified xsi:type="dcterms:W3CDTF">2023-03-27T05:30:00Z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