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789DD" w14:textId="77777777" w:rsidR="00FF2A5B" w:rsidRPr="00FF2A5B" w:rsidRDefault="00FF2A5B" w:rsidP="00FF2A5B">
      <w:pPr>
        <w:spacing w:after="120" w:line="240" w:lineRule="auto"/>
        <w:outlineLvl w:val="2"/>
        <w:rPr>
          <w:rFonts w:ascii="var(--primary-font)" w:eastAsia="Times New Roman" w:hAnsi="var(--primary-font)" w:cs="Times New Roman"/>
          <w:b/>
          <w:bCs/>
          <w:kern w:val="0"/>
          <w:sz w:val="35"/>
          <w:szCs w:val="35"/>
          <w14:ligatures w14:val="none"/>
        </w:rPr>
      </w:pPr>
      <w:r w:rsidRPr="00FF2A5B">
        <w:rPr>
          <w:rFonts w:ascii="var(--primary-font)" w:eastAsia="Times New Roman" w:hAnsi="var(--primary-font)" w:cs="Times New Roman"/>
          <w:b/>
          <w:bCs/>
          <w:kern w:val="0"/>
          <w:sz w:val="35"/>
          <w:szCs w:val="35"/>
          <w14:ligatures w14:val="none"/>
        </w:rPr>
        <w:t>ABET Bridge offers fee-based advisory services to help programs prepare for the process of accreditation.</w:t>
      </w:r>
    </w:p>
    <w:p w14:paraId="3280D9D3" w14:textId="77777777" w:rsidR="00FF2A5B" w:rsidRPr="00FF2A5B" w:rsidRDefault="00FF2A5B" w:rsidP="00FF2A5B">
      <w:pPr>
        <w:spacing w:after="240" w:line="240" w:lineRule="auto"/>
        <w:rPr>
          <w:rFonts w:ascii="var(--secondary-font)" w:eastAsia="Times New Roman" w:hAnsi="var(--secondary-font)" w:cs="Times New Roman"/>
          <w:kern w:val="0"/>
          <w:sz w:val="27"/>
          <w:szCs w:val="27"/>
          <w14:ligatures w14:val="none"/>
        </w:rPr>
      </w:pPr>
      <w:r w:rsidRPr="00FF2A5B">
        <w:rPr>
          <w:rFonts w:ascii="var(--secondary-font)" w:eastAsia="Times New Roman" w:hAnsi="var(--secondary-font)" w:cs="Times New Roman"/>
          <w:kern w:val="0"/>
          <w:sz w:val="27"/>
          <w:szCs w:val="27"/>
          <w14:ligatures w14:val="none"/>
        </w:rPr>
        <w:t>ABET accreditation is recognized globally as evidence that a program meets the standards set by its technical profession.</w:t>
      </w:r>
    </w:p>
    <w:p w14:paraId="143134EB" w14:textId="77777777" w:rsidR="00FF2A5B" w:rsidRPr="00FF2A5B" w:rsidRDefault="00FF2A5B" w:rsidP="00FF2A5B">
      <w:pPr>
        <w:spacing w:after="240" w:line="240" w:lineRule="auto"/>
        <w:rPr>
          <w:rFonts w:ascii="var(--secondary-font)" w:eastAsia="Times New Roman" w:hAnsi="var(--secondary-font)" w:cs="Times New Roman"/>
          <w:kern w:val="0"/>
          <w:sz w:val="27"/>
          <w:szCs w:val="27"/>
          <w14:ligatures w14:val="none"/>
        </w:rPr>
      </w:pPr>
      <w:r w:rsidRPr="00FF2A5B">
        <w:rPr>
          <w:rFonts w:ascii="var(--secondary-font)" w:eastAsia="Times New Roman" w:hAnsi="var(--secondary-font)" w:cs="Times New Roman"/>
          <w:kern w:val="0"/>
          <w:sz w:val="27"/>
          <w:szCs w:val="27"/>
          <w14:ligatures w14:val="none"/>
        </w:rPr>
        <w:t xml:space="preserve">The accreditation review process typically takes 18 months to complete and requires compliance with the criteria, </w:t>
      </w:r>
      <w:proofErr w:type="gramStart"/>
      <w:r w:rsidRPr="00FF2A5B">
        <w:rPr>
          <w:rFonts w:ascii="var(--secondary-font)" w:eastAsia="Times New Roman" w:hAnsi="var(--secondary-font)" w:cs="Times New Roman"/>
          <w:kern w:val="0"/>
          <w:sz w:val="27"/>
          <w:szCs w:val="27"/>
          <w14:ligatures w14:val="none"/>
        </w:rPr>
        <w:t>policies</w:t>
      </w:r>
      <w:proofErr w:type="gramEnd"/>
      <w:r w:rsidRPr="00FF2A5B">
        <w:rPr>
          <w:rFonts w:ascii="var(--secondary-font)" w:eastAsia="Times New Roman" w:hAnsi="var(--secondary-font)" w:cs="Times New Roman"/>
          <w:kern w:val="0"/>
          <w:sz w:val="27"/>
          <w:szCs w:val="27"/>
          <w14:ligatures w14:val="none"/>
        </w:rPr>
        <w:t xml:space="preserve"> and procedures upon which ABET’s review is based. Once achieved, accreditation is not permanent — it is renewed periodically to ensure that the quality of the educational program is maintained.</w:t>
      </w:r>
    </w:p>
    <w:p w14:paraId="3EC7D6DD" w14:textId="77777777" w:rsidR="00FF2A5B" w:rsidRPr="00FF2A5B" w:rsidRDefault="00FF2A5B" w:rsidP="00FF2A5B">
      <w:pPr>
        <w:spacing w:after="240" w:line="240" w:lineRule="auto"/>
        <w:rPr>
          <w:rFonts w:ascii="var(--secondary-font)" w:eastAsia="Times New Roman" w:hAnsi="var(--secondary-font)" w:cs="Times New Roman"/>
          <w:kern w:val="0"/>
          <w:sz w:val="27"/>
          <w:szCs w:val="27"/>
          <w14:ligatures w14:val="none"/>
        </w:rPr>
      </w:pPr>
      <w:r w:rsidRPr="00FF2A5B">
        <w:rPr>
          <w:rFonts w:ascii="var(--secondary-font)" w:eastAsia="Times New Roman" w:hAnsi="var(--secondary-font)" w:cs="Times New Roman"/>
          <w:kern w:val="0"/>
          <w:sz w:val="27"/>
          <w:szCs w:val="27"/>
          <w14:ligatures w14:val="none"/>
        </w:rPr>
        <w:t>ABET Bridge provides institutions the opportunity to hire approved advisors for a range of services. Please see below for more information and a list of offerings.</w:t>
      </w:r>
    </w:p>
    <w:p w14:paraId="138ABEAB" w14:textId="03F036B1" w:rsidR="00FF2A5B" w:rsidRPr="00FF2A5B" w:rsidRDefault="00FF2A5B" w:rsidP="00FF2A5B">
      <w:pPr>
        <w:spacing w:line="240" w:lineRule="auto"/>
        <w:rPr>
          <w:rFonts w:ascii="Times New Roman" w:eastAsia="Times New Roman" w:hAnsi="Times New Roman" w:cs="Times New Roman"/>
          <w:kern w:val="0"/>
          <w:sz w:val="24"/>
          <w:szCs w:val="24"/>
          <w14:ligatures w14:val="none"/>
        </w:rPr>
      </w:pPr>
      <w:r w:rsidRPr="007E2C02">
        <w:rPr>
          <w:rFonts w:ascii="Times New Roman" w:eastAsia="Times New Roman" w:hAnsi="Times New Roman" w:cs="Times New Roman"/>
          <w:noProof/>
          <w:kern w:val="0"/>
          <w:sz w:val="24"/>
          <w:szCs w:val="24"/>
          <w14:ligatures w14:val="none"/>
        </w:rPr>
        <w:drawing>
          <wp:inline distT="0" distB="0" distL="0" distR="0" wp14:anchorId="2E00AF08" wp14:editId="5996A978">
            <wp:extent cx="4762500" cy="4762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0" cy="4762500"/>
                    </a:xfrm>
                    <a:prstGeom prst="rect">
                      <a:avLst/>
                    </a:prstGeom>
                    <a:noFill/>
                    <a:ln>
                      <a:noFill/>
                    </a:ln>
                  </pic:spPr>
                </pic:pic>
              </a:graphicData>
            </a:graphic>
          </wp:inline>
        </w:drawing>
      </w:r>
    </w:p>
    <w:p w14:paraId="4CC16C8E" w14:textId="77777777" w:rsidR="00FF2A5B" w:rsidRPr="00FF2A5B" w:rsidRDefault="00FF2A5B" w:rsidP="00FF2A5B">
      <w:pPr>
        <w:spacing w:after="150" w:line="240" w:lineRule="auto"/>
        <w:outlineLvl w:val="1"/>
        <w:rPr>
          <w:rFonts w:ascii="var(--secondary-font)" w:eastAsia="Times New Roman" w:hAnsi="var(--secondary-font)" w:cs="Times New Roman"/>
          <w:b/>
          <w:bCs/>
          <w:kern w:val="0"/>
          <w:sz w:val="42"/>
          <w:szCs w:val="42"/>
          <w14:ligatures w14:val="none"/>
        </w:rPr>
      </w:pPr>
      <w:r w:rsidRPr="00FF2A5B">
        <w:rPr>
          <w:rFonts w:ascii="var(--secondary-font)" w:eastAsia="Times New Roman" w:hAnsi="var(--secondary-font)" w:cs="Times New Roman"/>
          <w:b/>
          <w:bCs/>
          <w:kern w:val="0"/>
          <w:sz w:val="42"/>
          <w:szCs w:val="42"/>
          <w14:ligatures w14:val="none"/>
        </w:rPr>
        <w:t>Why Hire an ABET Bridge Advisor?</w:t>
      </w:r>
    </w:p>
    <w:p w14:paraId="336E5389" w14:textId="77777777" w:rsidR="00FF2A5B" w:rsidRPr="00FF2A5B" w:rsidRDefault="00FF2A5B" w:rsidP="00FF2A5B">
      <w:pPr>
        <w:spacing w:after="240" w:line="240" w:lineRule="auto"/>
        <w:rPr>
          <w:rFonts w:ascii="var(--secondary-font)" w:eastAsia="Times New Roman" w:hAnsi="var(--secondary-font)" w:cs="Times New Roman"/>
          <w:kern w:val="0"/>
          <w:sz w:val="27"/>
          <w:szCs w:val="27"/>
          <w14:ligatures w14:val="none"/>
        </w:rPr>
      </w:pPr>
      <w:r w:rsidRPr="00FF2A5B">
        <w:rPr>
          <w:rFonts w:ascii="var(--secondary-font)" w:eastAsia="Times New Roman" w:hAnsi="var(--secondary-font)" w:cs="Times New Roman"/>
          <w:kern w:val="0"/>
          <w:sz w:val="27"/>
          <w:szCs w:val="27"/>
          <w14:ligatures w14:val="none"/>
        </w:rPr>
        <w:lastRenderedPageBreak/>
        <w:t>ABET Bridge is the gold standard in accreditation advisory services. Our advisors have decades of experience in ABET accreditation. All have served as ABET Commissioners or Program Evaluators and are required to remain current on ABET procedures and policies through a formal training program to ensure you receive the most comprehensive and timely assistance.  </w:t>
      </w:r>
    </w:p>
    <w:p w14:paraId="2A878158" w14:textId="7DF0D0AF" w:rsidR="00FF2A5B" w:rsidRPr="007E2C02" w:rsidRDefault="00FF2A5B" w:rsidP="00FF2A5B">
      <w:pPr>
        <w:spacing w:after="0" w:line="240" w:lineRule="auto"/>
        <w:rPr>
          <w:rFonts w:ascii="var(--secondary-font)" w:eastAsia="Times New Roman" w:hAnsi="var(--secondary-font)" w:cs="Times New Roman"/>
          <w:kern w:val="0"/>
          <w:sz w:val="27"/>
          <w:szCs w:val="27"/>
          <w14:ligatures w14:val="none"/>
        </w:rPr>
      </w:pPr>
      <w:r w:rsidRPr="00FF2A5B">
        <w:rPr>
          <w:rFonts w:ascii="var(--secondary-font)" w:eastAsia="Times New Roman" w:hAnsi="var(--secondary-font)" w:cs="Times New Roman"/>
          <w:kern w:val="0"/>
          <w:sz w:val="27"/>
          <w:szCs w:val="27"/>
          <w14:ligatures w14:val="none"/>
        </w:rPr>
        <w:t>We tailor our services to your program needs. Whether you are interested in focusing on one program discipline or several, we will put together an advising package and team of advisors that is right for you.</w:t>
      </w:r>
    </w:p>
    <w:p w14:paraId="1A82D71E" w14:textId="77777777" w:rsidR="007E2C02" w:rsidRPr="00FF2A5B" w:rsidRDefault="007E2C02" w:rsidP="00FF2A5B">
      <w:pPr>
        <w:spacing w:after="0" w:line="240" w:lineRule="auto"/>
        <w:rPr>
          <w:rFonts w:ascii="var(--secondary-font)" w:eastAsia="Times New Roman" w:hAnsi="var(--secondary-font)" w:cs="Times New Roman"/>
          <w:kern w:val="0"/>
          <w:sz w:val="27"/>
          <w:szCs w:val="27"/>
          <w14:ligatures w14:val="none"/>
        </w:rPr>
      </w:pPr>
    </w:p>
    <w:p w14:paraId="2B79C6E4" w14:textId="77777777" w:rsidR="00FF2A5B" w:rsidRPr="00FF2A5B" w:rsidRDefault="00FF2A5B" w:rsidP="00FF2A5B">
      <w:pPr>
        <w:spacing w:after="300" w:line="240" w:lineRule="auto"/>
        <w:outlineLvl w:val="4"/>
        <w:rPr>
          <w:rFonts w:ascii="var(--secondary-font)" w:eastAsia="Times New Roman" w:hAnsi="var(--secondary-font)" w:cs="Times New Roman"/>
          <w:b/>
          <w:bCs/>
          <w:caps/>
          <w:kern w:val="0"/>
          <w:sz w:val="24"/>
          <w:szCs w:val="24"/>
          <w14:ligatures w14:val="none"/>
        </w:rPr>
      </w:pPr>
      <w:r w:rsidRPr="00FF2A5B">
        <w:rPr>
          <w:rFonts w:ascii="var(--secondary-font)" w:eastAsia="Times New Roman" w:hAnsi="var(--secondary-font)" w:cs="Times New Roman"/>
          <w:b/>
          <w:bCs/>
          <w:caps/>
          <w:kern w:val="0"/>
          <w:sz w:val="24"/>
          <w:szCs w:val="24"/>
          <w14:ligatures w14:val="none"/>
        </w:rPr>
        <w:t>ADVISORY SERVICES INCLUDE:</w:t>
      </w:r>
    </w:p>
    <w:p w14:paraId="79CFDBF6" w14:textId="77777777" w:rsidR="00FF2A5B" w:rsidRPr="00FF2A5B" w:rsidRDefault="00FF2A5B" w:rsidP="00FF2A5B">
      <w:pPr>
        <w:numPr>
          <w:ilvl w:val="0"/>
          <w:numId w:val="1"/>
        </w:numPr>
        <w:spacing w:after="75" w:line="240" w:lineRule="auto"/>
        <w:rPr>
          <w:rFonts w:ascii="var(--secondary-font)" w:eastAsia="Times New Roman" w:hAnsi="var(--secondary-font)" w:cs="Times New Roman"/>
          <w:kern w:val="0"/>
          <w:sz w:val="27"/>
          <w:szCs w:val="27"/>
          <w:highlight w:val="yellow"/>
          <w14:ligatures w14:val="none"/>
        </w:rPr>
      </w:pPr>
      <w:r w:rsidRPr="00FF2A5B">
        <w:rPr>
          <w:rFonts w:ascii="var(--secondary-font)" w:eastAsia="Times New Roman" w:hAnsi="var(--secondary-font)" w:cs="Times New Roman"/>
          <w:kern w:val="0"/>
          <w:sz w:val="27"/>
          <w:szCs w:val="27"/>
          <w:highlight w:val="yellow"/>
          <w14:ligatures w14:val="none"/>
        </w:rPr>
        <w:t>Accreditation self-study reviews</w:t>
      </w:r>
    </w:p>
    <w:p w14:paraId="363662FB" w14:textId="77777777" w:rsidR="00FF2A5B" w:rsidRPr="00FF2A5B" w:rsidRDefault="00FF2A5B" w:rsidP="00FF2A5B">
      <w:pPr>
        <w:numPr>
          <w:ilvl w:val="0"/>
          <w:numId w:val="1"/>
        </w:numPr>
        <w:spacing w:after="75" w:line="240" w:lineRule="auto"/>
        <w:rPr>
          <w:rFonts w:ascii="var(--secondary-font)" w:eastAsia="Times New Roman" w:hAnsi="var(--secondary-font)" w:cs="Times New Roman"/>
          <w:kern w:val="0"/>
          <w:sz w:val="27"/>
          <w:szCs w:val="27"/>
          <w:highlight w:val="yellow"/>
          <w14:ligatures w14:val="none"/>
        </w:rPr>
      </w:pPr>
      <w:r w:rsidRPr="00FF2A5B">
        <w:rPr>
          <w:rFonts w:ascii="var(--secondary-font)" w:eastAsia="Times New Roman" w:hAnsi="var(--secondary-font)" w:cs="Times New Roman"/>
          <w:kern w:val="0"/>
          <w:sz w:val="27"/>
          <w:szCs w:val="27"/>
          <w:highlight w:val="yellow"/>
          <w14:ligatures w14:val="none"/>
        </w:rPr>
        <w:t>Mock accreditation visits</w:t>
      </w:r>
    </w:p>
    <w:p w14:paraId="5F7FFF57" w14:textId="77777777" w:rsidR="00FF2A5B" w:rsidRPr="00FF2A5B" w:rsidRDefault="00FF2A5B" w:rsidP="00FF2A5B">
      <w:pPr>
        <w:numPr>
          <w:ilvl w:val="0"/>
          <w:numId w:val="1"/>
        </w:numPr>
        <w:spacing w:after="75" w:line="240" w:lineRule="auto"/>
        <w:rPr>
          <w:rFonts w:ascii="var(--secondary-font)" w:eastAsia="Times New Roman" w:hAnsi="var(--secondary-font)" w:cs="Times New Roman"/>
          <w:kern w:val="0"/>
          <w:sz w:val="27"/>
          <w:szCs w:val="27"/>
          <w:highlight w:val="yellow"/>
          <w14:ligatures w14:val="none"/>
        </w:rPr>
      </w:pPr>
      <w:r w:rsidRPr="00FF2A5B">
        <w:rPr>
          <w:rFonts w:ascii="var(--secondary-font)" w:eastAsia="Times New Roman" w:hAnsi="var(--secondary-font)" w:cs="Times New Roman"/>
          <w:kern w:val="0"/>
          <w:sz w:val="27"/>
          <w:szCs w:val="27"/>
          <w:highlight w:val="yellow"/>
          <w14:ligatures w14:val="none"/>
        </w:rPr>
        <w:t xml:space="preserve">Support in setting up assessment </w:t>
      </w:r>
      <w:proofErr w:type="gramStart"/>
      <w:r w:rsidRPr="00FF2A5B">
        <w:rPr>
          <w:rFonts w:ascii="var(--secondary-font)" w:eastAsia="Times New Roman" w:hAnsi="var(--secondary-font)" w:cs="Times New Roman"/>
          <w:kern w:val="0"/>
          <w:sz w:val="27"/>
          <w:szCs w:val="27"/>
          <w:highlight w:val="yellow"/>
          <w14:ligatures w14:val="none"/>
        </w:rPr>
        <w:t>programs</w:t>
      </w:r>
      <w:proofErr w:type="gramEnd"/>
    </w:p>
    <w:p w14:paraId="4C73835F" w14:textId="77777777" w:rsidR="00FF2A5B" w:rsidRPr="00FF2A5B" w:rsidRDefault="00FF2A5B" w:rsidP="00FF2A5B">
      <w:pPr>
        <w:numPr>
          <w:ilvl w:val="0"/>
          <w:numId w:val="1"/>
        </w:numPr>
        <w:spacing w:after="0" w:line="240" w:lineRule="auto"/>
        <w:rPr>
          <w:rFonts w:ascii="var(--secondary-font)" w:eastAsia="Times New Roman" w:hAnsi="var(--secondary-font)" w:cs="Times New Roman"/>
          <w:kern w:val="0"/>
          <w:sz w:val="27"/>
          <w:szCs w:val="27"/>
          <w:highlight w:val="yellow"/>
          <w14:ligatures w14:val="none"/>
        </w:rPr>
      </w:pPr>
      <w:r w:rsidRPr="00FF2A5B">
        <w:rPr>
          <w:rFonts w:ascii="var(--secondary-font)" w:eastAsia="Times New Roman" w:hAnsi="var(--secondary-font)" w:cs="Times New Roman"/>
          <w:kern w:val="0"/>
          <w:sz w:val="27"/>
          <w:szCs w:val="27"/>
          <w:highlight w:val="yellow"/>
          <w14:ligatures w14:val="none"/>
        </w:rPr>
        <w:t xml:space="preserve">Conducting faculty workshops on ABET accreditation processes, such as self-study writing and continuous </w:t>
      </w:r>
      <w:proofErr w:type="gramStart"/>
      <w:r w:rsidRPr="00FF2A5B">
        <w:rPr>
          <w:rFonts w:ascii="var(--secondary-font)" w:eastAsia="Times New Roman" w:hAnsi="var(--secondary-font)" w:cs="Times New Roman"/>
          <w:kern w:val="0"/>
          <w:sz w:val="27"/>
          <w:szCs w:val="27"/>
          <w:highlight w:val="yellow"/>
          <w14:ligatures w14:val="none"/>
        </w:rPr>
        <w:t>improvement</w:t>
      </w:r>
      <w:proofErr w:type="gramEnd"/>
    </w:p>
    <w:p w14:paraId="0683BA64" w14:textId="77777777" w:rsidR="00FF2A5B" w:rsidRPr="00FF2A5B" w:rsidRDefault="00FF2A5B" w:rsidP="00FF2A5B">
      <w:pPr>
        <w:spacing w:line="240" w:lineRule="auto"/>
        <w:rPr>
          <w:rFonts w:ascii="var(--secondary-font)" w:eastAsia="Times New Roman" w:hAnsi="var(--secondary-font)" w:cs="Times New Roman"/>
          <w:kern w:val="0"/>
          <w:sz w:val="23"/>
          <w:szCs w:val="23"/>
          <w14:ligatures w14:val="none"/>
        </w:rPr>
      </w:pPr>
      <w:r w:rsidRPr="00FF2A5B">
        <w:rPr>
          <w:rFonts w:ascii="var(--secondary-font)" w:eastAsia="Times New Roman" w:hAnsi="var(--secondary-font)" w:cs="Times New Roman"/>
          <w:i/>
          <w:iCs/>
          <w:kern w:val="0"/>
          <w:sz w:val="23"/>
          <w:szCs w:val="23"/>
          <w14:ligatures w14:val="none"/>
        </w:rPr>
        <w:t>ABET Bridge advisory services are independent of any accreditation activities provided by ABET.</w:t>
      </w:r>
    </w:p>
    <w:p w14:paraId="069250DE" w14:textId="77777777" w:rsidR="00FF2A5B" w:rsidRPr="00FF2A5B" w:rsidRDefault="00FF2A5B" w:rsidP="00FF2A5B">
      <w:pPr>
        <w:shd w:val="clear" w:color="auto" w:fill="4BBB87"/>
        <w:spacing w:after="150" w:line="240" w:lineRule="auto"/>
        <w:jc w:val="center"/>
        <w:outlineLvl w:val="1"/>
        <w:rPr>
          <w:rFonts w:ascii="var(--secondary-font)" w:eastAsia="Times New Roman" w:hAnsi="var(--secondary-font)" w:cs="Times New Roman"/>
          <w:b/>
          <w:bCs/>
          <w:kern w:val="0"/>
          <w:sz w:val="42"/>
          <w:szCs w:val="42"/>
          <w14:ligatures w14:val="none"/>
        </w:rPr>
      </w:pPr>
      <w:r w:rsidRPr="00FF2A5B">
        <w:rPr>
          <w:rFonts w:ascii="var(--secondary-font)" w:eastAsia="Times New Roman" w:hAnsi="var(--secondary-font)" w:cs="Times New Roman"/>
          <w:b/>
          <w:bCs/>
          <w:kern w:val="0"/>
          <w:sz w:val="42"/>
          <w:szCs w:val="42"/>
          <w14:ligatures w14:val="none"/>
        </w:rPr>
        <w:t>General Inquiries and Pricing Information</w:t>
      </w:r>
    </w:p>
    <w:p w14:paraId="36351384" w14:textId="77777777" w:rsidR="00FF2A5B" w:rsidRPr="00FF2A5B" w:rsidRDefault="00FF2A5B" w:rsidP="00FF2A5B">
      <w:pPr>
        <w:shd w:val="clear" w:color="auto" w:fill="4BBB87"/>
        <w:spacing w:after="0" w:line="240" w:lineRule="auto"/>
        <w:jc w:val="center"/>
        <w:rPr>
          <w:rFonts w:ascii="var(--secondary-font)" w:eastAsia="Times New Roman" w:hAnsi="var(--secondary-font)" w:cs="Times New Roman"/>
          <w:kern w:val="0"/>
          <w:sz w:val="27"/>
          <w:szCs w:val="27"/>
          <w14:ligatures w14:val="none"/>
        </w:rPr>
      </w:pPr>
      <w:r w:rsidRPr="00FF2A5B">
        <w:rPr>
          <w:rFonts w:ascii="var(--secondary-font)" w:eastAsia="Times New Roman" w:hAnsi="var(--secondary-font)" w:cs="Times New Roman"/>
          <w:kern w:val="0"/>
          <w:sz w:val="27"/>
          <w:szCs w:val="27"/>
          <w14:ligatures w14:val="none"/>
        </w:rPr>
        <w:t>For more information about ABET Bridge Advisory Services, please contact our Advising Services Coordinator </w:t>
      </w:r>
      <w:hyperlink r:id="rId6" w:history="1">
        <w:r w:rsidRPr="00FF2A5B">
          <w:rPr>
            <w:rFonts w:ascii="var(--secondary-font)" w:eastAsia="Times New Roman" w:hAnsi="var(--secondary-font)" w:cs="Times New Roman"/>
            <w:b/>
            <w:bCs/>
            <w:kern w:val="0"/>
            <w:sz w:val="27"/>
            <w:szCs w:val="27"/>
            <w:u w:val="single"/>
            <w14:ligatures w14:val="none"/>
          </w:rPr>
          <w:t>here</w:t>
        </w:r>
      </w:hyperlink>
      <w:r w:rsidRPr="00FF2A5B">
        <w:rPr>
          <w:rFonts w:ascii="var(--secondary-font)" w:eastAsia="Times New Roman" w:hAnsi="var(--secondary-font)" w:cs="Times New Roman"/>
          <w:kern w:val="0"/>
          <w:sz w:val="27"/>
          <w:szCs w:val="27"/>
          <w14:ligatures w14:val="none"/>
        </w:rPr>
        <w:t>. </w:t>
      </w:r>
    </w:p>
    <w:p w14:paraId="2D3A71A4" w14:textId="77777777" w:rsidR="00FF2A5B" w:rsidRPr="00FF2A5B" w:rsidRDefault="00FF2A5B" w:rsidP="00FF2A5B">
      <w:pPr>
        <w:spacing w:after="150" w:line="240" w:lineRule="auto"/>
        <w:outlineLvl w:val="1"/>
        <w:rPr>
          <w:rFonts w:ascii="var(--secondary-font)" w:eastAsia="Times New Roman" w:hAnsi="var(--secondary-font)" w:cs="Times New Roman"/>
          <w:b/>
          <w:bCs/>
          <w:kern w:val="0"/>
          <w:sz w:val="42"/>
          <w:szCs w:val="42"/>
          <w14:ligatures w14:val="none"/>
        </w:rPr>
      </w:pPr>
      <w:r w:rsidRPr="00FF2A5B">
        <w:rPr>
          <w:rFonts w:ascii="var(--secondary-font)" w:eastAsia="Times New Roman" w:hAnsi="var(--secondary-font)" w:cs="Times New Roman"/>
          <w:b/>
          <w:bCs/>
          <w:kern w:val="0"/>
          <w:sz w:val="42"/>
          <w:szCs w:val="42"/>
          <w14:ligatures w14:val="none"/>
        </w:rPr>
        <w:t>Interested in becoming an ABET Bridge Advisor?</w:t>
      </w:r>
    </w:p>
    <w:p w14:paraId="36266D61" w14:textId="77777777" w:rsidR="00FF2A5B" w:rsidRPr="00FF2A5B" w:rsidRDefault="00FF2A5B" w:rsidP="00FF2A5B">
      <w:pPr>
        <w:spacing w:line="240" w:lineRule="auto"/>
        <w:rPr>
          <w:rFonts w:ascii="var(--secondary-font)" w:eastAsia="Times New Roman" w:hAnsi="var(--secondary-font)" w:cs="Times New Roman"/>
          <w:kern w:val="0"/>
          <w:sz w:val="27"/>
          <w:szCs w:val="27"/>
          <w14:ligatures w14:val="none"/>
        </w:rPr>
      </w:pPr>
      <w:r w:rsidRPr="00FF2A5B">
        <w:rPr>
          <w:rFonts w:ascii="var(--secondary-font)" w:eastAsia="Times New Roman" w:hAnsi="var(--secondary-font)" w:cs="Times New Roman"/>
          <w:kern w:val="0"/>
          <w:sz w:val="27"/>
          <w:szCs w:val="27"/>
          <w14:ligatures w14:val="none"/>
        </w:rPr>
        <w:t>We are seeking experienced accreditation experts to join our team of advisors. If you are interested in applying, please contact our Advising Services Coordinator at info@abetbridge.org.</w:t>
      </w:r>
    </w:p>
    <w:p w14:paraId="72F3060D" w14:textId="4BC14B14" w:rsidR="00BA4A4C" w:rsidRPr="007E2C02" w:rsidRDefault="007E2C02">
      <w:r w:rsidRPr="007E2C02">
        <w:rPr>
          <w:rFonts w:ascii="Poppins" w:hAnsi="Poppins" w:cs="Poppins"/>
          <w:b/>
          <w:bCs/>
          <w:caps/>
          <w:sz w:val="23"/>
          <w:szCs w:val="23"/>
          <w:shd w:val="clear" w:color="auto" w:fill="000000"/>
        </w:rPr>
        <w:t>415 N. CHARLES ST.</w:t>
      </w:r>
      <w:r w:rsidRPr="007E2C02">
        <w:rPr>
          <w:rFonts w:ascii="Poppins" w:hAnsi="Poppins" w:cs="Poppins"/>
          <w:b/>
          <w:bCs/>
          <w:caps/>
          <w:sz w:val="23"/>
          <w:szCs w:val="23"/>
        </w:rPr>
        <w:br/>
      </w:r>
      <w:r w:rsidRPr="007E2C02">
        <w:rPr>
          <w:rFonts w:ascii="Poppins" w:hAnsi="Poppins" w:cs="Poppins"/>
          <w:b/>
          <w:bCs/>
          <w:caps/>
          <w:sz w:val="23"/>
          <w:szCs w:val="23"/>
          <w:shd w:val="clear" w:color="auto" w:fill="000000"/>
        </w:rPr>
        <w:t>BALTIMORE, MD 21201</w:t>
      </w:r>
      <w:r w:rsidRPr="007E2C02">
        <w:rPr>
          <w:rFonts w:ascii="Poppins" w:hAnsi="Poppins" w:cs="Poppins"/>
          <w:b/>
          <w:bCs/>
          <w:caps/>
          <w:sz w:val="23"/>
          <w:szCs w:val="23"/>
        </w:rPr>
        <w:br/>
      </w:r>
      <w:hyperlink r:id="rId7" w:history="1">
        <w:r w:rsidRPr="007E2C02">
          <w:rPr>
            <w:rStyle w:val="Hyperlink"/>
            <w:rFonts w:ascii="Poppins" w:hAnsi="Poppins" w:cs="Poppins"/>
            <w:b/>
            <w:bCs/>
            <w:caps/>
            <w:color w:val="auto"/>
            <w:sz w:val="36"/>
            <w:szCs w:val="36"/>
          </w:rPr>
          <w:t>443-552-5466</w:t>
        </w:r>
      </w:hyperlink>
    </w:p>
    <w:p w14:paraId="6CD81F5C" w14:textId="3A3808F4" w:rsidR="00FF68D7" w:rsidRPr="007E2C02" w:rsidRDefault="00FF68D7"/>
    <w:p w14:paraId="128B220A" w14:textId="77777777" w:rsidR="00FF68D7" w:rsidRPr="007E2C02" w:rsidRDefault="00FF68D7" w:rsidP="00FF68D7">
      <w:pPr>
        <w:pStyle w:val="Heading4"/>
        <w:shd w:val="clear" w:color="auto" w:fill="FFFFFF"/>
        <w:spacing w:before="375" w:after="150"/>
        <w:rPr>
          <w:rFonts w:ascii="var(--secondary-font)" w:hAnsi="var(--secondary-font)"/>
          <w:caps/>
          <w:color w:val="auto"/>
        </w:rPr>
      </w:pPr>
      <w:r w:rsidRPr="007E2C02">
        <w:rPr>
          <w:rFonts w:ascii="var(--secondary-font)" w:hAnsi="var(--secondary-font)"/>
          <w:caps/>
          <w:color w:val="auto"/>
        </w:rPr>
        <w:t>ABET BRIDGE BOARD OF DIRECTORS</w:t>
      </w:r>
    </w:p>
    <w:p w14:paraId="7EA58DEE" w14:textId="77777777" w:rsidR="00FF68D7" w:rsidRPr="007E2C02" w:rsidRDefault="00FF68D7" w:rsidP="00FF68D7">
      <w:pPr>
        <w:pStyle w:val="NormalWeb"/>
        <w:shd w:val="clear" w:color="auto" w:fill="FFFFFF"/>
        <w:spacing w:before="0" w:beforeAutospacing="0" w:after="240" w:afterAutospacing="0"/>
        <w:rPr>
          <w:rFonts w:ascii="var(--secondary-font)" w:hAnsi="var(--secondary-font)"/>
          <w:sz w:val="27"/>
          <w:szCs w:val="27"/>
        </w:rPr>
      </w:pPr>
      <w:r w:rsidRPr="007E2C02">
        <w:rPr>
          <w:rStyle w:val="Strong"/>
          <w:rFonts w:ascii="var(--secondary-font)" w:hAnsi="var(--secondary-font)"/>
          <w:sz w:val="27"/>
          <w:szCs w:val="27"/>
        </w:rPr>
        <w:t>Ex-officio</w:t>
      </w:r>
      <w:r w:rsidRPr="007E2C02">
        <w:rPr>
          <w:rFonts w:ascii="var(--secondary-font)" w:hAnsi="var(--secondary-font)"/>
          <w:sz w:val="27"/>
          <w:szCs w:val="27"/>
        </w:rPr>
        <w:t> </w:t>
      </w:r>
      <w:r w:rsidRPr="007E2C02">
        <w:rPr>
          <w:rStyle w:val="Strong"/>
          <w:rFonts w:ascii="var(--secondary-font)" w:hAnsi="var(--secondary-font)"/>
          <w:sz w:val="27"/>
          <w:szCs w:val="27"/>
        </w:rPr>
        <w:t>Directors</w:t>
      </w:r>
      <w:r w:rsidRPr="007E2C02">
        <w:rPr>
          <w:rFonts w:ascii="var(--secondary-font)" w:hAnsi="var(--secondary-font)"/>
          <w:sz w:val="27"/>
          <w:szCs w:val="27"/>
        </w:rPr>
        <w:br/>
        <w:t>David P. Kelly, </w:t>
      </w:r>
      <w:r w:rsidRPr="007E2C02">
        <w:rPr>
          <w:rStyle w:val="Emphasis"/>
          <w:rFonts w:ascii="var(--secondary-font)" w:hAnsi="var(--secondary-font)"/>
          <w:sz w:val="27"/>
          <w:szCs w:val="27"/>
        </w:rPr>
        <w:t>President</w:t>
      </w:r>
      <w:r w:rsidRPr="007E2C02">
        <w:rPr>
          <w:rFonts w:ascii="var(--secondary-font)" w:hAnsi="var(--secondary-font)"/>
          <w:sz w:val="27"/>
          <w:szCs w:val="27"/>
        </w:rPr>
        <w:t> </w:t>
      </w:r>
      <w:r w:rsidRPr="007E2C02">
        <w:rPr>
          <w:rFonts w:ascii="var(--secondary-font)" w:hAnsi="var(--secondary-font)"/>
          <w:sz w:val="27"/>
          <w:szCs w:val="27"/>
        </w:rPr>
        <w:br/>
      </w:r>
      <w:r w:rsidRPr="007E2C02">
        <w:rPr>
          <w:rFonts w:ascii="var(--secondary-font)" w:hAnsi="var(--secondary-font)"/>
          <w:sz w:val="27"/>
          <w:szCs w:val="27"/>
        </w:rPr>
        <w:lastRenderedPageBreak/>
        <w:t>Karan Watson, </w:t>
      </w:r>
      <w:r w:rsidRPr="007E2C02">
        <w:rPr>
          <w:rStyle w:val="Emphasis"/>
          <w:rFonts w:ascii="var(--secondary-font)" w:hAnsi="var(--secondary-font)"/>
          <w:sz w:val="27"/>
          <w:szCs w:val="27"/>
        </w:rPr>
        <w:t>Secretary/Treasurer</w:t>
      </w:r>
      <w:r w:rsidRPr="007E2C02">
        <w:rPr>
          <w:rFonts w:ascii="var(--secondary-font)" w:hAnsi="var(--secondary-font)"/>
          <w:sz w:val="27"/>
          <w:szCs w:val="27"/>
        </w:rPr>
        <w:br/>
        <w:t>Michael K. J. Milligan, </w:t>
      </w:r>
      <w:r w:rsidRPr="007E2C02">
        <w:rPr>
          <w:rStyle w:val="Emphasis"/>
          <w:rFonts w:ascii="var(--secondary-font)" w:hAnsi="var(--secondary-font)"/>
          <w:sz w:val="27"/>
          <w:szCs w:val="27"/>
        </w:rPr>
        <w:t>ABET Executive Director and CEO</w:t>
      </w:r>
    </w:p>
    <w:p w14:paraId="3042DB6C" w14:textId="77777777" w:rsidR="00FF68D7" w:rsidRPr="007E2C02" w:rsidRDefault="00FF68D7" w:rsidP="00FF68D7">
      <w:pPr>
        <w:pStyle w:val="NormalWeb"/>
        <w:shd w:val="clear" w:color="auto" w:fill="FFFFFF"/>
        <w:spacing w:before="0" w:beforeAutospacing="0" w:after="240" w:afterAutospacing="0"/>
        <w:rPr>
          <w:rFonts w:ascii="var(--secondary-font)" w:hAnsi="var(--secondary-font)"/>
          <w:sz w:val="27"/>
          <w:szCs w:val="27"/>
        </w:rPr>
      </w:pPr>
      <w:r w:rsidRPr="007E2C02">
        <w:rPr>
          <w:rStyle w:val="Strong"/>
          <w:rFonts w:ascii="var(--secondary-font)" w:hAnsi="var(--secondary-font)"/>
          <w:sz w:val="27"/>
          <w:szCs w:val="27"/>
        </w:rPr>
        <w:t>Directors</w:t>
      </w:r>
      <w:r w:rsidRPr="007E2C02">
        <w:rPr>
          <w:rFonts w:ascii="var(--secondary-font)" w:hAnsi="var(--secondary-font)"/>
          <w:sz w:val="27"/>
          <w:szCs w:val="27"/>
        </w:rPr>
        <w:br/>
        <w:t>Brett L. Anderson</w:t>
      </w:r>
      <w:r w:rsidRPr="007E2C02">
        <w:rPr>
          <w:rFonts w:ascii="var(--secondary-font)" w:hAnsi="var(--secondary-font)"/>
          <w:sz w:val="27"/>
          <w:szCs w:val="27"/>
        </w:rPr>
        <w:br/>
        <w:t xml:space="preserve">Hamid </w:t>
      </w:r>
      <w:proofErr w:type="spellStart"/>
      <w:r w:rsidRPr="007E2C02">
        <w:rPr>
          <w:rFonts w:ascii="var(--secondary-font)" w:hAnsi="var(--secondary-font)"/>
          <w:sz w:val="27"/>
          <w:szCs w:val="27"/>
        </w:rPr>
        <w:t>Fonooni</w:t>
      </w:r>
      <w:proofErr w:type="spellEnd"/>
      <w:r w:rsidRPr="007E2C02">
        <w:rPr>
          <w:rFonts w:ascii="var(--secondary-font)" w:hAnsi="var(--secondary-font)"/>
          <w:sz w:val="27"/>
          <w:szCs w:val="27"/>
        </w:rPr>
        <w:br/>
        <w:t>Mary Kasarda</w:t>
      </w:r>
      <w:r w:rsidRPr="007E2C02">
        <w:rPr>
          <w:rFonts w:ascii="var(--secondary-font)" w:hAnsi="var(--secondary-font)"/>
          <w:sz w:val="27"/>
          <w:szCs w:val="27"/>
        </w:rPr>
        <w:br/>
        <w:t>William Murphy</w:t>
      </w:r>
      <w:r w:rsidRPr="007E2C02">
        <w:rPr>
          <w:rFonts w:ascii="var(--secondary-font)" w:hAnsi="var(--secondary-font)"/>
          <w:sz w:val="27"/>
          <w:szCs w:val="27"/>
        </w:rPr>
        <w:br/>
        <w:t>Sarah Rajala</w:t>
      </w:r>
    </w:p>
    <w:p w14:paraId="0FE890BC" w14:textId="77777777" w:rsidR="00FF68D7" w:rsidRPr="007E2C02" w:rsidRDefault="00FF68D7" w:rsidP="00FF68D7">
      <w:pPr>
        <w:pStyle w:val="Heading4"/>
        <w:shd w:val="clear" w:color="auto" w:fill="FFFFFF"/>
        <w:spacing w:before="375" w:after="150"/>
        <w:rPr>
          <w:rFonts w:ascii="var(--secondary-font)" w:hAnsi="var(--secondary-font)"/>
          <w:caps/>
          <w:color w:val="auto"/>
          <w:sz w:val="24"/>
          <w:szCs w:val="24"/>
        </w:rPr>
      </w:pPr>
      <w:r w:rsidRPr="007E2C02">
        <w:rPr>
          <w:rFonts w:ascii="var(--secondary-font)" w:hAnsi="var(--secondary-font)"/>
          <w:caps/>
          <w:color w:val="auto"/>
        </w:rPr>
        <w:t>ABET BRIDGE ADVISOR COORDINATOR</w:t>
      </w:r>
    </w:p>
    <w:p w14:paraId="68052F3F" w14:textId="77777777" w:rsidR="00FF68D7" w:rsidRPr="007E2C02" w:rsidRDefault="00FF68D7" w:rsidP="00FF68D7">
      <w:pPr>
        <w:pStyle w:val="NormalWeb"/>
        <w:shd w:val="clear" w:color="auto" w:fill="FFFFFF"/>
        <w:spacing w:before="0" w:beforeAutospacing="0" w:after="0" w:afterAutospacing="0"/>
        <w:rPr>
          <w:rFonts w:ascii="var(--secondary-font)" w:hAnsi="var(--secondary-font)"/>
          <w:sz w:val="27"/>
          <w:szCs w:val="27"/>
        </w:rPr>
      </w:pPr>
      <w:r w:rsidRPr="007E2C02">
        <w:rPr>
          <w:rFonts w:ascii="var(--secondary-font)" w:hAnsi="var(--secondary-font)"/>
          <w:sz w:val="27"/>
          <w:szCs w:val="27"/>
        </w:rPr>
        <w:t>Scott Danielson</w:t>
      </w:r>
    </w:p>
    <w:p w14:paraId="12BC4E49" w14:textId="77777777" w:rsidR="00FF68D7" w:rsidRPr="007E2C02" w:rsidRDefault="00FF68D7"/>
    <w:sectPr w:rsidR="00FF68D7" w:rsidRPr="007E2C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ar(--primary-font)">
    <w:altName w:val="Cambria"/>
    <w:panose1 w:val="00000000000000000000"/>
    <w:charset w:val="00"/>
    <w:family w:val="roman"/>
    <w:notTrueType/>
    <w:pitch w:val="default"/>
  </w:font>
  <w:font w:name="var(--secondary-font)">
    <w:altName w:val="Cambria"/>
    <w:panose1 w:val="00000000000000000000"/>
    <w:charset w:val="00"/>
    <w:family w:val="roman"/>
    <w:notTrueType/>
    <w:pitch w:val="default"/>
  </w:font>
  <w:font w:name="Poppins">
    <w:charset w:val="00"/>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627D5D"/>
    <w:multiLevelType w:val="multilevel"/>
    <w:tmpl w:val="39583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67676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F2A5B"/>
    <w:rsid w:val="000659EC"/>
    <w:rsid w:val="002A45B8"/>
    <w:rsid w:val="007E2C02"/>
    <w:rsid w:val="00BA4A4C"/>
    <w:rsid w:val="00D21D42"/>
    <w:rsid w:val="00FF2A5B"/>
    <w:rsid w:val="00FF68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484B7"/>
  <w15:chartTrackingRefBased/>
  <w15:docId w15:val="{62B9C982-70FC-452D-AD4D-BABC9C86F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F2A5B"/>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FF2A5B"/>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FF68D7"/>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link w:val="Heading5Char"/>
    <w:uiPriority w:val="9"/>
    <w:qFormat/>
    <w:rsid w:val="00FF2A5B"/>
    <w:pPr>
      <w:spacing w:before="100" w:beforeAutospacing="1" w:after="100" w:afterAutospacing="1" w:line="240" w:lineRule="auto"/>
      <w:outlineLvl w:val="4"/>
    </w:pPr>
    <w:rPr>
      <w:rFonts w:ascii="Times New Roman" w:eastAsia="Times New Roman" w:hAnsi="Times New Roman" w:cs="Times New Roman"/>
      <w:b/>
      <w:bCs/>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F2A5B"/>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FF2A5B"/>
    <w:rPr>
      <w:rFonts w:ascii="Times New Roman" w:eastAsia="Times New Roman" w:hAnsi="Times New Roman" w:cs="Times New Roman"/>
      <w:b/>
      <w:bCs/>
      <w:kern w:val="0"/>
      <w:sz w:val="27"/>
      <w:szCs w:val="27"/>
      <w14:ligatures w14:val="none"/>
    </w:rPr>
  </w:style>
  <w:style w:type="character" w:customStyle="1" w:styleId="Heading5Char">
    <w:name w:val="Heading 5 Char"/>
    <w:basedOn w:val="DefaultParagraphFont"/>
    <w:link w:val="Heading5"/>
    <w:uiPriority w:val="9"/>
    <w:rsid w:val="00FF2A5B"/>
    <w:rPr>
      <w:rFonts w:ascii="Times New Roman" w:eastAsia="Times New Roman" w:hAnsi="Times New Roman" w:cs="Times New Roman"/>
      <w:b/>
      <w:bCs/>
      <w:kern w:val="0"/>
      <w:sz w:val="20"/>
      <w:szCs w:val="20"/>
      <w14:ligatures w14:val="none"/>
    </w:rPr>
  </w:style>
  <w:style w:type="paragraph" w:styleId="NormalWeb">
    <w:name w:val="Normal (Web)"/>
    <w:basedOn w:val="Normal"/>
    <w:uiPriority w:val="99"/>
    <w:semiHidden/>
    <w:unhideWhenUsed/>
    <w:rsid w:val="00FF2A5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has-small-font-size">
    <w:name w:val="has-small-font-size"/>
    <w:basedOn w:val="Normal"/>
    <w:rsid w:val="00FF2A5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FF2A5B"/>
    <w:rPr>
      <w:i/>
      <w:iCs/>
    </w:rPr>
  </w:style>
  <w:style w:type="paragraph" w:customStyle="1" w:styleId="has-text-align-center">
    <w:name w:val="has-text-align-center"/>
    <w:basedOn w:val="Normal"/>
    <w:rsid w:val="00FF2A5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FF2A5B"/>
    <w:rPr>
      <w:b/>
      <w:bCs/>
    </w:rPr>
  </w:style>
  <w:style w:type="character" w:styleId="Hyperlink">
    <w:name w:val="Hyperlink"/>
    <w:basedOn w:val="DefaultParagraphFont"/>
    <w:uiPriority w:val="99"/>
    <w:semiHidden/>
    <w:unhideWhenUsed/>
    <w:rsid w:val="00FF2A5B"/>
    <w:rPr>
      <w:color w:val="0000FF"/>
      <w:u w:val="single"/>
    </w:rPr>
  </w:style>
  <w:style w:type="character" w:customStyle="1" w:styleId="Heading4Char">
    <w:name w:val="Heading 4 Char"/>
    <w:basedOn w:val="DefaultParagraphFont"/>
    <w:link w:val="Heading4"/>
    <w:uiPriority w:val="9"/>
    <w:semiHidden/>
    <w:rsid w:val="00FF68D7"/>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6289140">
      <w:bodyDiv w:val="1"/>
      <w:marLeft w:val="0"/>
      <w:marRight w:val="0"/>
      <w:marTop w:val="0"/>
      <w:marBottom w:val="0"/>
      <w:divBdr>
        <w:top w:val="none" w:sz="0" w:space="0" w:color="auto"/>
        <w:left w:val="none" w:sz="0" w:space="0" w:color="auto"/>
        <w:bottom w:val="none" w:sz="0" w:space="0" w:color="auto"/>
        <w:right w:val="none" w:sz="0" w:space="0" w:color="auto"/>
      </w:divBdr>
    </w:div>
    <w:div w:id="1638681333">
      <w:bodyDiv w:val="1"/>
      <w:marLeft w:val="0"/>
      <w:marRight w:val="0"/>
      <w:marTop w:val="0"/>
      <w:marBottom w:val="0"/>
      <w:divBdr>
        <w:top w:val="none" w:sz="0" w:space="0" w:color="auto"/>
        <w:left w:val="none" w:sz="0" w:space="0" w:color="auto"/>
        <w:bottom w:val="none" w:sz="0" w:space="0" w:color="auto"/>
        <w:right w:val="none" w:sz="0" w:space="0" w:color="auto"/>
      </w:divBdr>
      <w:divsChild>
        <w:div w:id="1431126067">
          <w:marLeft w:val="0"/>
          <w:marRight w:val="0"/>
          <w:marTop w:val="0"/>
          <w:marBottom w:val="0"/>
          <w:divBdr>
            <w:top w:val="none" w:sz="0" w:space="0" w:color="auto"/>
            <w:left w:val="none" w:sz="0" w:space="0" w:color="auto"/>
            <w:bottom w:val="none" w:sz="0" w:space="0" w:color="auto"/>
            <w:right w:val="none" w:sz="0" w:space="0" w:color="auto"/>
          </w:divBdr>
          <w:divsChild>
            <w:div w:id="1310672940">
              <w:marLeft w:val="0"/>
              <w:marRight w:val="0"/>
              <w:marTop w:val="0"/>
              <w:marBottom w:val="420"/>
              <w:divBdr>
                <w:top w:val="none" w:sz="0" w:space="0" w:color="auto"/>
                <w:left w:val="none" w:sz="0" w:space="0" w:color="auto"/>
                <w:bottom w:val="none" w:sz="0" w:space="0" w:color="auto"/>
                <w:right w:val="none" w:sz="0" w:space="0" w:color="auto"/>
              </w:divBdr>
              <w:divsChild>
                <w:div w:id="1942446516">
                  <w:marLeft w:val="0"/>
                  <w:marRight w:val="0"/>
                  <w:marTop w:val="0"/>
                  <w:marBottom w:val="0"/>
                  <w:divBdr>
                    <w:top w:val="none" w:sz="0" w:space="0" w:color="auto"/>
                    <w:left w:val="none" w:sz="0" w:space="0" w:color="auto"/>
                    <w:bottom w:val="none" w:sz="0" w:space="0" w:color="auto"/>
                    <w:right w:val="none" w:sz="0" w:space="0" w:color="auto"/>
                  </w:divBdr>
                </w:div>
                <w:div w:id="2044817324">
                  <w:marLeft w:val="0"/>
                  <w:marRight w:val="0"/>
                  <w:marTop w:val="0"/>
                  <w:marBottom w:val="0"/>
                  <w:divBdr>
                    <w:top w:val="none" w:sz="0" w:space="0" w:color="auto"/>
                    <w:left w:val="none" w:sz="0" w:space="0" w:color="auto"/>
                    <w:bottom w:val="none" w:sz="0" w:space="0" w:color="auto"/>
                    <w:right w:val="none" w:sz="0" w:space="0" w:color="auto"/>
                  </w:divBdr>
                  <w:divsChild>
                    <w:div w:id="1331641248">
                      <w:marLeft w:val="0"/>
                      <w:marRight w:val="0"/>
                      <w:marTop w:val="0"/>
                      <w:marBottom w:val="0"/>
                      <w:divBdr>
                        <w:top w:val="none" w:sz="0" w:space="0" w:color="auto"/>
                        <w:left w:val="none" w:sz="0" w:space="0" w:color="auto"/>
                        <w:bottom w:val="none" w:sz="0" w:space="0" w:color="auto"/>
                        <w:right w:val="none" w:sz="0" w:space="0" w:color="auto"/>
                      </w:divBdr>
                      <w:divsChild>
                        <w:div w:id="141570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721120">
          <w:marLeft w:val="0"/>
          <w:marRight w:val="0"/>
          <w:marTop w:val="0"/>
          <w:marBottom w:val="0"/>
          <w:divBdr>
            <w:top w:val="none" w:sz="0" w:space="0" w:color="auto"/>
            <w:left w:val="none" w:sz="0" w:space="0" w:color="auto"/>
            <w:bottom w:val="none" w:sz="0" w:space="0" w:color="auto"/>
            <w:right w:val="none" w:sz="0" w:space="0" w:color="auto"/>
          </w:divBdr>
          <w:divsChild>
            <w:div w:id="789665793">
              <w:marLeft w:val="0"/>
              <w:marRight w:val="0"/>
              <w:marTop w:val="0"/>
              <w:marBottom w:val="420"/>
              <w:divBdr>
                <w:top w:val="none" w:sz="0" w:space="0" w:color="auto"/>
                <w:left w:val="none" w:sz="0" w:space="0" w:color="auto"/>
                <w:bottom w:val="none" w:sz="0" w:space="0" w:color="auto"/>
                <w:right w:val="none" w:sz="0" w:space="0" w:color="auto"/>
              </w:divBdr>
              <w:divsChild>
                <w:div w:id="1903322071">
                  <w:marLeft w:val="0"/>
                  <w:marRight w:val="0"/>
                  <w:marTop w:val="0"/>
                  <w:marBottom w:val="0"/>
                  <w:divBdr>
                    <w:top w:val="none" w:sz="0" w:space="0" w:color="auto"/>
                    <w:left w:val="none" w:sz="0" w:space="0" w:color="auto"/>
                    <w:bottom w:val="none" w:sz="0" w:space="0" w:color="auto"/>
                    <w:right w:val="none" w:sz="0" w:space="0" w:color="auto"/>
                  </w:divBdr>
                </w:div>
                <w:div w:id="883372947">
                  <w:marLeft w:val="0"/>
                  <w:marRight w:val="0"/>
                  <w:marTop w:val="0"/>
                  <w:marBottom w:val="0"/>
                  <w:divBdr>
                    <w:top w:val="none" w:sz="0" w:space="0" w:color="auto"/>
                    <w:left w:val="none" w:sz="0" w:space="0" w:color="auto"/>
                    <w:bottom w:val="none" w:sz="0" w:space="0" w:color="auto"/>
                    <w:right w:val="none" w:sz="0" w:space="0" w:color="auto"/>
                  </w:divBdr>
                  <w:divsChild>
                    <w:div w:id="2067335483">
                      <w:marLeft w:val="0"/>
                      <w:marRight w:val="0"/>
                      <w:marTop w:val="0"/>
                      <w:marBottom w:val="420"/>
                      <w:divBdr>
                        <w:top w:val="none" w:sz="0" w:space="0" w:color="auto"/>
                        <w:left w:val="none" w:sz="0" w:space="0" w:color="auto"/>
                        <w:bottom w:val="none" w:sz="0" w:space="0" w:color="auto"/>
                        <w:right w:val="none" w:sz="0" w:space="0" w:color="auto"/>
                      </w:divBdr>
                      <w:divsChild>
                        <w:div w:id="506676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452773">
          <w:marLeft w:val="0"/>
          <w:marRight w:val="0"/>
          <w:marTop w:val="0"/>
          <w:marBottom w:val="0"/>
          <w:divBdr>
            <w:top w:val="none" w:sz="0" w:space="0" w:color="auto"/>
            <w:left w:val="none" w:sz="0" w:space="0" w:color="auto"/>
            <w:bottom w:val="none" w:sz="0" w:space="0" w:color="auto"/>
            <w:right w:val="none" w:sz="0" w:space="0" w:color="auto"/>
          </w:divBdr>
        </w:div>
        <w:div w:id="1658798380">
          <w:marLeft w:val="0"/>
          <w:marRight w:val="0"/>
          <w:marTop w:val="0"/>
          <w:marBottom w:val="0"/>
          <w:divBdr>
            <w:top w:val="none" w:sz="0" w:space="0" w:color="auto"/>
            <w:left w:val="none" w:sz="0" w:space="0" w:color="auto"/>
            <w:bottom w:val="none" w:sz="0" w:space="0" w:color="auto"/>
            <w:right w:val="none" w:sz="0" w:space="0" w:color="auto"/>
          </w:divBdr>
          <w:divsChild>
            <w:div w:id="1982614092">
              <w:marLeft w:val="0"/>
              <w:marRight w:val="0"/>
              <w:marTop w:val="0"/>
              <w:marBottom w:val="420"/>
              <w:divBdr>
                <w:top w:val="none" w:sz="0" w:space="0" w:color="auto"/>
                <w:left w:val="none" w:sz="0" w:space="0" w:color="auto"/>
                <w:bottom w:val="none" w:sz="0" w:space="0" w:color="auto"/>
                <w:right w:val="none" w:sz="0" w:space="0" w:color="auto"/>
              </w:divBdr>
              <w:divsChild>
                <w:div w:id="194904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tel:+1443552546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betbridge.org/contact-us/"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371</Words>
  <Characters>2117</Characters>
  <Application>Microsoft Office Word</Application>
  <DocSecurity>0</DocSecurity>
  <Lines>17</Lines>
  <Paragraphs>4</Paragraphs>
  <ScaleCrop>false</ScaleCrop>
  <Company/>
  <LinksUpToDate>false</LinksUpToDate>
  <CharactersWithSpaces>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 Nguyen Trong Nghia</dc:creator>
  <cp:keywords/>
  <dc:description/>
  <cp:lastModifiedBy>TS Nguyen Trong Nghia</cp:lastModifiedBy>
  <cp:revision>6</cp:revision>
  <dcterms:created xsi:type="dcterms:W3CDTF">2023-03-10T01:55:00Z</dcterms:created>
  <dcterms:modified xsi:type="dcterms:W3CDTF">2023-03-10T02:01:00Z</dcterms:modified>
</cp:coreProperties>
</file>