
<file path=[Content_Types].xml><?xml version="1.0" encoding="utf-8"?>
<Types xmlns="http://schemas.openxmlformats.org/package/2006/content-types">
  <Default Extension="png" ContentType="image/png"/>
  <Default Extension="jpeg" ContentType="image/jpeg"/>
  <Default Extension="JPG" ContentType="image/.jp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bottom w:val="single" w:color="auto" w:sz="6" w:space="1"/>
        </w:pBdr>
        <w:spacing w:after="0" w:line="240" w:lineRule="auto"/>
        <w:jc w:val="center"/>
        <w:rPr>
          <w:rFonts w:hint="default" w:ascii="Times New Roman" w:hAnsi="Times New Roman" w:cs="Times New Roman"/>
          <w:b/>
          <w:bCs/>
          <w:caps/>
          <w:color w:val="FFFFFF"/>
          <w:spacing w:val="43"/>
          <w:sz w:val="108"/>
          <w:szCs w:val="108"/>
          <w:shd w:val="clear" w:color="auto" w:fill="000000"/>
        </w:rPr>
      </w:pPr>
      <w:r>
        <w:rPr>
          <w:rFonts w:hint="default" w:ascii="Times New Roman" w:hAnsi="Times New Roman" w:cs="Times New Roman"/>
          <w:b/>
          <w:bCs/>
          <w:caps/>
          <w:color w:val="FFFFFF"/>
          <w:spacing w:val="43"/>
          <w:sz w:val="52"/>
          <w:szCs w:val="52"/>
          <w:shd w:val="clear" w:color="auto" w:fill="000000"/>
        </w:rPr>
        <w:t xml:space="preserve">LỊCH HỘI NGHỊ HỘI THẢO </w:t>
      </w:r>
      <w:r>
        <w:rPr>
          <w:rFonts w:hint="default" w:ascii="Times New Roman" w:hAnsi="Times New Roman" w:eastAsia="Times New Roman" w:cs="Times New Roman"/>
          <w:vanish/>
          <w:kern w:val="0"/>
          <w:sz w:val="16"/>
          <w:szCs w:val="16"/>
          <w14:ligatures w14:val="none"/>
        </w:rPr>
        <w:t>Top of Form</w:t>
      </w:r>
    </w:p>
    <w:p>
      <w:pPr>
        <w:pBdr>
          <w:bottom w:val="single" w:color="auto" w:sz="6" w:space="1"/>
        </w:pBdr>
        <w:spacing w:after="0" w:line="240" w:lineRule="auto"/>
        <w:jc w:val="center"/>
        <w:rPr>
          <w:rFonts w:hint="default" w:ascii="Times New Roman" w:hAnsi="Times New Roman" w:eastAsia="Times New Roman" w:cs="Times New Roman"/>
          <w:vanish/>
          <w:kern w:val="0"/>
          <w:sz w:val="16"/>
          <w:szCs w:val="16"/>
          <w14:ligatures w14:val="none"/>
        </w:rPr>
      </w:pPr>
    </w:p>
    <w:p>
      <w:pPr>
        <w:spacing w:before="100" w:beforeAutospacing="1" w:after="100" w:afterAutospacing="1" w:line="240" w:lineRule="auto"/>
        <w:outlineLvl w:val="4"/>
        <w:rPr>
          <w:rFonts w:hint="default" w:ascii="Times New Roman" w:hAnsi="Times New Roman" w:eastAsia="Times New Roman" w:cs="Times New Roman"/>
          <w:caps/>
          <w:color w:val="1A1A1A"/>
          <w:kern w:val="0"/>
          <w:sz w:val="27"/>
          <w:szCs w:val="27"/>
          <w14:ligatures w14:val="none"/>
        </w:rPr>
      </w:pPr>
      <w:r>
        <w:rPr>
          <w:rFonts w:hint="default" w:ascii="Times New Roman" w:hAnsi="Times New Roman" w:eastAsia="Times New Roman" w:cs="Times New Roman"/>
          <w:caps/>
          <w:color w:val="1A1A1A"/>
          <w:kern w:val="0"/>
          <w:sz w:val="27"/>
          <w:szCs w:val="27"/>
          <w14:ligatures w14:val="none"/>
        </w:rPr>
        <w:t>NGÀY</w:t>
      </w:r>
    </w:p>
    <w:p>
      <w:pPr>
        <w:numPr>
          <w:ilvl w:val="0"/>
          <w:numId w:val="1"/>
        </w:numPr>
        <w:spacing w:after="0" w:line="240" w:lineRule="auto"/>
        <w:rPr>
          <w:rFonts w:hint="default" w:ascii="Times New Roman" w:hAnsi="Times New Roman" w:eastAsia="Times New Roman" w:cs="Times New Roman"/>
          <w:color w:val="1A1A1A"/>
          <w:kern w:val="0"/>
          <w:sz w:val="27"/>
          <w:szCs w:val="27"/>
          <w14:ligatures w14:val="none"/>
        </w:rPr>
      </w:pPr>
      <w:r>
        <w:rPr>
          <w:rFonts w:hint="default" w:ascii="Times New Roman" w:hAnsi="Times New Roman" w:eastAsia="Times New Roman" w:cs="Times New Roman"/>
          <w:color w:val="1A1A1A"/>
          <w:kern w:val="0"/>
          <w:sz w:val="27"/>
          <w:szCs w:val="27"/>
          <w14:ligatures w14:val="none"/>
        </w:rPr>
        <w:t>Thứ năm, ngày 20 tháng 4</w:t>
      </w:r>
    </w:p>
    <w:p>
      <w:pPr>
        <w:numPr>
          <w:ilvl w:val="0"/>
          <w:numId w:val="1"/>
        </w:numPr>
        <w:spacing w:line="240" w:lineRule="auto"/>
        <w:rPr>
          <w:rFonts w:hint="default" w:ascii="Times New Roman" w:hAnsi="Times New Roman" w:eastAsia="Times New Roman" w:cs="Times New Roman"/>
          <w:color w:val="1A1A1A"/>
          <w:kern w:val="0"/>
          <w:sz w:val="27"/>
          <w:szCs w:val="27"/>
          <w14:ligatures w14:val="none"/>
        </w:rPr>
      </w:pPr>
      <w:r>
        <w:rPr>
          <w:rFonts w:hint="default" w:ascii="Times New Roman" w:hAnsi="Times New Roman" w:eastAsia="Times New Roman" w:cs="Times New Roman"/>
          <w:color w:val="1A1A1A"/>
          <w:kern w:val="0"/>
          <w:sz w:val="27"/>
          <w:szCs w:val="27"/>
          <w14:ligatures w14:val="none"/>
        </w:rPr>
        <w:t>Thứ sáu, ngày 21 tháng 4</w:t>
      </w:r>
    </w:p>
    <w:p>
      <w:pPr>
        <w:spacing w:before="100" w:beforeAutospacing="1" w:after="100" w:afterAutospacing="1" w:line="240" w:lineRule="auto"/>
        <w:outlineLvl w:val="4"/>
        <w:rPr>
          <w:rFonts w:hint="default" w:ascii="Times New Roman" w:hAnsi="Times New Roman" w:eastAsia="Times New Roman" w:cs="Times New Roman"/>
          <w:caps/>
          <w:color w:val="1A1A1A"/>
          <w:kern w:val="0"/>
          <w:sz w:val="27"/>
          <w:szCs w:val="27"/>
          <w14:ligatures w14:val="none"/>
        </w:rPr>
      </w:pPr>
      <w:r>
        <w:rPr>
          <w:rFonts w:hint="default" w:ascii="Times New Roman" w:hAnsi="Times New Roman" w:eastAsia="Times New Roman" w:cs="Times New Roman"/>
          <w:caps/>
          <w:color w:val="1A1A1A"/>
          <w:kern w:val="0"/>
          <w:sz w:val="27"/>
          <w:szCs w:val="27"/>
          <w14:ligatures w14:val="none"/>
        </w:rPr>
        <w:t>THEO DÕI</w:t>
      </w:r>
    </w:p>
    <w:p>
      <w:pPr>
        <w:numPr>
          <w:ilvl w:val="0"/>
          <w:numId w:val="2"/>
        </w:numPr>
        <w:spacing w:after="0" w:line="240" w:lineRule="auto"/>
        <w:rPr>
          <w:rFonts w:hint="default" w:ascii="Times New Roman" w:hAnsi="Times New Roman" w:eastAsia="Times New Roman" w:cs="Times New Roman"/>
          <w:color w:val="1A1A1A"/>
          <w:kern w:val="0"/>
          <w:sz w:val="27"/>
          <w:szCs w:val="27"/>
          <w14:ligatures w14:val="none"/>
        </w:rPr>
      </w:pPr>
      <w:r>
        <w:rPr>
          <w:rFonts w:hint="default" w:ascii="Times New Roman" w:hAnsi="Times New Roman" w:eastAsia="Times New Roman" w:cs="Times New Roman"/>
          <w:color w:val="1A1A1A"/>
          <w:kern w:val="0"/>
          <w:sz w:val="27"/>
          <w:szCs w:val="27"/>
          <w14:ligatures w14:val="none"/>
        </w:rPr>
        <w:t>Công nhận</w:t>
      </w:r>
    </w:p>
    <w:p>
      <w:pPr>
        <w:numPr>
          <w:ilvl w:val="0"/>
          <w:numId w:val="2"/>
        </w:numPr>
        <w:spacing w:after="0" w:line="240" w:lineRule="auto"/>
        <w:rPr>
          <w:rFonts w:hint="default" w:ascii="Times New Roman" w:hAnsi="Times New Roman" w:eastAsia="Times New Roman" w:cs="Times New Roman"/>
          <w:color w:val="1A1A1A"/>
          <w:kern w:val="0"/>
          <w:sz w:val="27"/>
          <w:szCs w:val="27"/>
          <w14:ligatures w14:val="none"/>
        </w:rPr>
      </w:pPr>
      <w:r>
        <w:rPr>
          <w:rFonts w:hint="default" w:ascii="Times New Roman" w:hAnsi="Times New Roman" w:eastAsia="Times New Roman" w:cs="Times New Roman"/>
          <w:color w:val="1A1A1A"/>
          <w:kern w:val="0"/>
          <w:sz w:val="27"/>
          <w:szCs w:val="27"/>
          <w14:ligatures w14:val="none"/>
        </w:rPr>
        <w:t>Đánh giá</w:t>
      </w:r>
    </w:p>
    <w:p>
      <w:pPr>
        <w:numPr>
          <w:ilvl w:val="0"/>
          <w:numId w:val="2"/>
        </w:numPr>
        <w:spacing w:after="0" w:line="240" w:lineRule="auto"/>
        <w:rPr>
          <w:rFonts w:hint="default" w:ascii="Times New Roman" w:hAnsi="Times New Roman" w:eastAsia="Times New Roman" w:cs="Times New Roman"/>
          <w:color w:val="1A1A1A"/>
          <w:kern w:val="0"/>
          <w:sz w:val="27"/>
          <w:szCs w:val="27"/>
          <w14:ligatures w14:val="none"/>
        </w:rPr>
      </w:pPr>
      <w:r>
        <w:rPr>
          <w:rFonts w:hint="default" w:ascii="Times New Roman" w:hAnsi="Times New Roman" w:eastAsia="Times New Roman" w:cs="Times New Roman"/>
          <w:color w:val="1A1A1A"/>
          <w:kern w:val="0"/>
          <w:sz w:val="27"/>
          <w:szCs w:val="27"/>
          <w14:ligatures w14:val="none"/>
        </w:rPr>
        <w:t>Phòng thảo luận/Tòa thị chính</w:t>
      </w:r>
    </w:p>
    <w:p>
      <w:pPr>
        <w:numPr>
          <w:ilvl w:val="0"/>
          <w:numId w:val="2"/>
        </w:numPr>
        <w:spacing w:after="0" w:line="240" w:lineRule="auto"/>
        <w:rPr>
          <w:rFonts w:hint="default" w:ascii="Times New Roman" w:hAnsi="Times New Roman" w:eastAsia="Times New Roman" w:cs="Times New Roman"/>
          <w:color w:val="1A1A1A"/>
          <w:kern w:val="0"/>
          <w:sz w:val="27"/>
          <w:szCs w:val="27"/>
          <w14:ligatures w14:val="none"/>
        </w:rPr>
      </w:pPr>
      <w:r>
        <w:rPr>
          <w:rFonts w:hint="default" w:ascii="Times New Roman" w:hAnsi="Times New Roman" w:eastAsia="Times New Roman" w:cs="Times New Roman"/>
          <w:color w:val="1A1A1A"/>
          <w:kern w:val="0"/>
          <w:sz w:val="27"/>
          <w:szCs w:val="27"/>
          <w14:ligatures w14:val="none"/>
        </w:rPr>
        <w:t>Đa dạng, Công bằng và Hòa nhập</w:t>
      </w:r>
    </w:p>
    <w:p>
      <w:pPr>
        <w:numPr>
          <w:ilvl w:val="0"/>
          <w:numId w:val="2"/>
        </w:numPr>
        <w:spacing w:line="240" w:lineRule="auto"/>
        <w:rPr>
          <w:rFonts w:hint="default" w:ascii="Times New Roman" w:hAnsi="Times New Roman" w:eastAsia="Times New Roman" w:cs="Times New Roman"/>
          <w:color w:val="1A1A1A"/>
          <w:kern w:val="0"/>
          <w:sz w:val="27"/>
          <w:szCs w:val="27"/>
          <w14:ligatures w14:val="none"/>
        </w:rPr>
      </w:pPr>
      <w:r>
        <w:rPr>
          <w:rFonts w:hint="default" w:ascii="Times New Roman" w:hAnsi="Times New Roman" w:eastAsia="Times New Roman" w:cs="Times New Roman"/>
          <w:color w:val="1A1A1A"/>
          <w:kern w:val="0"/>
          <w:sz w:val="27"/>
          <w:szCs w:val="27"/>
          <w14:ligatures w14:val="none"/>
        </w:rPr>
        <w:t>Xây dựng một thế giới kiên cường hơn</w:t>
      </w:r>
    </w:p>
    <w:p>
      <w:pPr>
        <w:pBdr>
          <w:top w:val="single" w:color="auto" w:sz="6" w:space="1"/>
        </w:pBdr>
        <w:spacing w:after="0" w:line="240" w:lineRule="auto"/>
        <w:jc w:val="center"/>
        <w:rPr>
          <w:rFonts w:hint="default" w:ascii="Times New Roman" w:hAnsi="Times New Roman" w:eastAsia="Times New Roman" w:cs="Times New Roman"/>
          <w:vanish/>
          <w:kern w:val="0"/>
          <w:sz w:val="16"/>
          <w:szCs w:val="16"/>
          <w14:ligatures w14:val="none"/>
        </w:rPr>
      </w:pPr>
      <w:r>
        <w:rPr>
          <w:rFonts w:hint="default" w:ascii="Times New Roman" w:hAnsi="Times New Roman" w:eastAsia="Times New Roman" w:cs="Times New Roman"/>
          <w:vanish/>
          <w:kern w:val="0"/>
          <w:sz w:val="16"/>
          <w:szCs w:val="16"/>
          <w14:ligatures w14:val="none"/>
        </w:rPr>
        <w:t>dưới cùng của mẫu</w:t>
      </w:r>
    </w:p>
    <w:p>
      <w:pPr>
        <w:spacing w:after="0" w:line="240" w:lineRule="auto"/>
        <w:rPr>
          <w:rFonts w:hint="default" w:ascii="Times New Roman" w:hAnsi="Times New Roman" w:eastAsia="Times New Roman" w:cs="Times New Roman"/>
          <w:color w:val="1A1A1A"/>
          <w:kern w:val="0"/>
          <w:sz w:val="32"/>
          <w:szCs w:val="32"/>
          <w14:ligatures w14:val="none"/>
        </w:rPr>
      </w:pPr>
      <w:r>
        <w:rPr>
          <w:rFonts w:hint="default" w:ascii="Times New Roman" w:hAnsi="Times New Roman" w:eastAsia="Times New Roman" w:cs="Times New Roman"/>
          <w:color w:val="1A1A1A"/>
          <w:kern w:val="0"/>
          <w:sz w:val="32"/>
          <w:szCs w:val="32"/>
          <w:lang w:val="en-US"/>
          <w14:ligatures w14:val="none"/>
        </w:rPr>
        <w:t>T</w:t>
      </w:r>
      <w:r>
        <w:rPr>
          <w:rFonts w:hint="default" w:ascii="Times New Roman" w:hAnsi="Times New Roman" w:eastAsia="Times New Roman" w:cs="Times New Roman"/>
          <w:color w:val="1A1A1A"/>
          <w:kern w:val="0"/>
          <w:sz w:val="32"/>
          <w:szCs w:val="32"/>
          <w14:ligatures w14:val="none"/>
        </w:rPr>
        <w:t xml:space="preserve">hứ năm, </w:t>
      </w:r>
      <w:r>
        <w:rPr>
          <w:rFonts w:hint="default" w:ascii="Times New Roman" w:hAnsi="Times New Roman" w:eastAsia="Times New Roman" w:cs="Times New Roman"/>
          <w:color w:val="1A1A1A"/>
          <w:kern w:val="0"/>
          <w:sz w:val="32"/>
          <w:szCs w:val="32"/>
          <w:lang w:val="en-US"/>
          <w14:ligatures w14:val="none"/>
        </w:rPr>
        <w:t xml:space="preserve">20 </w:t>
      </w:r>
      <w:r>
        <w:rPr>
          <w:rFonts w:hint="default" w:ascii="Times New Roman" w:hAnsi="Times New Roman" w:eastAsia="Times New Roman" w:cs="Times New Roman"/>
          <w:color w:val="FF6C2C"/>
          <w:kern w:val="0"/>
          <w:sz w:val="32"/>
          <w:szCs w:val="32"/>
          <w14:ligatures w14:val="none"/>
        </w:rPr>
        <w:t>tháng tư</w:t>
      </w:r>
    </w:p>
    <w:p>
      <w:pPr>
        <w:shd w:val="clear" w:color="auto" w:fill="6859A6"/>
        <w:spacing w:after="0" w:line="240" w:lineRule="auto"/>
        <w:rPr>
          <w:rFonts w:hint="default" w:ascii="Times New Roman" w:hAnsi="Times New Roman" w:eastAsia="Times New Roman" w:cs="Times New Roman"/>
          <w:caps/>
          <w:color w:val="FFFFFF"/>
          <w:kern w:val="0"/>
          <w:sz w:val="21"/>
          <w:szCs w:val="21"/>
          <w14:ligatures w14:val="none"/>
        </w:rPr>
      </w:pPr>
      <w:r>
        <w:rPr>
          <w:rFonts w:hint="default" w:ascii="Times New Roman" w:hAnsi="Times New Roman" w:eastAsia="Times New Roman" w:cs="Times New Roman"/>
          <w:caps/>
          <w:color w:val="FFFFFF"/>
          <w:kern w:val="0"/>
          <w:sz w:val="21"/>
          <w:szCs w:val="21"/>
          <w14:ligatures w14:val="none"/>
        </w:rPr>
        <w:t>8 GIỜ 30 PHÚT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Bài phát biểu khai mạc</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8h30 – 9h30 | </w:t>
      </w:r>
      <w:r>
        <w:rPr>
          <w:rFonts w:hint="default" w:ascii="Times New Roman" w:hAnsi="Times New Roman" w:eastAsia="Times New Roman" w:cs="Times New Roman"/>
          <w:b/>
          <w:bCs/>
          <w:color w:val="6859A6"/>
          <w:kern w:val="0"/>
          <w:sz w:val="24"/>
          <w:szCs w:val="24"/>
          <w14:ligatures w14:val="none"/>
        </w:rPr>
        <w:t>Xây dựng một thế giới kiên cường hơn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Phiên họp toàn thể khai mạc của Hội nghị chuyên đề ABET 2023 sẽ tạo tiền đề cho các cuộc thảo luận xoay quanh chủ đề về khả năng phục hồi và những điều cần làm để vượt qua những thách thức lớn hiện nay. Sau khi xem xét tác động của ABET trong năm qua và các mục tiêu trong tương lai của chúng tôi do Chủ tịch ABET, Tiến sĩ...</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8481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048000" cy="38481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ascii="Verdana" w:hAnsi="Verdana" w:eastAsia="Times New Roman" w:cs="Times New Roman"/>
          <w:b/>
          <w:bCs/>
          <w:caps/>
          <w:color w:val="FF6C2C"/>
          <w:kern w:val="0"/>
          <w:sz w:val="27"/>
          <w:szCs w:val="27"/>
          <w14:ligatures w14:val="none"/>
        </w:rPr>
      </w:pPr>
      <w:r>
        <w:rPr>
          <w:rFonts w:ascii="Verdana" w:hAnsi="Verdana" w:eastAsia="Times New Roman" w:cs="Times New Roman"/>
          <w:b/>
          <w:bCs/>
          <w:caps/>
          <w:color w:val="FF6C2C"/>
          <w:kern w:val="0"/>
          <w:sz w:val="27"/>
          <w:szCs w:val="27"/>
          <w14:ligatures w14:val="none"/>
        </w:rPr>
        <w:t>JENNA CARPENTER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Trưởng khoa sáng lập và Giáo sư, Trường Kỹ thuật, Đại học Campbell</w:t>
      </w:r>
    </w:p>
    <w:p>
      <w:pPr>
        <w:numPr>
          <w:ilvl w:val="0"/>
          <w:numId w:val="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1719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048000" cy="41719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SK RAMESH</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Kỹ thuật Điện và Máy tính, Đại học Bang California, Northridge</w:t>
      </w:r>
    </w:p>
    <w:p>
      <w:pPr>
        <w:numPr>
          <w:ilvl w:val="0"/>
          <w:numId w:val="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22897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048000" cy="32289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MICHAEL MILLIGAN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điều hành và Giám đốc điều hành, ABET</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9:45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Tạo bài tập điện toán để hỗ trợ dân số đa dạng</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9:45 – 10:45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Mặc dù chương trình giảng dạy máy tính chủ yếu chứa nội dung kỹ thuật, nhưng giảng viên có thể dạy cho những bộ óc trẻ về giá trị của sự đa dạng. Nó có thể được tích hợp vào chương trình giảng dạy bằng cách tạo ra một bối cảnh đa dạng cho các vấn đề và bài tập lập trình. Năm 2010, năm giảng viên tại Đại học Slippery Rock (SRU) đã tham gia...</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9433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048000" cy="39433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DEBORAH</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học Máy tính, Đại học Slippery Rock</w:t>
      </w:r>
    </w:p>
    <w:p>
      <w:pPr>
        <w:shd w:val="clear" w:color="auto" w:fill="6859A6"/>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9:45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 xml:space="preserve">Kỹ thuật </w:t>
      </w:r>
      <w:r>
        <w:rPr>
          <w:rFonts w:hint="default" w:ascii="Times New Roman" w:hAnsi="Times New Roman" w:eastAsia="Times New Roman" w:cs="Times New Roman"/>
          <w:color w:val="000000"/>
          <w:kern w:val="0"/>
          <w:sz w:val="45"/>
          <w:szCs w:val="45"/>
          <w:lang w:val="en-US"/>
          <w14:ligatures w14:val="none"/>
        </w:rPr>
        <w:t>vì</w:t>
      </w:r>
      <w:r>
        <w:rPr>
          <w:rFonts w:hint="default" w:ascii="Times New Roman" w:hAnsi="Times New Roman" w:eastAsia="Times New Roman" w:cs="Times New Roman"/>
          <w:color w:val="000000"/>
          <w:kern w:val="0"/>
          <w:sz w:val="45"/>
          <w:szCs w:val="45"/>
          <w14:ligatures w14:val="none"/>
        </w:rPr>
        <w:t xml:space="preserve"> một hành tinh: Giúp các nhà giáo dục kỹ thuật đáp ứng các tiêu chí bền vững của ABET</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9:45 – 10:45 | </w:t>
      </w:r>
      <w:r>
        <w:rPr>
          <w:rFonts w:hint="default" w:ascii="Times New Roman" w:hAnsi="Times New Roman" w:eastAsia="Times New Roman" w:cs="Times New Roman"/>
          <w:b/>
          <w:bCs/>
          <w:color w:val="6859A6"/>
          <w:kern w:val="0"/>
          <w:sz w:val="24"/>
          <w:szCs w:val="24"/>
          <w14:ligatures w14:val="none"/>
        </w:rPr>
        <w:t>Xây dựng một thế giới kiên cường hơn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Kỹ thuật vì Một Hành tinh (EOP) là một sáng kiến nhằm chuyển đổi giáo dục kỹ thuật để phản ánh tầm quan trọng ngày càng tăng của tính bền vững trong tất cả các chức năng kỹ thuật. Được xúc tác bởi Quỹ Lemelson và VentureWell — phối hợp với hàng trăm người ủng hộ tính bền vững trong các lĩnh vực, khu vực địa lý và trải nghiệm sống —...</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8956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048000" cy="28956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CINDY ANDERSON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Người sáng lập và Giám đốc điều hành, Alula Consulting</w:t>
      </w:r>
    </w:p>
    <w:p>
      <w:pPr>
        <w:numPr>
          <w:ilvl w:val="0"/>
          <w:numId w:val="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480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048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CINDY</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Cán bộ chương trình cấp cao, Quỹ Lemelson</w:t>
      </w:r>
    </w:p>
    <w:p>
      <w:pPr>
        <w:numPr>
          <w:ilvl w:val="0"/>
          <w:numId w:val="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228975"/>
            <wp:effectExtent l="0" t="0" r="0"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048000" cy="32289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MICHAEL MILLIGAN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điều hành và Giám đốc điều hành, ABET</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9:45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Tận dụng các phương pháp đánh giá tốt nhất để đánh giá công nhận</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9:45 – 10:45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Tiêu chí ABET ngụ ý một số cách hoạt động liên tục trong tất cả các tiêu chí chung từ sinh viên đến hỗ trợ thể chế. Mặc dù một số quy trình này liên tục về mặt thể chế và tự động trong bất kỳ môi trường học thuật nào, nhưng việc thể hiện sự tuân thủ xung quanh Chính sách công nhận và Sổ tay thủ tục, Tiêu chí 2 (Chương trình...</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8862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048000" cy="38862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DAINA BRIEDIS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Trợ lý Trưởng khoa Danh dự về Đánh giá Chương trình và Thăng tiến Sinh viên, Đại học Bang Michigan</w:t>
      </w:r>
    </w:p>
    <w:p>
      <w:pPr>
        <w:numPr>
          <w:ilvl w:val="0"/>
          <w:numId w:val="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2860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048000" cy="2286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LARRAINE KAPKA</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danh dự, Đại học Sinclair</w:t>
      </w:r>
    </w:p>
    <w:p>
      <w:pPr>
        <w:numPr>
          <w:ilvl w:val="0"/>
          <w:numId w:val="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924050" cy="25717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924050" cy="25717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A. JOSEPH TURNER, JR.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danh dự Khoa học máy tính, Đại học Clemson</w:t>
      </w:r>
    </w:p>
    <w:p>
      <w:pPr>
        <w:numPr>
          <w:ilvl w:val="0"/>
          <w:numId w:val="6"/>
        </w:num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TOREY NALBONE</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9:45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Bắt đầu đánh giá chương trình</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9:45 – 10:45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Bạn mới tham gia đánh giá chương trình? Bạn đã tình nguyện hoặc được giao nhiệm vụ lãnh đạo các nỗ lực đánh giá chương trình của mình và bạn cần hỗ trợ về cách tiến hành? Tại phiên này, các diễn giả chia sẻ kinh nghiệm liên quan đến việc bắt đầu và duy trì hoạt động đánh giá chương trình và...</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7"/>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2672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048000" cy="42672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JENNY AMOS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giảng dạy, Đại học Illinois tại Urbana-Champaign</w:t>
      </w:r>
    </w:p>
    <w:p>
      <w:pPr>
        <w:numPr>
          <w:ilvl w:val="0"/>
          <w:numId w:val="7"/>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384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857500" cy="28384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JULIANO</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học Máy tính, Đại học Bang California - Chico</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9:45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Chúng tôi quan tâm đến việc tìm kiếm Chứng nhận ABET: Chúng tôi đã sẵn sàng chưa?</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9:45 – 10:45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Xem xét công nhận ABET lần đầu tiên? Bạn không thể bỏ lỡ phiên này! Bạn sẽ hiểu rõ hơn về các quy trình và thủ tục cơ bản của quy trình công nhận ABET, những gì cần thiết để chuẩn bị cho công nhận ban đầu của một chương trình và nơi chuyển...</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905000" cy="19050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905000" cy="1905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DOUGLAS </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Phụ tá Giám đốc Công nhận Kỹ thuật, ABET</w:t>
      </w:r>
    </w:p>
    <w:p>
      <w:pPr>
        <w:numPr>
          <w:ilvl w:val="0"/>
          <w:numId w:val="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WINSTON EREVELLES</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Phụ tá Giám đốc Công nhận Kỹ thuật, ABET</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9:45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ANSAC: Chương trình công nhận theo tiêu chí chung của ANSAC</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9:45 – 10:45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Nhiều chương trình thuộc khoa học ứng dụng có tiêu chí chương trình được ANSAC phê duyệt bao gồm nhưng không giới hạn ở: Vệ sinh công nghiệp, An toàn, Khảo sát, Quản lý cơ sở vật chất và Quản lý xây dựng, trong khi các chương trình khác thuộc khoa học tự nhiên và toán học không có tiêu chí chương trình . Số lượng các chương trình này ngày càng tăng...</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562100" cy="166687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562100" cy="16668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LISA SACHS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Quản lý hiệu trưởng Emeritas , Quản lý xây dựng Cumming</w:t>
      </w:r>
    </w:p>
    <w:p>
      <w:pPr>
        <w:numPr>
          <w:ilvl w:val="0"/>
          <w:numId w:val="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REBECCA POPECK</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Dự án Khảo sát, SPACECO, Inc.</w:t>
      </w:r>
    </w:p>
    <w:p>
      <w:pPr>
        <w:shd w:val="clear" w:color="auto" w:fill="508DAA"/>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9:45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Hỏi tôi bất cứ điều gì: Thảo luận công nhận Den</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9:45 – 10:45 | </w:t>
      </w:r>
      <w:r>
        <w:rPr>
          <w:rFonts w:hint="default" w:ascii="Times New Roman" w:hAnsi="Times New Roman" w:eastAsia="Times New Roman" w:cs="Times New Roman"/>
          <w:b/>
          <w:bCs/>
          <w:color w:val="508DAA"/>
          <w:kern w:val="0"/>
          <w:sz w:val="24"/>
          <w:szCs w:val="24"/>
          <w14:ligatures w14:val="none"/>
        </w:rPr>
        <w:t>Phòng thảo luận/Tòa thị chính</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Trong Ask Me Anything (#AMA): Den thảo luận về công nhận của chúng tôi, những người tham dự được mời đặt bất kỳ và tất cả các câu hỏi liên quan đến công nhận và các chuyên gia của chúng tôi sẽ trả lời chúng. Giám đốc Công nhận của ABET Joe Sussman và Giám đốc cấp cao về Hoạt động Công nhận Jane Emmet sẽ dẫn dắt cuộc trò chuyện. Mỗi thảo luận...</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10"/>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JOE SUSSMAN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Công nhận và Giám đốc Thông tin, ABET</w:t>
      </w:r>
    </w:p>
    <w:p>
      <w:pPr>
        <w:numPr>
          <w:ilvl w:val="0"/>
          <w:numId w:val="10"/>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JANE EMMET</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cấp cao, Hoạt động công nhận, ABET</w:t>
      </w:r>
    </w:p>
    <w:p>
      <w:pPr>
        <w:shd w:val="clear" w:color="auto" w:fill="6859A6"/>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Phòng thí nghiệm Thay đổi Kỹ thuật (ECL) Hoa Kỳ: Những thách thức của Thế kỷ 21 và Lãnh đạo Kỹ thuật</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11:15 – 12:15 | </w:t>
      </w:r>
      <w:r>
        <w:rPr>
          <w:rFonts w:hint="default" w:ascii="Times New Roman" w:hAnsi="Times New Roman" w:eastAsia="Times New Roman" w:cs="Times New Roman"/>
          <w:b/>
          <w:bCs/>
          <w:color w:val="6859A6"/>
          <w:kern w:val="0"/>
          <w:sz w:val="24"/>
          <w:szCs w:val="24"/>
          <w14:ligatures w14:val="none"/>
        </w:rPr>
        <w:t>Xây dựng một thế giới kiên cường hơn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Thế giới đang trải qua một làn sóng thay đổi được thúc đẩy bởi tiến bộ công nghệ, nhu cầu và kỳ vọng của xã hội đang phát triển, cũng như các yêu cầu cấp thiết về môi trường ngày càng tăng. Để giúp xã hội đương đầu thành công với những thách thức này và phát triển mạnh mẽ khi tương lai này mở ra, cộng đồng kỹ thuật phải thích nghi một cách đáng kể. Chúng ta phải đẩy mạnh...</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1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6385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3048000" cy="36385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MIKE MCMEEKIN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Chủ tịch &amp; Giám đốc điều hành, Phòng thí nghiệm Thay đổi Kỹ thuật Hoa Kỳ</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Công nhận Chứng chỉ ABET – Thử nghiệm và Hơn thế nữa</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11:15 – 12:15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Những thay đổi trong giáo dục đang phát triển nhanh chóng để đáp ứng nhu cầu của người học và người sử dụng lao động. Sự kết hợp của các bằng cấp, chứng chỉ truyền thống và các chứng chỉ phát triển nghề nghiệp khác đang được người học ngày nay tìm kiếm. Các nhà tuyển dụng hoan nghênh xu hướng này để duy trì lực lượng lao động với các kỹ năng cập nhật. Tuy nhiên, các nhà tuyển dụng được thử thách để trở thành...</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1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194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2857500" cy="28194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DONA REESE</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Emerita, Đại học bang Mississippi</w:t>
      </w:r>
    </w:p>
    <w:p>
      <w:pPr>
        <w:numPr>
          <w:ilvl w:val="0"/>
          <w:numId w:val="1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LAWRENCE JONES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Cựu nhà nghiên cứu chính xuất sắc, Đại học Carnegie Mellon</w:t>
      </w:r>
    </w:p>
    <w:p>
      <w:pPr>
        <w:numPr>
          <w:ilvl w:val="0"/>
          <w:numId w:val="1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765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857500" cy="28765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BARBARA </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danh dự, Phân tích định lượng, Đại học Nam Georgia</w:t>
      </w:r>
    </w:p>
    <w:p>
      <w:pPr>
        <w:numPr>
          <w:ilvl w:val="0"/>
          <w:numId w:val="1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480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3048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JOHN VIAN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Thành viên kỹ thuật, Boeing</w:t>
      </w:r>
    </w:p>
    <w:p>
      <w:pPr>
        <w:numPr>
          <w:ilvl w:val="0"/>
          <w:numId w:val="1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905000" cy="19050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1905000" cy="1905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JESSICA SILWICK</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CFO/COO, ABET</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Top 10+ Mẹo Viết Báo Cáo Tự Học Hay</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11:15 – 12:15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Phần trình bày này được thiết kế dành cho các đại diện từ các chương trình được ABET công nhận hoặc những người quan tâm đến việc tìm kiếm sự công nhận ban đầu của ABET. Trong cả hai trường hợp, phiên này sẽ giúp các chương trình chủ động chuẩn bị cho các đánh giá công nhận trong tương lai bằng cách cung cấp hướng dẫn viết báo cáo tự học (SSR) hiệu quả. SSR của một chương trình là...</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1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2860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048000" cy="2286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LARRAINE KAPKA</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danh dự, Đại học Sinclair</w:t>
      </w:r>
    </w:p>
    <w:p>
      <w:pPr>
        <w:numPr>
          <w:ilvl w:val="0"/>
          <w:numId w:val="1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143000" cy="11430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1143000" cy="1143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JEAN BLAIR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học Máy tính, Học viện Quân sự Hoa Kỳ</w:t>
      </w:r>
    </w:p>
    <w:p>
      <w:pPr>
        <w:numPr>
          <w:ilvl w:val="0"/>
          <w:numId w:val="1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143000" cy="11430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1143000" cy="1143000"/>
                    </a:xfrm>
                    <a:prstGeom prst="rect">
                      <a:avLst/>
                    </a:prstGeom>
                    <a:noFill/>
                    <a:ln>
                      <a:noFill/>
                    </a:ln>
                  </pic:spPr>
                </pic:pic>
              </a:graphicData>
            </a:graphic>
          </wp:inline>
        </w:drawing>
      </w:r>
    </w:p>
    <w:p>
      <w:pPr>
        <w:spacing w:after="0" w:line="240" w:lineRule="auto"/>
        <w:ind w:left="1920"/>
        <w:jc w:val="center"/>
        <w:rPr>
          <w:rFonts w:hint="default" w:ascii="Times New Roman" w:hAnsi="Times New Roman" w:eastAsia="Times New Roman"/>
          <w:b/>
          <w:bCs/>
          <w:caps/>
          <w:color w:val="FF6C2C"/>
          <w:kern w:val="0"/>
          <w:sz w:val="27"/>
          <w:szCs w:val="27"/>
          <w14:ligatures w14:val="none"/>
        </w:rPr>
      </w:pPr>
      <w:r>
        <w:rPr>
          <w:rFonts w:hint="default" w:ascii="Times New Roman" w:hAnsi="Times New Roman" w:eastAsia="Times New Roman"/>
          <w:b/>
          <w:bCs/>
          <w:caps/>
          <w:color w:val="FF6C2C"/>
          <w:kern w:val="0"/>
          <w:sz w:val="27"/>
          <w:szCs w:val="27"/>
          <w14:ligatures w14:val="none"/>
        </w:rPr>
        <w:t>LU YUAN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An toàn Lao động, Sức khỏe và Môi trường, Đại học Đông Nam Louisiana</w:t>
      </w:r>
    </w:p>
    <w:p>
      <w:pPr>
        <w:numPr>
          <w:ilvl w:val="0"/>
          <w:numId w:val="1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5720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3048000" cy="4572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JANET CALLAHAN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Trưởng khoa, Đại học Kỹ thuật, Đại học Công nghệ Michigan</w:t>
      </w:r>
    </w:p>
    <w:p>
      <w:pPr>
        <w:shd w:val="clear" w:color="auto" w:fill="508DAA"/>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Hỏi tôi bất cứ điều gì: Thảo luận đánh giá Từ chối</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11:15 – 12:15 | </w:t>
      </w:r>
      <w:r>
        <w:rPr>
          <w:rFonts w:hint="default" w:ascii="Times New Roman" w:hAnsi="Times New Roman" w:eastAsia="Times New Roman" w:cs="Times New Roman"/>
          <w:b/>
          <w:bCs/>
          <w:color w:val="508DAA"/>
          <w:kern w:val="0"/>
          <w:sz w:val="24"/>
          <w:szCs w:val="24"/>
          <w14:ligatures w14:val="none"/>
        </w:rPr>
        <w:t>Phòng thảo luận/Tòa thị chính</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Trong Ask Me Anything (#AMA): Đánh giá thảo luận của chúng tôi, những người tham dự được mời đặt bất kỳ và tất cả các câu hỏi liên quan đến đánh giá và các chuyên gia của chúng tôi sẽ trả lời chúng. Mỗi Phòng thảo luận tập hợp các nhà lãnh đạo có tư tưởng ABET cùng với những người tham dự Hội nghị chuyên đề để có một cuộc thảo luận thân mật và khai sáng về một...</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1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8765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3048000" cy="28765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ROBYN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Chương trình Chuyên nghiệp, ABET</w:t>
      </w:r>
    </w:p>
    <w:p>
      <w:pPr>
        <w:numPr>
          <w:ilvl w:val="0"/>
          <w:numId w:val="1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JAMES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và Chủ tịch sáng lập, Trường Hóa chất, Vật liệu và Kỹ thuật Y sinh, Đại học Georgia</w:t>
      </w:r>
    </w:p>
    <w:p>
      <w:pPr>
        <w:numPr>
          <w:ilvl w:val="0"/>
          <w:numId w:val="1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8862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048000" cy="38862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DAINA BRIEDIS</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Trợ lý Trưởng khoa Danh dự về Đánh giá Chương trình và Thăng tiến Sinh viên, Đại học Bang Michigan</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ETAC: Những thách thức và kết quả chung</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11:15 – 12:15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Phần trình bày này được thiết kế dành cho các đại diện từ các chương trình được ETAC công nhận hoặc những người quan tâm đến việc tìm kiếm sự công nhận của ETAC. Trong cả hai trường hợp, phiên này sẽ giúp các chương trình chủ động chuẩn bị cho các cuộc đánh giá công nhận trong tương lai. Hai thành viên cấp cao của nhóm lãnh đạo ETAC cung cấp thông tin chung liên quan đến...</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1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Trợ lý Giáo sư Thực hành, Công nghệ Kỹ thuật Điện, Đại học Purdue</w:t>
      </w:r>
    </w:p>
    <w:p>
      <w:pPr>
        <w:numPr>
          <w:ilvl w:val="0"/>
          <w:numId w:val="1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1813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3048000" cy="31813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RAJU DANDU</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sư/Giám đốc Trung tâm Đổi mới Chất rắn Số lượng lớn, Đại học Bang Kansas Salina</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Đánh giá làm việc theo nhóm hiệu quả trong các khóa học trực tuyến</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11:15 – 12:15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Với sự tiện lợi của các khóa học trực tuyến, nhiều sinh viên đang lựa chọn các lựa chọn thay thế trực tuyến cho các khóa học tại chỗ truyền thống. Các trường đại học đã phản hồi và đã cung cấp các khóa học ở nhiều định dạng khác nhau để đáp ứng nhu cầu của sinh viên. Tuy nhiên, việc chuyển các khóa học sang trực tuyến đặt ra một thách thức đối với việc đánh giá tinh thần đồng đội đó là...</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1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480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3048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ascii="Verdana" w:hAnsi="Verdana"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GINA</w:t>
      </w:r>
      <w:r>
        <w:rPr>
          <w:rFonts w:hint="default" w:ascii="Times New Roman" w:hAnsi="Times New Roman" w:eastAsia="Times New Roman" w:cs="Times New Roman"/>
          <w:b/>
          <w:bCs/>
          <w:caps/>
          <w:color w:val="FF6C2C"/>
          <w:kern w:val="0"/>
          <w:sz w:val="22"/>
          <w:szCs w:val="22"/>
          <w:lang w:val="en-US"/>
          <w14:ligatures w14:val="none"/>
        </w:rPr>
        <w:t xml:space="preserve"> </w:t>
      </w:r>
      <w:r>
        <w:rPr>
          <w:rFonts w:ascii="Verdana" w:hAnsi="Verdana" w:eastAsia="Times New Roman" w:cs="Times New Roman"/>
          <w:b/>
          <w:bCs/>
          <w:caps/>
          <w:color w:val="FF6C2C"/>
          <w:kern w:val="0"/>
          <w:sz w:val="22"/>
          <w:szCs w:val="22"/>
          <w14:ligatures w14:val="none"/>
        </w:rPr>
        <w:t>COOPER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cao cấp, Đại học DeVry</w:t>
      </w:r>
    </w:p>
    <w:p>
      <w:pPr>
        <w:numPr>
          <w:ilvl w:val="0"/>
          <w:numId w:val="1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48000"/>
            <wp:effectExtent l="0" t="0" r="0" b="0"/>
            <wp:docPr id="96" name="Picture 96"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A person wearing glasses&#10;&#10;Description automatically generated with medium confidenc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3048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JINGDI ZENG</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Đại học DeVry</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Sử dụng các chỉ số hiệu suất để đánh giá chương trình</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11:15 – 12:15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Các chỉ số hiệu suất là một công cụ giáo dục cực kỳ quan trọng cho các chương trình, cả trong việc thiết lập các mục tiêu của khóa học và giúp học sinh hiểu được những kỳ vọng về việc học của họ vào thời điểm họ hoàn thành chương trình. Như vậy, các chỉ số đánh giá hiệu suất nên được phát triển thông qua sự đồng thuận giữa các giảng viên và,...</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17"/>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5720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3048000" cy="4572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CHRISTINA HADEN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giáo sư giảng dạy, Kỹ thuật cơ khí &amp; Cơ học, Đại học Lehigh</w:t>
      </w:r>
    </w:p>
    <w:p>
      <w:pPr>
        <w:numPr>
          <w:ilvl w:val="0"/>
          <w:numId w:val="17"/>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952750"/>
            <wp:effectExtent l="0" t="0" r="0" b="0"/>
            <wp:docPr id="94" name="Picture 94" descr="A picture containing person, person, glasses, we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A picture containing person, person, glasses, wearing&#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2857500" cy="29527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GLORIA ROGERS</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phụ trợ cấp cao, Dịch vụ chuyên nghiệp, ABET</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1GIỜ 30 PHÚT TỐI</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lang w:val="en-US"/>
          <w14:ligatures w14:val="none"/>
        </w:rPr>
        <w:t>Nạn nhân của hội chứng ế</w:t>
      </w:r>
      <w:r>
        <w:rPr>
          <w:rFonts w:hint="default" w:ascii="Times New Roman" w:hAnsi="Times New Roman" w:eastAsia="Times New Roman" w:cs="Times New Roman"/>
          <w:color w:val="000000"/>
          <w:kern w:val="0"/>
          <w:sz w:val="45"/>
          <w:szCs w:val="45"/>
          <w14:ligatures w14:val="none"/>
        </w:rPr>
        <w:t>ch luộc hay Thích nghi? Giải quyết những thay đổi trong giáo dục đại học</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1:30 chiều – 2:30 chiều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Kỳ vọng của xã hội về giáo dục đại học đang trải qua những thay đổi nhanh chóng và sâu sắc. Càng ngày, giá trị của giáo dục đại học càng bị thách thức. Các sinh viên tương lai đang xem xét các lựa chọn thay thế cho bằng cấp bốn năm, bao gồm các lựa chọn như chương trình đào tạo và chứng chỉ. Các nhà tuyển dụng cũng đang xem xét những...</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1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LAWRENCE JONES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Cựu nhà nghiên cứu chính xuất sắc, Đại học Carnegie Mellon</w:t>
      </w:r>
    </w:p>
    <w:p>
      <w:pPr>
        <w:numPr>
          <w:ilvl w:val="0"/>
          <w:numId w:val="1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286000" cy="277177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2286000" cy="27717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SUSAN </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Người sáng lập và Tư vấn chính, Tư vấn SOS</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1GIỜ 30 PHÚT TỐI</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Mô hình Giáo dục và Chứng nhận của ESPOL, và Cách chúng tôi tích hợp cả hai</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1:30 chiều – 2:30 chiều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Hành trình của ESPOL bắt đầu vào năm 2007 và đạt được mục tiêu đầu tiên vào năm 2012 khi hai chương trình được công nhận ABET, và kể từ đó đã đạt được tiến độ tốt với 13 (68% tổng số) chương trình được công nhận vào cuối năm 2020. ESPOL là trường đại học công lập duy nhất ở Ecuado...</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1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181225"/>
            <wp:effectExtent l="0" t="0" r="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3048000" cy="21812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PAUL HERRERA</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hiệu trưởng (Hiệu trưởng), Escuela Superior Politécnica del Litoral (ESPOL)</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1GIỜ 30 PHÚT TỐI</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Mới tham gia Đánh giá Chương trình? Đây là hành trình của tôi</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1:30 chiều – 2:30 chiều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Bắt đầu với tư cách là một nhà lãnh đạo đánh giá có vẻ như là một nhiệm vụ khó khăn. Bạn có thể không có tất cả các câu trả lời cho các nhu cầu riêng của chương trình hoặc biết hành trình của mình sẽ dẫn đến đâu. Bài nói này thể hiện góc nhìn của diễn giả về việc dẫn dắt chương trình đánh giá nhiều chương trình trên hai...</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20"/>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619500"/>
            <wp:effectExtent l="0" t="0" r="0" b="0"/>
            <wp:docPr id="90" name="Picture 90" descr="A person with long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person with long hair&#10;&#10;Description automatically generated with low confidenc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3048000" cy="3619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ALISA GILMORE</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Giáo sư Thực hành, Kỹ thuật Điện và Máy tính, Đại học Nebraska – Lincoln</w:t>
      </w:r>
    </w:p>
    <w:p>
      <w:pPr>
        <w:shd w:val="clear" w:color="auto" w:fill="6859A6"/>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1GIỜ 30 PHÚT TỐI</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Kỹ thuật hòa bình: Kiến thức có thể hành động</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1:30 chiều – 2:30 chiều | </w:t>
      </w:r>
      <w:r>
        <w:rPr>
          <w:rFonts w:hint="default" w:ascii="Times New Roman" w:hAnsi="Times New Roman" w:eastAsia="Times New Roman" w:cs="Times New Roman"/>
          <w:b/>
          <w:bCs/>
          <w:color w:val="6859A6"/>
          <w:kern w:val="0"/>
          <w:sz w:val="24"/>
          <w:szCs w:val="24"/>
          <w14:ligatures w14:val="none"/>
        </w:rPr>
        <w:t>Xây dựng một thế giới kiên cường hơn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Kỹ thuật Hòa bình là việc áp dụng các nguyên tắc Khoa học, Công nghệ, Kỹ thuật, Nghệ thuật và Toán học (STEAM), các thực hành bền vững, sự nhạy cảm về văn hóa và sự đổi mới để thúc đẩy và hỗ trợ hòa bình, và hồ sơ của nó đang gia tăng giữa các tổ chức trên khắp thế giới. Nhiệm vụ của Peace Engineering là tích cực nuôi dưỡng một nền văn hóa...</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2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447800" cy="1819275"/>
            <wp:effectExtent l="0" t="0" r="0" b="9525"/>
            <wp:docPr id="89" name="Picture 89" descr="A picture containing person, person, indoo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A picture containing person, person, indoor, posing&#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1447800" cy="18192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RAMIRO JORDAN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trưởng khoa kỹ thuật cho các sáng kiến toàn cầu, Đại học New Mexico</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1GIỜ 30 PHÚT TỐI</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Hiểu về việc sử dụng các tiêu chí đánh giá trong chương trình đánh giá</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1:30 chiều – 2:30 chiều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Việc sử dụng các tiêu chí đánh giá là phổ biến trong đánh giá chương trình. Tuy nhiên, không phải tất cả các phiếu tự đánh giá đều rõ ràng và hữu ích như nhau. Phần này sẽ khám phá các cách để phát triển và sử dụng các tiêu chí đánh giá sẽ thu hút giảng viên thông qua các phương pháp hiệu quả và thúc đẩy các cải tiến có ý nghĩa. Các chủ đề được khám phá là ...</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2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9527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2857500" cy="29527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GLORIA ROGERS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phụ trợ cấp cao, Dịch vụ chuyên nghiệp, ABET</w:t>
      </w:r>
    </w:p>
    <w:p>
      <w:pPr>
        <w:numPr>
          <w:ilvl w:val="0"/>
          <w:numId w:val="2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30480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28575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KAREN TARNOFF</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Hiệu trưởng, Đại học Bang Đông Tennessee</w:t>
      </w:r>
    </w:p>
    <w:p>
      <w:pPr>
        <w:shd w:val="clear" w:color="auto" w:fill="508DAA"/>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1GIỜ 30 PHÚT TỐI</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Hỏi tôi bất cứ điều gì: Thảo luận công nhận quốc tế Den</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1:30 chiều – 2:30 chiều | </w:t>
      </w:r>
      <w:r>
        <w:rPr>
          <w:rFonts w:hint="default" w:ascii="Times New Roman" w:hAnsi="Times New Roman" w:eastAsia="Times New Roman" w:cs="Times New Roman"/>
          <w:b/>
          <w:bCs/>
          <w:color w:val="508DAA"/>
          <w:kern w:val="0"/>
          <w:sz w:val="24"/>
          <w:szCs w:val="24"/>
          <w14:ligatures w14:val="none"/>
        </w:rPr>
        <w:t>Phòng thảo luận/Tòa thị chính</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Trong Ask Me Anything (#AMA): Phòng thảo luận về công nhận quốc tế của chúng tôi, những người tham dự được mời đặt bất kỳ và tất cả các câu hỏi liên quan đến công nhận quốc tế và các chuyên gia của chúng tôi sẽ trả lời chúng. Tham gia cùng với Giám đốc Công nhận của ABET Joe Sussman, Giám đốc Cấp cao về Hoạt động Công nhận Jane Emmet và Giám đốc Quốc tế...</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2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JANE EMMET</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cấp cao, Hoạt động công nhận, ABET</w:t>
      </w:r>
    </w:p>
    <w:p>
      <w:pPr>
        <w:numPr>
          <w:ilvl w:val="0"/>
          <w:numId w:val="2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765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2857500" cy="28765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SHERRI HERSH</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Công nhận Quốc tế, ABET</w:t>
      </w:r>
    </w:p>
    <w:p>
      <w:pPr>
        <w:numPr>
          <w:ilvl w:val="0"/>
          <w:numId w:val="2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628900" cy="2638425"/>
            <wp:effectExtent l="0" t="0" r="0" b="9525"/>
            <wp:docPr id="84" name="Picture 84" descr="A person with curly 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person with curly hair&#10;&#10;Description automatically generated with medium confidenc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2628900" cy="26384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DANIELA IACONA</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Quản trị và Tham gia Quốc tế, ABET</w:t>
      </w:r>
    </w:p>
    <w:p>
      <w:pPr>
        <w:numPr>
          <w:ilvl w:val="0"/>
          <w:numId w:val="2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JOE SUSSMAN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Công nhận và Giám đốc Thông tin, ABET</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1GIỜ 30 PHÚT TỐI</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EAC: Lời khuyên để Đáp ứng Tiêu chí EAC ABET</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1:30 chiều – 2:30 chiều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Phần này sẽ thảo luận về những thiếu sót thường được xác định và cách tránh chúng khi tìm kiếm sự công nhận của ABET cho một chương trình EAC. Ngoài ra, thuật ngữ tiêu chí chung sẽ được xác định và giải thích để hiểu rõ hơn về các yêu cầu. Bài thuyết trình cũng sẽ thảo luận về số liệu thống kê về những phát hiện thiếu sót.</w:t>
      </w:r>
    </w:p>
    <w:p>
      <w:pPr>
        <w:numPr>
          <w:ilvl w:val="0"/>
          <w:numId w:val="2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82" name="Picture 82"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person wearing glasses&#10;&#10;Description automatically generated with low confiden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BẠC LẠNH PATSY</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Kỹ thuật Cơ khí, Viện Công nghệ Rose- Hulman</w:t>
      </w:r>
    </w:p>
    <w:p>
      <w:pPr>
        <w:numPr>
          <w:ilvl w:val="0"/>
          <w:numId w:val="2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143000" cy="1143000"/>
            <wp:effectExtent l="0" t="0" r="0" b="0"/>
            <wp:docPr id="81" name="Picture 81"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A person wearing glasses&#10;&#10;Description automatically generated with low confidenc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1143000" cy="1143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PHILIP SCHENEWERK</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Kỹ sư Địa chất và Dầu khí đã nghỉ hưu</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14:45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CAC: Các mẫu chống công nhận: Những thách thức đánh giá chung</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2:45 chiều – 3:45 chiều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Phản mẫu là một phản ứng phổ biến đối với một vấn đề lặp đi lặp lại thường không hiệu quả và có nguy cơ phản tác dụng . Bài nói chuyện này tập trung vào các phản mẫu thường thấy dựa trên trải nghiệm của người thuyết trình với tư cách là PEV, chủ tịch nhóm và biên tập viên. Mặc dù nó không cung cấp một danh sách đầy đủ...</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2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384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2857500" cy="28384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MICHAEL OUDSHORN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Hiệu trưởng Trường Kỹ thuật Webb, Đại học High Point</w:t>
      </w:r>
    </w:p>
    <w:p>
      <w:pPr>
        <w:numPr>
          <w:ilvl w:val="0"/>
          <w:numId w:val="2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143000" cy="1143000"/>
            <wp:effectExtent l="0" t="0" r="0" b="0"/>
            <wp:docPr id="79" name="Picture 79"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A person smiling for the camera&#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1143000" cy="1143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JEAN BLAIR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học Máy tính, Học viện Quân sự Hoa Kỳ</w:t>
      </w:r>
    </w:p>
    <w:p>
      <w:pPr>
        <w:numPr>
          <w:ilvl w:val="0"/>
          <w:numId w:val="2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09875" cy="2905125"/>
            <wp:effectExtent l="0" t="0" r="9525"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2809875" cy="29051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RAJENDRA RAJ</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học Máy tính, Học viện Công nghệ Rochester</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14:45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Sử dụng Khung thiết kế kỹ thuật lấy con người làm trung tâm để kết nối kết quả ABET với mục tiêu học tập và chỉ số hiệu suất trong các khóa học kỹ thuật</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2:45 chiều – 3:45 chiều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Thông thường, các giảng viên kỹ thuật thường gặp khó khăn trong việc kết nối các kết quả ABET với các mục tiêu học tập hoặc chỉ số hiệu suất trong các khóa học kỹ thuật. Để hỗ trợ khoa kỹ thuật, chúng tôi đã phát triển khuôn khổ thiết kế kỹ thuật lấy con người làm trung tâm (HCED) dựa trên bằng chứng để kết nối các kết quả ABET với các hoạt động thiết kế kỹ thuật và tư duy thiết kế lấy con người làm trung tâm...</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2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7717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3048000" cy="27717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SAADEDDINE SHEHAB</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Giám đốc Đánh giá và Nghiên cứu, Trung tâm Thiết kế Siebel</w:t>
      </w:r>
    </w:p>
    <w:p>
      <w:pPr>
        <w:numPr>
          <w:ilvl w:val="0"/>
          <w:numId w:val="2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581525"/>
            <wp:effectExtent l="0" t="0" r="0" b="9525"/>
            <wp:docPr id="76" name="Picture 76"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A person smiling for the camera&#10;&#10;Description automatically generated with low confidenc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3048000" cy="45815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TAYLOR TUCKER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Thành viên Giáo dục Kỹ thuật, Trung tâm Thiết kế Siebel (SCD), Đại học Illinois Urbana-Champaign</w:t>
      </w:r>
    </w:p>
    <w:p>
      <w:pPr>
        <w:numPr>
          <w:ilvl w:val="0"/>
          <w:numId w:val="2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5343525"/>
            <wp:effectExtent l="0" t="0" r="0"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3048000" cy="53435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ALEX PAGANO</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Trung tâm nghiên cứu thiết kế Siebel</w:t>
      </w:r>
    </w:p>
    <w:p>
      <w:pPr>
        <w:numPr>
          <w:ilvl w:val="0"/>
          <w:numId w:val="2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2672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048000" cy="42672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JENNY AMOS</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giảng dạy, Đại học Illinois tại Urbana-Champaign</w:t>
      </w:r>
    </w:p>
    <w:p>
      <w:pPr>
        <w:shd w:val="clear" w:color="auto" w:fill="6859A6"/>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14:45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Hội thảo Kỹ thuật vì Một hành tinh: Tài nguyên phù hợp với ABET để mang tính bền vững vào lớp học của bạn</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2:45 chiều – 3:45 chiều | </w:t>
      </w:r>
      <w:r>
        <w:rPr>
          <w:rFonts w:hint="default" w:ascii="Times New Roman" w:hAnsi="Times New Roman" w:eastAsia="Times New Roman" w:cs="Times New Roman"/>
          <w:b/>
          <w:bCs/>
          <w:color w:val="6859A6"/>
          <w:kern w:val="0"/>
          <w:sz w:val="24"/>
          <w:szCs w:val="24"/>
          <w14:ligatures w14:val="none"/>
        </w:rPr>
        <w:t>Xây dựng một thế giới kiên cường hơn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Bạn có quan tâm đến việc học cách tích hợp các khái niệm và công cụ bền vững vào chương trình giảng dạy kỹ thuật của mình trong khi đáp ứng Kết quả của Sinh viên ABET không? Bạn đang tìm kiếm các tài nguyên và hoạt động tập trung vào tính bền vững miễn phí? Bạn có muốn biết thêm về Khung Kỹ thuật cho Một Hành tinh (EOP) và...</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27"/>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895600"/>
            <wp:effectExtent l="0" t="0" r="0" b="0"/>
            <wp:docPr id="73" name="Picture 73"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person smiling for the camera&#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048000" cy="28956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CINDY ANDERSON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Người sáng lập và Giám đốc điều hành, Alula Consulting</w:t>
      </w:r>
    </w:p>
    <w:p>
      <w:pPr>
        <w:numPr>
          <w:ilvl w:val="0"/>
          <w:numId w:val="27"/>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181225" cy="2581275"/>
            <wp:effectExtent l="0" t="0" r="9525" b="9525"/>
            <wp:docPr id="72" name="Picture 72"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erson smiling for the camera&#10;&#10;Description automatically generated with low confidenc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2181225" cy="25812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DUSTYN ROBERTS</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giáo sư thực hành, Đại học Pennsylvania</w:t>
      </w:r>
    </w:p>
    <w:p>
      <w:pPr>
        <w:shd w:val="clear" w:color="auto" w:fill="FFCF42"/>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14:45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Đưa tính đa dạng, công bằng và hòa nhập vào chương trình giảng dạy và văn hóa kỹ thuật</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2:45 chiều – 3:45 chiều | </w:t>
      </w:r>
      <w:r>
        <w:rPr>
          <w:rFonts w:hint="default" w:ascii="Times New Roman" w:hAnsi="Times New Roman" w:eastAsia="Times New Roman" w:cs="Times New Roman"/>
          <w:b/>
          <w:bCs/>
          <w:color w:val="FFCF42"/>
          <w:kern w:val="0"/>
          <w:sz w:val="24"/>
          <w:szCs w:val="24"/>
          <w14:ligatures w14:val="none"/>
        </w:rPr>
        <w:t>Đa dạng, Công bằng và Hòa nhập</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Vào tháng 10 năm 2022, Penn State đã tổ chức một hội nghị thượng đỉnh dành cho các tổ chức Big 10+ và những tổ chức khác có chương trình kỹ thuật mạnh mẽ. Mục đích là để chuẩn bị cho những thay đổi sắp tới đối với các tiêu chí ABET liên quan đến sự đa dạng, công bằng và hòa nhập (DEI). Các nhóm gồm các cá nhân từ mỗi tổ chức đã cùng nhau...</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2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9909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3048000" cy="39909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LAURA GROSSENBACHER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Đánh giá Chương trình Đại học, Cao đẳng Kỹ thuật, Đại học Wisconsin-Madison</w:t>
      </w:r>
    </w:p>
    <w:p>
      <w:pPr>
        <w:numPr>
          <w:ilvl w:val="0"/>
          <w:numId w:val="2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8100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3048000" cy="3810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SARAH ZAPPE</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Trợ lý Trưởng khoa, Giảng dạy và Học tập, Đại học Bang Pennsylvania</w:t>
      </w:r>
    </w:p>
    <w:p>
      <w:pPr>
        <w:numPr>
          <w:ilvl w:val="0"/>
          <w:numId w:val="2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6193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3048000" cy="26193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KAREN </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Giáo dục Kỹ thuật &amp; Khoa học, Đại học Clemson</w:t>
      </w:r>
    </w:p>
    <w:p>
      <w:pPr>
        <w:numPr>
          <w:ilvl w:val="0"/>
          <w:numId w:val="2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5720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3048000" cy="4572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FATIMA</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Tham gia cộng đồng &amp; Thực hành hòa nhập, Đại học California, Berkley</w:t>
      </w:r>
    </w:p>
    <w:p>
      <w:pPr>
        <w:shd w:val="clear" w:color="auto" w:fill="6859A6"/>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14:45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Sẵn sàng cho sinh viên tốt nghiệp để đáp ứng nhu cầu của ngành để xây dựng một thế giới kiên cường</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2:45 chiều – 3:45 chiều | </w:t>
      </w:r>
      <w:r>
        <w:rPr>
          <w:rFonts w:hint="default" w:ascii="Times New Roman" w:hAnsi="Times New Roman" w:eastAsia="Times New Roman" w:cs="Times New Roman"/>
          <w:b/>
          <w:bCs/>
          <w:color w:val="6859A6"/>
          <w:kern w:val="0"/>
          <w:sz w:val="24"/>
          <w:szCs w:val="24"/>
          <w14:ligatures w14:val="none"/>
        </w:rPr>
        <w:t>Xây dựng một thế giới kiên cường hơn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Hội đồng tư vấn công nghiệp ABET (IAC) cung cấp cho lãnh đạo ABET quan điểm của các nhà tuyển dụng lớn về các vấn đề chính sách công nhận, làm việc với các nhà lãnh đạo công ty để phát triển các kênh tuyển dụng Người đánh giá chương trình từ ngành và đóng vai trò là người ủng hộ ý nghĩa và giá trị của công nhận ABET.. .</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2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19400"/>
            <wp:effectExtent l="0" t="0" r="0" b="0"/>
            <wp:docPr id="67" name="Picture 67" descr="A person with a mustach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person with a mustache&#10;&#10;Description automatically generated with medium confidence"/>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a:xfrm>
                      <a:off x="0" y="0"/>
                      <a:ext cx="2857500" cy="28194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NAGUIB ATTIA</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Kỹ sư Xuất sắc và Phó Chủ tịch (Đã nghỉ hưu), Chương trình Đại học Toàn cầu của IBM</w:t>
      </w:r>
    </w:p>
    <w:p>
      <w:pPr>
        <w:numPr>
          <w:ilvl w:val="0"/>
          <w:numId w:val="2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60057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0" y="0"/>
                      <a:ext cx="3048000" cy="46005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LOUIS GRITZO</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Khoa học, FM Toàn cầu</w:t>
      </w:r>
    </w:p>
    <w:p>
      <w:pPr>
        <w:numPr>
          <w:ilvl w:val="0"/>
          <w:numId w:val="2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3053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3048000" cy="4305300"/>
                    </a:xfrm>
                    <a:prstGeom prst="rect">
                      <a:avLst/>
                    </a:prstGeom>
                    <a:noFill/>
                    <a:ln>
                      <a:noFill/>
                    </a:ln>
                  </pic:spPr>
                </pic:pic>
              </a:graphicData>
            </a:graphic>
          </wp:inline>
        </w:drawing>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Nhà khoa học cấp cao, Phòng thí nghiệm quốc gia Sandia</w:t>
      </w:r>
    </w:p>
    <w:p>
      <w:pPr>
        <w:numPr>
          <w:ilvl w:val="0"/>
          <w:numId w:val="2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905000" cy="1905000"/>
            <wp:effectExtent l="0" t="0" r="0" b="0"/>
            <wp:docPr id="64" name="Picture 64" descr="A picture containing person, person, wearing,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person, person, wearing, suit&#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0" y="0"/>
                      <a:ext cx="1905000" cy="1905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RICHARD</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kỹ thuật, Châu Mỹ, AECOM</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14:45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Sự tham gia của khoa trong quá trình đánh giá</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2:45 chiều – 3:45 chiều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Đánh giá chương trình bền vững và cải tiến chất lượng liên tục là một quá trình của con người. Khoa rất quan trọng cho sự thành công khi họ xác định kết quả của sinh viên, đánh giá việc học của sinh viên, đánh giá dữ liệu, thiết kế và thực hiện các thay đổi cũng như đánh giá tác động. Thật không may, nhiều chương trình gặp khó khăn trong việc duy trì các quy trình đánh giá bền vững vì giảng viên...</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0"/>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JAMES</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và Chủ tịch sáng lập, Trường Hóa chất, Vật liệu và Kỹ thuật Y sinh, Đại học Georgia</w:t>
      </w:r>
    </w:p>
    <w:p>
      <w:pPr>
        <w:shd w:val="clear" w:color="auto" w:fill="FFCF42"/>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16:15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Hòa nhập, Đa dạng, Công bằng, Khả năng tiếp cận và Tính bền vững (IDEAS) là động lực chính để xây dựng một thế giới kiên cường hơn</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Năm, 20 Tháng Tư | 4:15 chiều – 5:30 chiều | </w:t>
      </w:r>
      <w:r>
        <w:rPr>
          <w:rFonts w:hint="default" w:ascii="Times New Roman" w:hAnsi="Times New Roman" w:eastAsia="Times New Roman" w:cs="Times New Roman"/>
          <w:b/>
          <w:bCs/>
          <w:color w:val="FFCF42"/>
          <w:kern w:val="0"/>
          <w:sz w:val="24"/>
          <w:szCs w:val="24"/>
          <w14:ligatures w14:val="none"/>
        </w:rPr>
        <w:t>Đa dạng, Công bằng và Hòa nhập</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Hòa nhập, Đa dạng, Công bằng, Khả năng tiếp cận và Tính bền vững (IDEAS) là những yếu tố thiết yếu trong việc xây dựng một thế giới kiên cường hơn. Trong phiên thảo luận này, những người nhận Giải thưởng ABET Claire L. Felbinger sẽ chia sẻ kinh nghiệm và hiểu biết của họ về lợi ích của việc quảng bá IDEAS, đặc biệt là khi đối mặt với các cuộc khủng hoảng toàn cầu...</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067175"/>
            <wp:effectExtent l="0" t="0" r="0" b="9525"/>
            <wp:docPr id="62" name="Picture 62"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erson smiling for the camera&#10;&#10;Description automatically generated with low confidenc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0" y="0"/>
                      <a:ext cx="3048000" cy="40671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IGNATIOS VAKALIS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học Máy tính, Cao đẳng Cộng đồng Cuesta</w:t>
      </w:r>
    </w:p>
    <w:p>
      <w:pPr>
        <w:numPr>
          <w:ilvl w:val="0"/>
          <w:numId w:val="3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438400"/>
            <wp:effectExtent l="0" t="0" r="0" b="0"/>
            <wp:docPr id="61" name="Picture 61" descr="A person smiling with the arms cross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erson smiling with the arms crossed&#10;&#10;Description automatically generated with medium confidenc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a:xfrm>
                      <a:off x="0" y="0"/>
                      <a:ext cx="3048000" cy="24384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RENETTA TULL</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Hiệu trưởng về Đa dạng, Công bằng và Hòa nhập, Đại học California Davis</w:t>
      </w:r>
    </w:p>
    <w:p>
      <w:pPr>
        <w:numPr>
          <w:ilvl w:val="0"/>
          <w:numId w:val="3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5720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0" y="0"/>
                      <a:ext cx="3048000" cy="4572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YVETTE E. PEARSON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Chủ tịch về Đa dạng, Công bằng và Hòa nhập, Đại học Texas tại Dallas</w:t>
      </w:r>
    </w:p>
    <w:p>
      <w:pPr>
        <w:numPr>
          <w:ilvl w:val="0"/>
          <w:numId w:val="3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419350"/>
            <wp:effectExtent l="0" t="0" r="0" b="0"/>
            <wp:docPr id="59" name="Picture 59" descr="A picture containing person, person, suit,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person, person, suit, clothing&#10;&#10;Description automatically generated"/>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a:xfrm>
                      <a:off x="0" y="0"/>
                      <a:ext cx="3048000" cy="24193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RICHARD OLAWOYIN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Giáo sư Kỹ thuật Hệ thống và Công nghiệp, Đại học Oakland</w:t>
      </w:r>
    </w:p>
    <w:p>
      <w:pPr>
        <w:spacing w:after="0" w:line="240" w:lineRule="auto"/>
        <w:rPr>
          <w:rFonts w:hint="default" w:ascii="Times New Roman" w:hAnsi="Times New Roman" w:eastAsia="Times New Roman" w:cs="Times New Roman"/>
          <w:color w:val="1A1A1A"/>
          <w:kern w:val="0"/>
          <w:sz w:val="42"/>
          <w:szCs w:val="42"/>
          <w14:ligatures w14:val="none"/>
        </w:rPr>
      </w:pPr>
      <w:r>
        <w:rPr>
          <w:rFonts w:hint="default" w:ascii="Times New Roman" w:hAnsi="Times New Roman" w:eastAsia="Times New Roman" w:cs="Times New Roman"/>
          <w:color w:val="1A1A1A"/>
          <w:kern w:val="0"/>
          <w:sz w:val="42"/>
          <w:szCs w:val="42"/>
          <w14:ligatures w14:val="none"/>
        </w:rPr>
        <w:t xml:space="preserve">thứ sáu, </w:t>
      </w:r>
      <w:r>
        <w:rPr>
          <w:rFonts w:hint="default" w:ascii="Times New Roman" w:hAnsi="Times New Roman" w:eastAsia="Times New Roman" w:cs="Times New Roman"/>
          <w:color w:val="FF6C2C"/>
          <w:kern w:val="0"/>
          <w:sz w:val="42"/>
          <w:szCs w:val="42"/>
          <w14:ligatures w14:val="none"/>
        </w:rPr>
        <w:t>tháng tư</w:t>
      </w:r>
      <w:r>
        <w:rPr>
          <w:rFonts w:hint="default" w:ascii="Times New Roman" w:hAnsi="Times New Roman" w:eastAsia="Times New Roman" w:cs="Times New Roman"/>
          <w:color w:val="1A1A1A"/>
          <w:kern w:val="0"/>
          <w:sz w:val="42"/>
          <w:szCs w:val="42"/>
          <w14:ligatures w14:val="none"/>
        </w:rPr>
        <w:t> </w:t>
      </w:r>
      <w:r>
        <w:rPr>
          <w:rFonts w:hint="default" w:ascii="Times New Roman" w:hAnsi="Times New Roman" w:eastAsia="Times New Roman" w:cs="Times New Roman"/>
          <w:color w:val="FF6C2C"/>
          <w:kern w:val="0"/>
          <w:sz w:val="42"/>
          <w:szCs w:val="42"/>
          <w14:ligatures w14:val="none"/>
        </w:rPr>
        <w:t>21</w:t>
      </w:r>
    </w:p>
    <w:p>
      <w:pPr>
        <w:shd w:val="clear" w:color="auto" w:fill="6859A6"/>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8 GIỜ 30 PHÚT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Đóng bảng Keynote</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8:30 – 9:50 | </w:t>
      </w:r>
      <w:r>
        <w:rPr>
          <w:rFonts w:hint="default" w:ascii="Times New Roman" w:hAnsi="Times New Roman" w:eastAsia="Times New Roman" w:cs="Times New Roman"/>
          <w:b/>
          <w:bCs/>
          <w:color w:val="6859A6"/>
          <w:kern w:val="0"/>
          <w:sz w:val="24"/>
          <w:szCs w:val="24"/>
          <w14:ligatures w14:val="none"/>
        </w:rPr>
        <w:t>Xây dựng một thế giới kiên cường hơn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Khám phá các điểm và thông tin chi tiết đã nêu vào ngày hôm trước, phiên họp toàn thể bế mạc của Hội nghị chuyên đề ABET 2023 sẽ có một cuộc thảo luận nhóm về nhu cầu về khả năng phục hồi và các cơ hội mà những người giải quyết vấn đề hiện tại và tương lai phải đối mặt. Được dẫn dắt bởi Mike McMeekin, Đồng sáng lập của Engineering Change...</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480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048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CINDY</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Cán bộ chương trình cấp cao, Quỹ Lemelson</w:t>
      </w:r>
    </w:p>
    <w:p>
      <w:pPr>
        <w:numPr>
          <w:ilvl w:val="0"/>
          <w:numId w:val="3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447800" cy="1819275"/>
            <wp:effectExtent l="0" t="0" r="0" b="9525"/>
            <wp:docPr id="57" name="Picture 57" descr="A picture containing person, person, indoo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person, person, indoor, posing&#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1447800" cy="18192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RAMIRO JORDAN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trưởng khoa kỹ thuật cho các sáng kiến toàn cầu, Đại học New Mexico</w:t>
      </w:r>
    </w:p>
    <w:p>
      <w:pPr>
        <w:numPr>
          <w:ilvl w:val="0"/>
          <w:numId w:val="3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6385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3048000" cy="36385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MIKE MCMEEKIN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Chủ tịch &amp; Giám đốc điều hành, Phòng thí nghiệm Thay đổi Kỹ thuật Hoa Kỳ</w:t>
      </w:r>
    </w:p>
    <w:p>
      <w:pPr>
        <w:numPr>
          <w:ilvl w:val="0"/>
          <w:numId w:val="3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905000" cy="2381250"/>
            <wp:effectExtent l="0" t="0" r="0" b="0"/>
            <wp:docPr id="55" name="Picture 55"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erson wearing glasses&#10;&#10;Description automatically generated with low confidenc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a:xfrm>
                      <a:off x="0" y="0"/>
                      <a:ext cx="1905000" cy="23812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WILLIAM WEPFER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Cựu Chủ tịch, ABET</w:t>
      </w:r>
    </w:p>
    <w:p>
      <w:pPr>
        <w:numPr>
          <w:ilvl w:val="0"/>
          <w:numId w:val="3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581400"/>
            <wp:effectExtent l="0" t="0" r="0" b="0"/>
            <wp:docPr id="54" name="Picture 54"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erson smiling for the camera&#10;&#10;Description automatically generated with medium confidence"/>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a:xfrm>
                      <a:off x="0" y="0"/>
                      <a:ext cx="3048000" cy="35814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DUYÊN NGUYỄN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Đồng Chủ tịch Hội đồng Chủ tịch Khu vực, Tổ chức Kỹ sư Không Biên giới Hoa Kỳ</w:t>
      </w:r>
    </w:p>
    <w:p>
      <w:pPr>
        <w:shd w:val="clear" w:color="auto" w:fill="508DAA"/>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10:15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Hỏi tôi bất cứ điều gì: Thảo luận công nhận Den</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10:15 – 23:15 | </w:t>
      </w:r>
      <w:r>
        <w:rPr>
          <w:rFonts w:hint="default" w:ascii="Times New Roman" w:hAnsi="Times New Roman" w:eastAsia="Times New Roman" w:cs="Times New Roman"/>
          <w:b/>
          <w:bCs/>
          <w:color w:val="508DAA"/>
          <w:kern w:val="0"/>
          <w:sz w:val="24"/>
          <w:szCs w:val="24"/>
          <w14:ligatures w14:val="none"/>
        </w:rPr>
        <w:t>Phòng thảo luận/Tòa thị chính</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Trong Ask Me Anything (#AMA): Den thảo luận về công nhận của chúng tôi, những người tham dự được mời đặt bất kỳ và tất cả các câu hỏi liên quan đến công nhận và các chuyên gia của chúng tôi sẽ trả lời chúng. Giám đốc Công nhận của ABET Joe Sussman và Giám đốc cấp cao về Hoạt động Công nhận Jane Emmet sẽ dẫn dắt cuộc trò chuyện. Mỗi thảo luận...</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JOE SUSSMAN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Công nhận và Giám đốc Thông tin, ABET</w:t>
      </w:r>
    </w:p>
    <w:p>
      <w:pPr>
        <w:numPr>
          <w:ilvl w:val="0"/>
          <w:numId w:val="3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52" name="Picture 52"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erson smiling for the camera&#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JANE EMMET</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cấp cao, Hoạt động công nhận, ABET</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10:15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Thiết kế bảng câu hỏi để tối đa hóa giá trị và tăng tỷ lệ phản hồi</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10:15 – 11:15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Phát triển bảng câu hỏi để thu thập thông tin từ sinh viên, cựu sinh viên, nhà tuyển dụng, người giám sát thực tập và/hoặc các thành phần khác có thể là một nhiệm vụ khó khăn. Phần này sẽ cung cấp các nguyên tắc và quy trình để xây dựng một bảng câu hỏi hiệu quả nhằm thu thập dữ liệu cần thiết và cải thiện tỷ lệ phản hồi. Nó cũng sẽ...</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952750"/>
            <wp:effectExtent l="0" t="0" r="0" b="0"/>
            <wp:docPr id="51" name="Picture 51" descr="A picture containing person, person, glasses, we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person, person, glasses, wearing&#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2857500" cy="29527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GLORIA ROGERS</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phụ trợ cấp cao, Dịch vụ chuyên nghiệp, ABET</w:t>
      </w:r>
    </w:p>
    <w:p>
      <w:pPr>
        <w:shd w:val="clear" w:color="auto" w:fill="6859A6"/>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10:15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Mức độ liên quan: Chữ 'R' thứ năm của Khả năng phục hồi trong Chương trình giảng dạy về An ninh mạng</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10:15 – 11:15 | </w:t>
      </w:r>
      <w:r>
        <w:rPr>
          <w:rFonts w:hint="default" w:ascii="Times New Roman" w:hAnsi="Times New Roman" w:eastAsia="Times New Roman" w:cs="Times New Roman"/>
          <w:b/>
          <w:bCs/>
          <w:color w:val="6859A6"/>
          <w:kern w:val="0"/>
          <w:sz w:val="24"/>
          <w:szCs w:val="24"/>
          <w14:ligatures w14:val="none"/>
        </w:rPr>
        <w:t>Xây dựng một thế giới kiên cường hơn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Chương trình giảng dạy an ninh mạng có liên quan là một thành phần quan trọng của khả năng phục hồi an ninh mạng. Chương trình giảng dạy an ninh mạng 'có liên quan' a) đúng về mặt sư phạm và kỹ thuật b) cung cấp trải nghiệm học tập áp dụng trực tiếp cho sở thích, nguyện vọng và trải nghiệm văn hóa của người học, c) sử dụng các vấn đề và bối cảnh trong thế giới thực, và d) có khả năng phục hồi nhanh chóng trước.. .</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057400" cy="2733675"/>
            <wp:effectExtent l="0" t="0" r="0" b="9525"/>
            <wp:docPr id="50" name="Picture 50"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erson smiling for the camera&#10;&#10;Description automatically generated with low confidenc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a:xfrm>
                      <a:off x="0" y="0"/>
                      <a:ext cx="2057400" cy="27336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TRANG ZALEPPA</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điều hành, SecurEd Inc.</w:t>
      </w:r>
    </w:p>
    <w:p>
      <w:pPr>
        <w:numPr>
          <w:ilvl w:val="0"/>
          <w:numId w:val="3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48000"/>
            <wp:effectExtent l="0" t="0" r="0" b="0"/>
            <wp:docPr id="49" name="Picture 49"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erson wearing glasses&#10;&#10;Description automatically generated with medium confidence"/>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a:xfrm>
                      <a:off x="0" y="0"/>
                      <a:ext cx="3048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BLAIR THOMAS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Bênh vực chất lượng, SecurEd Inc.</w:t>
      </w:r>
    </w:p>
    <w:p>
      <w:pPr>
        <w:numPr>
          <w:ilvl w:val="0"/>
          <w:numId w:val="3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48000"/>
            <wp:effectExtent l="0" t="0" r="0" b="0"/>
            <wp:docPr id="48" name="Picture 48"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erson smiling for the camera&#10;&#10;Description automatically generated with medium confidenc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a:xfrm>
                      <a:off x="0" y="0"/>
                      <a:ext cx="3048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SIDD KAZA</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Giám đốc Nghiên cứu và Trưởng khoa Nghiên cứu Sau đại học, Đại học Towson</w:t>
      </w:r>
    </w:p>
    <w:p>
      <w:pPr>
        <w:numPr>
          <w:ilvl w:val="0"/>
          <w:numId w:val="3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48000"/>
            <wp:effectExtent l="0" t="0" r="0" b="0"/>
            <wp:docPr id="47" name="Picture 47"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erson smiling for the camera&#10;&#10;Description automatically generated with medium confidence"/>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a:xfrm>
                      <a:off x="0" y="0"/>
                      <a:ext cx="3048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BLAIR TAYLOR</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Trung tâm An ninh mạng Đổi mới và Liên ngành (Cyber4All)</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10:15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Chương trình Trực tuyến và Kết hợp: Đặc điểm Chương trình và Phương pháp Đánh giá</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10:15 – 11:15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ABET đã truy cập các chương trình hoàn toàn trực tuyến trong vài năm. Tiêu chí vẫn giữ nguyên cho dù chương trình trực tuyến hay trực tiếp; tuy nhiên, 100% lượt truy cập chương trình trực tuyến đều có một số đặc điểm riêng. Hiện tại, 27 tổ chức có tổng cộng 37 chương trình như vậy với ABET...</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76550"/>
            <wp:effectExtent l="0" t="0" r="0" b="0"/>
            <wp:docPr id="46" name="Picture 46"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erson wearing glasses&#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857500" cy="28765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BARBARA</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danh dự, Phân tích định lượng, Đại học Nam Georgia</w:t>
      </w:r>
    </w:p>
    <w:p>
      <w:pPr>
        <w:numPr>
          <w:ilvl w:val="0"/>
          <w:numId w:val="3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45" name="Picture 45"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erson smiling for the camera&#10;&#10;Description automatically generated with medium confidence"/>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PHILLIPS</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Kỹ thuật Điện/Giám đốc, Trường Kỹ thuật Điện, Máy tính và Năng lượng, Đại học Bang Arizona</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10:15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Một ví dụ về quy trình đánh giá và đánh giá chương trình hiệu quả</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10:15 – 11:15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Các giảng viên và quản lý chương trình thường đấu tranh về cách phát triển và triển khai các quy trình đánh giá và đánh giá hiệu quả phù hợp với tiêu chí ABET. Những lo ngại về thời gian, nỗ lực quá mức và thiếu sự tham gia thường được nêu ra. Mục đích của phần này là để trình bày một ví dụ...</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7"/>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219450"/>
            <wp:effectExtent l="0" t="0" r="0" b="0"/>
            <wp:docPr id="44" name="Picture 44" descr="A picture containing person, person, neckti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person, person, necktie, wall&#10;&#10;Description automatically generated"/>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a:xfrm>
                      <a:off x="0" y="0"/>
                      <a:ext cx="3048000" cy="32194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MARCHAMBAULT</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Trợ lý Trưởng khoa Học thuật của Đại học Kỹ thuật và Khoa học và Phó Giáo sư Kỹ thuật Hàng không vũ trụ, Đại học Kỹ thuật và Khoa học, Viện Công nghệ Florida</w:t>
      </w:r>
    </w:p>
    <w:p>
      <w:pPr>
        <w:shd w:val="clear" w:color="auto" w:fill="FFCF42"/>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10:15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Vai trò của các Hiệp hội nghề nghiệp trong việc thúc đẩy DEI</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10:15 – 11:15 | </w:t>
      </w:r>
      <w:r>
        <w:rPr>
          <w:rFonts w:hint="default" w:ascii="Times New Roman" w:hAnsi="Times New Roman" w:eastAsia="Times New Roman" w:cs="Times New Roman"/>
          <w:b/>
          <w:bCs/>
          <w:color w:val="FFCF42"/>
          <w:kern w:val="0"/>
          <w:sz w:val="24"/>
          <w:szCs w:val="24"/>
          <w14:ligatures w14:val="none"/>
        </w:rPr>
        <w:t>Đa dạng, Công bằng và Hòa nhập</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Vai trò của các hội nghề nghiệp trong việc thúc đẩy Đa dạng, Công bằng và Hòa nhập (DEI) ngày càng trở nên quan trọng trong việc xây dựng một thế giới kiên cường hơn. Các xã hội nghề nghiệp có tiềm năng trở thành tác nhân thay đổi có ảnh hưởng và có thể đóng một vai trò quan trọng trong việc thúc đẩy DEI trong các ngành và...</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809750" cy="2524125"/>
            <wp:effectExtent l="0" t="0" r="0" b="9525"/>
            <wp:docPr id="43" name="Picture 43" descr="A person sitting at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erson sitting at a table&#10;&#10;Description automatically generated with low confidenc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a:xfrm>
                      <a:off x="0" y="0"/>
                      <a:ext cx="1809750" cy="25241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SHARON B. DEVIVO</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Chủ tịch và Giám đốc điều hành, Vaughn College</w:t>
      </w:r>
    </w:p>
    <w:p>
      <w:pPr>
        <w:numPr>
          <w:ilvl w:val="0"/>
          <w:numId w:val="3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028825"/>
            <wp:effectExtent l="0" t="0" r="0" b="9525"/>
            <wp:docPr id="42" name="Picture 42"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erson smiling for the camera&#10;&#10;Description automatically generated with medium confidence"/>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a:xfrm>
                      <a:off x="0" y="0"/>
                      <a:ext cx="3048000" cy="20288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DALMA NOVAK</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Giám đốc Kỹ thuật, Octane Wireless</w:t>
      </w:r>
    </w:p>
    <w:p>
      <w:pPr>
        <w:numPr>
          <w:ilvl w:val="0"/>
          <w:numId w:val="3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286000" cy="3048000"/>
            <wp:effectExtent l="0" t="0" r="0" b="0"/>
            <wp:docPr id="41" name="Picture 41"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erson smiling for the camera&#10;&#10;Description automatically generated with medium confidenc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a:xfrm>
                      <a:off x="0" y="0"/>
                      <a:ext cx="2286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Ashley HUDERSON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Thành viên Chính sách Công bằng STEM và CS, Văn phòng Phó Bộ trưởng Giáo dục</w:t>
      </w:r>
    </w:p>
    <w:p>
      <w:pPr>
        <w:numPr>
          <w:ilvl w:val="0"/>
          <w:numId w:val="3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810000"/>
            <wp:effectExtent l="0" t="0" r="0" b="0"/>
            <wp:docPr id="40" name="Picture 40" descr="A picture containing person,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person, wall&#10;&#10;Description automatically generated"/>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a:xfrm>
                      <a:off x="0" y="0"/>
                      <a:ext cx="3048000" cy="3810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lang w:val="en-US"/>
          <w14:ligatures w14:val="none"/>
        </w:rPr>
      </w:pPr>
      <w:r>
        <w:rPr>
          <w:rFonts w:hint="default" w:ascii="Times New Roman" w:hAnsi="Times New Roman" w:eastAsia="Times New Roman" w:cs="Times New Roman"/>
          <w:b/>
          <w:bCs/>
          <w:caps/>
          <w:color w:val="FF6C2C"/>
          <w:kern w:val="0"/>
          <w:sz w:val="27"/>
          <w:szCs w:val="27"/>
          <w14:ligatures w14:val="none"/>
        </w:rPr>
        <w:t xml:space="preserve">LISA </w:t>
      </w:r>
      <w:r>
        <w:rPr>
          <w:rFonts w:hint="default" w:ascii="Times New Roman" w:hAnsi="Times New Roman" w:eastAsia="Times New Roman" w:cs="Times New Roman"/>
          <w:b/>
          <w:bCs/>
          <w:caps/>
          <w:color w:val="FF6C2C"/>
          <w:kern w:val="0"/>
          <w:sz w:val="27"/>
          <w:szCs w:val="27"/>
          <w:lang w:val="en-US"/>
          <w14:ligatures w14:val="none"/>
        </w:rPr>
        <w:t>BLACK</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Thuộc về Văn hóa &amp; Đạo đức Xã hội, Hiệp hội Kỹ sư Xây dựng Hoa Kỳ</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10:15 sáng</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Cách chuẩn bị cho chuyến thăm trang web ABET của bạn</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10:15 – 11:15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Chuẩn bị cho chuyến thăm trang web ABET của bạn có thể là một thách thức. Phần trình bày này cung cấp cái nhìn sâu sắc về quá trình tham quan, đây là một trong những sự kiện quan trọng nhất trong chu trình công nhận. Bài thuyết trình tập trung vào những gì một tổ chức có thể làm để chuẩn bị cho chuyến thăm nhằm...</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3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39" name="Picture 39" descr="A picture containing wall, person,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wall, person, indoor, pers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REBECCA POPECK</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Dự án Khảo sát, SPACECO, Inc.</w:t>
      </w:r>
    </w:p>
    <w:p>
      <w:pPr>
        <w:numPr>
          <w:ilvl w:val="0"/>
          <w:numId w:val="3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38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2857500" cy="28384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MICHAEL OUDSHORN</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Hiệu trưởng Trường Kỹ thuật Webb, Đại học High Point</w:t>
      </w:r>
    </w:p>
    <w:p>
      <w:pPr>
        <w:numPr>
          <w:ilvl w:val="0"/>
          <w:numId w:val="3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37" name="Picture 37" descr="A person with long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erson with long hair&#10;&#10;Description automatically generated with low confidence"/>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CAROL</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(đã nghỉ hưu), Đại học Bang McNeese</w:t>
      </w:r>
    </w:p>
    <w:p>
      <w:pPr>
        <w:numPr>
          <w:ilvl w:val="0"/>
          <w:numId w:val="3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003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a:xfrm>
                      <a:off x="0" y="0"/>
                      <a:ext cx="3048000" cy="30003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CHRIS TAYLOR</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và Phó Chủ tịch EECS, Trường Kỹ thuật Milwaukee</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11:30</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Tiêu chí 4: Thực tiễn tốt nhất về cải tiến liên tục</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11:30 – 12:30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Phần này được thiết kế như một cuộc trò chuyện mang tính tương tác cao, nhưng thân mật và thoải mái, giữa các Chuyên gia ABET và những người tham dự Hội nghị chuyên đề muốn tìm hiểu thêm về quy trình đánh giá, đánh giá và cải tiến liên tục liên quan đến Tiêu chí 4. Các nghiên cứu điển hình liên quan đến những quan niệm sai lầm phổ biến về Tiêu chí 4 sẽ là ...</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0"/>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267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048000" cy="42672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JENNY AMOS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giảng dạy, Đại học Illinois tại Urbana-Champaign</w:t>
      </w:r>
    </w:p>
    <w:p>
      <w:pPr>
        <w:numPr>
          <w:ilvl w:val="0"/>
          <w:numId w:val="40"/>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86075"/>
            <wp:effectExtent l="0" t="0" r="0" b="9525"/>
            <wp:docPr id="34" name="Picture 34" descr="A person with a be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erson with a beard&#10;&#10;Description automatically generated with low confidence"/>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a:xfrm>
                      <a:off x="0" y="0"/>
                      <a:ext cx="2857500" cy="28860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JOHN ESTELL</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Kỹ thuật Máy tính và Khoa học Máy tính, Đại học Bắc Ohio</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11:30</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Tài liệu bổ sung cho lượt truy cập trang web</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11:30 – 12:30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Phần trình bày này sẽ cung cấp hướng dẫn về các tài liệu bổ sung cho các chương trình chuẩn bị cho chuyến thăm công nhận sắp tới, dù là trực tuyến hay trực tiếp. Chúng tôi sẽ xem xét phạm vi tài liệu mà một chương trình cần để cung cấp bằng chứng cho thấy việc tuân thủ các tiêu chí liên quan cũng như các tùy chọn cho...</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143000" cy="1143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a:xfrm>
                      <a:off x="0" y="0"/>
                      <a:ext cx="1143000" cy="1143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STAN THOMAS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Giám đốc Đào tạo, ABET</w:t>
      </w:r>
    </w:p>
    <w:p>
      <w:pPr>
        <w:numPr>
          <w:ilvl w:val="0"/>
          <w:numId w:val="4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48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a:xfrm>
                      <a:off x="0" y="0"/>
                      <a:ext cx="3048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LIZETTE CHEVALIER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Trưởng khoa, Tiến sĩ Robert A. Savoie Cao đẳng Kỹ thuật, Đại học New Orleans</w:t>
      </w:r>
    </w:p>
    <w:p>
      <w:pPr>
        <w:numPr>
          <w:ilvl w:val="0"/>
          <w:numId w:val="4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143000" cy="1143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a:xfrm>
                      <a:off x="0" y="0"/>
                      <a:ext cx="1143000" cy="1143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VENANCIO FUENTES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Chủ tịch Khoa Công nghệ Kỹ thuật/Khoa học Kỹ thuật, County College of Morris</w:t>
      </w:r>
    </w:p>
    <w:p>
      <w:pPr>
        <w:numPr>
          <w:ilvl w:val="0"/>
          <w:numId w:val="4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9146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a:xfrm>
                      <a:off x="0" y="0"/>
                      <a:ext cx="2857500" cy="29146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RANDAL KELLER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về An toàn và Sức khỏe Nghề nghiệp và Giáo sư được ưu đãi Jesse D. Jones của Đại học Khoa học, Đại học Bang Murray</w:t>
      </w:r>
    </w:p>
    <w:p>
      <w:pPr>
        <w:numPr>
          <w:ilvl w:val="0"/>
          <w:numId w:val="4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09875" cy="2905125"/>
            <wp:effectExtent l="0" t="0" r="9525" b="9525"/>
            <wp:docPr id="29" name="Picture 29" descr="A picture containing person, sky,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person, sky, person, outdoor&#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2809875" cy="29051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RAJENDRA RAJ</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học Máy tính, Học viện Công nghệ Rochester</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11:30</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Thiết lập đánh giá định kỳ hiệu quả các mục tiêu giáo dục của chương trình</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11:30 – 12:30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Mục tiêu Giáo dục của Chương trình (PEO), những gì sinh viên tốt nghiệp dự kiến sẽ đạt được trong vòng vài năm sau khi tốt nghiệp, là nền tảng của giáo dục dựa trên kết quả của sinh viên. Với tư cách là giảng viên chương trình, chúng tôi dành nhiều năm để trang bị cho sinh viên của mình các kỹ năng, kiến thức và khả năng dựa trên các PEO đã được thiết lập này. TRONG...</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JAMES</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và Chủ tịch sáng lập, Trường Hóa chất, Vật liệu và Kỹ thuật Y sinh, Đại học Georgia</w:t>
      </w:r>
    </w:p>
    <w:p>
      <w:pPr>
        <w:shd w:val="clear" w:color="auto" w:fill="6859A6"/>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11:30</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Kỹ thuật lấy con người làm trung tâm vì một thế giới bền vững</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11:30 – 12:30 | </w:t>
      </w:r>
      <w:r>
        <w:rPr>
          <w:rFonts w:hint="default" w:ascii="Times New Roman" w:hAnsi="Times New Roman" w:eastAsia="Times New Roman" w:cs="Times New Roman"/>
          <w:b/>
          <w:bCs/>
          <w:color w:val="6859A6"/>
          <w:kern w:val="0"/>
          <w:sz w:val="24"/>
          <w:szCs w:val="24"/>
          <w14:ligatures w14:val="none"/>
        </w:rPr>
        <w:t>Xây dựng một thế giới kiên cường hơn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Giải quyết những thách thức chính mà thế giới đang đối mặt đòi hỏi các học viên trong lĩnh vực Kỹ thuật lấy con người làm trung tâm (HCE) mới nổi. Lĩnh vực nghiên cứu liên ngành và toàn diện này mở rộng thiết kế lấy con người làm trung tâm, thiết kế kỹ thuật, nghệ thuật và thiết kế, khoa học xã hội và nguyên tắc kinh doanh. Nó liên quan đến tính tương tác, lặp đi lặp lại và sáng tạo...</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581400"/>
            <wp:effectExtent l="0" t="0" r="0" b="0"/>
            <wp:docPr id="27" name="Picture 27"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erson wearing glasses&#10;&#10;Description automatically generated with low confidence"/>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a:xfrm>
                      <a:off x="0" y="0"/>
                      <a:ext cx="3048000" cy="3581400"/>
                    </a:xfrm>
                    <a:prstGeom prst="rect">
                      <a:avLst/>
                    </a:prstGeom>
                    <a:noFill/>
                    <a:ln>
                      <a:noFill/>
                    </a:ln>
                  </pic:spPr>
                </pic:pic>
              </a:graphicData>
            </a:graphic>
          </wp:inline>
        </w:drawing>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giáo sư giảng dạy, Thiết kế &amp; Kỹ thuật lấy con người làm trung tâm, Đại học Washington</w:t>
      </w:r>
    </w:p>
    <w:p>
      <w:pPr>
        <w:shd w:val="clear" w:color="auto" w:fill="FFCF42"/>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11:30</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Thúc đẩy Đa dạng Giới tính và Giữ chân trong Kỹ thuật</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11:30 – 12:30 | </w:t>
      </w:r>
      <w:r>
        <w:rPr>
          <w:rFonts w:hint="default" w:ascii="Times New Roman" w:hAnsi="Times New Roman" w:eastAsia="Times New Roman" w:cs="Times New Roman"/>
          <w:b/>
          <w:bCs/>
          <w:color w:val="FFCF42"/>
          <w:kern w:val="0"/>
          <w:sz w:val="24"/>
          <w:szCs w:val="24"/>
          <w14:ligatures w14:val="none"/>
        </w:rPr>
        <w:t>Đa dạng, Công bằng và Hòa nhập</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Nhu cầu về sự đa dạng trong kỹ thuật không chỉ là về sự bình đẳng và công bằng; nó còn là việc nhận ra giá trị của những suy nghĩ đa dạng và cách chúng có thể thúc đẩy các giải pháp sáng tạo và đổi mới cho một thế giới phức tạp và luôn thay đổi. Đây cũng chính là động lực để...</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4572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3048000" cy="4572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CHRISTINA HADEN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giáo sư giảng dạy, Kỹ thuật cơ khí &amp; Cơ học, Đại học Lehigh</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11:30</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Sử dụng Kỳ thi FE để Đánh giá Kết quả Hiệu quả</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11:30 – 12:30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Phần này nêu bật các phương pháp hay nhất trong đánh giá kết quả bằng cách sử dụng Báo cáo Vấn đề Chủ đề của NCEES để cung cấp cho người tham gia thông tin về điểm mạnh và điểm yếu của học sinh trong một chương trình. Phần trình bày sẽ đặc biệt tập trung vào việc sử dụng các kết quả FE như một công cụ để đánh giá...</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25" name="Picture 25"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erson wearing glasses&#10;&#10;Description automatically generated with medium confidence"/>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CRAWFORD </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Kỹ thuật Cơ khí, Đại học Quinnipiac</w:t>
      </w:r>
    </w:p>
    <w:p>
      <w:pPr>
        <w:numPr>
          <w:ilvl w:val="0"/>
          <w:numId w:val="45"/>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289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a:xfrm>
                      <a:off x="0" y="0"/>
                      <a:ext cx="2857500" cy="28289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DAVID WHITMAN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danh dự, Đại học Wyoming</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13:45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Phiên thông tin giáo dục và tài nguyên đánh giá ABET</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1:45 chiều – 2:45 chiều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Cải tiến liên tục là trọng tâm của quá trình công nhận. Các phương pháp hay nhất trong việc đánh giá quá trình học tập của học sinh là trọng tâm để cải thiện thành công và liên tục các quy trình của chương trình. Tham gia với chúng tôi để tìm hiểu thêm về các tài nguyên và giáo dục đánh giá ABET để giúp bạn cải thiện việc học tập của học sinh trong...</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952750"/>
            <wp:effectExtent l="0" t="0" r="0" b="0"/>
            <wp:docPr id="23" name="Picture 23" descr="A picture containing person, person, glasses, we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person, person, glasses, wearing&#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2857500" cy="29527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GLORIA ROGERS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phụ trợ cấp cao, Dịch vụ chuyên nghiệp, ABET</w:t>
      </w:r>
    </w:p>
    <w:p>
      <w:pPr>
        <w:numPr>
          <w:ilvl w:val="0"/>
          <w:numId w:val="4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JAMES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và Chủ tịch sáng lập, Trường Hóa chất, Vật liệu và Kỹ thuật Y sinh, Đại học Georgia</w:t>
      </w:r>
    </w:p>
    <w:p>
      <w:pPr>
        <w:numPr>
          <w:ilvl w:val="0"/>
          <w:numId w:val="4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886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048000" cy="38862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DAINA BRIEDIS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Trợ lý Trưởng khoa Danh dự về Đánh giá Chương trình và Thăng tiến Sinh viên, Đại học Bang Michigan</w:t>
      </w:r>
    </w:p>
    <w:p>
      <w:pPr>
        <w:numPr>
          <w:ilvl w:val="0"/>
          <w:numId w:val="46"/>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876550"/>
            <wp:effectExtent l="0" t="0" r="0" b="0"/>
            <wp:docPr id="20" name="Picture 20"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erson smiling for the camera&#10;&#10;Description automatically generated with medium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3048000" cy="28765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ROBYN</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Giám đốc, Chương trình Chuyên nghiệp, ABET</w:t>
      </w:r>
    </w:p>
    <w:p>
      <w:pPr>
        <w:shd w:val="clear" w:color="auto" w:fill="6859A6"/>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13:45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XPrize và Kỹ thuật liên ngành</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1:45 chiều – 2:45 chiều | </w:t>
      </w:r>
      <w:r>
        <w:rPr>
          <w:rFonts w:hint="default" w:ascii="Times New Roman" w:hAnsi="Times New Roman" w:eastAsia="Times New Roman" w:cs="Times New Roman"/>
          <w:b/>
          <w:bCs/>
          <w:color w:val="6859A6"/>
          <w:kern w:val="0"/>
          <w:sz w:val="24"/>
          <w:szCs w:val="24"/>
          <w14:ligatures w14:val="none"/>
        </w:rPr>
        <w:t>Xây dựng một thế giới kiên cường hơn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Đại học Bob Jones đã tạo ra lớp học Eng 350 Thách thức Toàn cầu vào mùa thu năm 2021 với mục đích tập hợp các nhóm sinh viên liên ngành lại với nhau để giải quyết các vấn đề toàn cầu như biến đổi khí hậu. Lớp học mùa thu năm 2021 bao gồm sinh viên kỹ thuật, sinh viên kinh doanh và khoa học...</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7"/>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476625"/>
            <wp:effectExtent l="0" t="0" r="0" b="9525"/>
            <wp:docPr id="19" name="Picture 19" descr="A picture containing person, necktie, person,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person, necktie, person, suit&#10;&#10;Description automatically generated"/>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a:xfrm>
                      <a:off x="0" y="0"/>
                      <a:ext cx="3048000" cy="34766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BILL LOVEGROVE</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Trưởng khoa, Khoa Kỹ thuật, Đại học Bob Jones</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13:45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Thực hành chuyên nghiệp về máy tính: Học viện, Nhà tuyển dụng và Bài học từ DEAP</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1:45 chiều – 2:45 chiều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Các tiêu chí công nhận của ABET được phát triển để đảm bảo với công chúng rằng những sinh viên tốt nghiệp từ các chương trình được ABET công nhận có đủ năng lực để thực hành nghề nghiệp. Trong các ngành điện toán đang phát triển nhanh chóng , vẫn tồn tại nhận thức rằng sinh viên tốt nghiệp chưa sẵn sàng cho việc làm và các công ty không thực tế trong kỳ vọng của họ...</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LAWRENCE JONES</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Cựu nhà nghiên cứu chính xuất sắc, Đại học Carnegie Mellon</w:t>
      </w:r>
    </w:p>
    <w:p>
      <w:pPr>
        <w:numPr>
          <w:ilvl w:val="0"/>
          <w:numId w:val="4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09875" cy="2905125"/>
            <wp:effectExtent l="0" t="0" r="9525" b="9525"/>
            <wp:docPr id="17" name="Picture 17" descr="A picture containing person, sky,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person, sky, person, outdoor&#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2809875" cy="29051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RAJENDRA RAJ</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học Máy tính, Học viện Công nghệ Rochester</w:t>
      </w:r>
    </w:p>
    <w:p>
      <w:pPr>
        <w:numPr>
          <w:ilvl w:val="0"/>
          <w:numId w:val="48"/>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286000" cy="2771775"/>
            <wp:effectExtent l="0" t="0" r="0" b="9525"/>
            <wp:docPr id="16" name="Picture 16"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erson smiling for the camera&#10;&#10;Description automatically generated with low confiden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2286000" cy="277177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SUSAN </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Người sáng lập và Tư vấn chính, Tư vấn SOS</w:t>
      </w:r>
    </w:p>
    <w:p>
      <w:pPr>
        <w:shd w:val="clear" w:color="auto" w:fill="FF6C2C"/>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13:45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Chia sẻ góc nhìn PEV</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1:45 chiều – 2:45 chiều | </w:t>
      </w:r>
      <w:r>
        <w:rPr>
          <w:rFonts w:hint="default" w:ascii="Times New Roman" w:hAnsi="Times New Roman" w:eastAsia="Times New Roman" w:cs="Times New Roman"/>
          <w:b/>
          <w:bCs/>
          <w:color w:val="FF6C2C"/>
          <w:kern w:val="0"/>
          <w:sz w:val="24"/>
          <w:szCs w:val="24"/>
          <w14:ligatures w14:val="none"/>
        </w:rPr>
        <w:t>Công nhận</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Buổi nói chuyện này được thiết kế cho một PEV tiềm năng quan tâm đến việc có càng nhiều thông tin càng tốt về yêu cầu thực sự của công việc. Phần trình bày sẽ trình bày chi tiết về chuyến thăm ABET từ góc độ của một PEV, từ nhiệm vụ ban đầu đến...</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49"/>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2028825"/>
            <wp:effectExtent l="0" t="0" r="0" b="9525"/>
            <wp:docPr id="15" name="Picture 15" descr="A picture containing outdoor, tre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outdoor, tree, person&#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a:xfrm>
                      <a:off x="0" y="0"/>
                      <a:ext cx="3048000" cy="20288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JENNIFER BROCK</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Trưởng khoa Học thuật và Giáo sư Kỹ thuật Cơ khí, Đại học Alaska Anchorage</w:t>
      </w:r>
    </w:p>
    <w:p>
      <w:pPr>
        <w:shd w:val="clear" w:color="auto" w:fill="4BBB87"/>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13:45</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Sử dụng dữ liệu và trực quan hóa trong đánh giá</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1:45 chiều – 2:45 chiều | </w:t>
      </w:r>
      <w:r>
        <w:rPr>
          <w:rFonts w:hint="default" w:ascii="Times New Roman" w:hAnsi="Times New Roman" w:eastAsia="Times New Roman" w:cs="Times New Roman"/>
          <w:b/>
          <w:bCs/>
          <w:color w:val="4BBB87"/>
          <w:kern w:val="0"/>
          <w:sz w:val="24"/>
          <w:szCs w:val="24"/>
          <w14:ligatures w14:val="none"/>
        </w:rPr>
        <w:t>Đánh giá</w:t>
      </w:r>
    </w:p>
    <w:p>
      <w:pPr>
        <w:spacing w:before="100" w:beforeAutospacing="1" w:after="100" w:afterAutospacing="1"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Nhiều chương trình làm việc để thiết kế và thực hiện các quy trình đánh giá xem công việc của họ chủ yếu tập trung vào cơ chế hệ thống bao gồm xác định kết quả học tập, thiết kế hoặc xác định các biện pháp, tạo và triển khai kế hoạch thu thập dữ liệu và tiến hành phân tích. Tuy nhiên, chức năng tập trung vào cơ học hệ thống này có thể trở thành vấn đề...</w:t>
      </w:r>
    </w:p>
    <w:p>
      <w:pPr>
        <w:spacing w:after="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Xem thêm</w:t>
      </w:r>
    </w:p>
    <w:p>
      <w:pPr>
        <w:numPr>
          <w:ilvl w:val="0"/>
          <w:numId w:val="50"/>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3048000"/>
            <wp:effectExtent l="0" t="0" r="0" b="0"/>
            <wp:docPr id="14" name="Picture 14" descr="A picture containing person, wall, indoo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person, wall, indoor, posing&#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28575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KAREN TARNOFF</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Phó Hiệu trưởng, Đại học Bang Đông Tennessee</w:t>
      </w:r>
    </w:p>
    <w:p>
      <w:pPr>
        <w:shd w:val="clear" w:color="auto" w:fill="508DAA"/>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03:00</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Tòa thị chính EAC</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3:00 chiều – 4:00 chiều | </w:t>
      </w:r>
      <w:r>
        <w:rPr>
          <w:rFonts w:hint="default" w:ascii="Times New Roman" w:hAnsi="Times New Roman" w:eastAsia="Times New Roman" w:cs="Times New Roman"/>
          <w:b/>
          <w:bCs/>
          <w:color w:val="508DAA"/>
          <w:kern w:val="0"/>
          <w:sz w:val="24"/>
          <w:szCs w:val="24"/>
          <w14:ligatures w14:val="none"/>
        </w:rPr>
        <w:t>Phòng thảo luận/Tòa thị chính</w:t>
      </w:r>
    </w:p>
    <w:p>
      <w:pPr>
        <w:numPr>
          <w:ilvl w:val="0"/>
          <w:numId w:val="5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13" name="Picture 13" descr="A picture containing person, person, suit,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erson, person, suit, clothing&#10;&#10;Description automatically generated"/>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MO HOSNI</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và Giám đốc Liên minh Kỹ thuật Đại học, Đại học Bang Kansas</w:t>
      </w:r>
    </w:p>
    <w:p>
      <w:pPr>
        <w:numPr>
          <w:ilvl w:val="0"/>
          <w:numId w:val="5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12" name="Picture 12"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smiling for the camera&#10;&#10;Description automatically generated with medium confidence"/>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LORRAIN FLEMING</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Đại học Howard</w:t>
      </w:r>
    </w:p>
    <w:p>
      <w:pPr>
        <w:numPr>
          <w:ilvl w:val="0"/>
          <w:numId w:val="5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048000"/>
            <wp:effectExtent l="0" t="0" r="0" b="0"/>
            <wp:docPr id="11" name="Picture 11" descr="A picture containing person, outdoo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person, outdoor, posing&#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a:xfrm>
                      <a:off x="0" y="0"/>
                      <a:ext cx="3048000" cy="3048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LIZETTE CHEVALIER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Trưởng khoa, Tiến sĩ Robert A. Savoie Cao đẳng Kỹ thuật, Đại học New Orleans</w:t>
      </w:r>
    </w:p>
    <w:p>
      <w:pPr>
        <w:numPr>
          <w:ilvl w:val="0"/>
          <w:numId w:val="51"/>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10" name="Picture 10"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wearing glasses&#10;&#10;Description automatically generated with low confiden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 xml:space="preserve"> PATSY</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Kỹ thuật Cơ khí, Viện Công nghệ Rose- Hulman</w:t>
      </w:r>
    </w:p>
    <w:p>
      <w:pPr>
        <w:shd w:val="clear" w:color="auto" w:fill="508DAA"/>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03:00</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Tòa thị chính CAC</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3:00 chiều – 4:00 chiều | </w:t>
      </w:r>
      <w:r>
        <w:rPr>
          <w:rFonts w:hint="default" w:ascii="Times New Roman" w:hAnsi="Times New Roman" w:eastAsia="Times New Roman" w:cs="Times New Roman"/>
          <w:b/>
          <w:bCs/>
          <w:color w:val="508DAA"/>
          <w:kern w:val="0"/>
          <w:sz w:val="24"/>
          <w:szCs w:val="24"/>
          <w14:ligatures w14:val="none"/>
        </w:rPr>
        <w:t>Phòng thảo luận/Tòa thị chính</w:t>
      </w:r>
    </w:p>
    <w:p>
      <w:pPr>
        <w:numPr>
          <w:ilvl w:val="0"/>
          <w:numId w:val="5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09875" cy="2905125"/>
            <wp:effectExtent l="0" t="0" r="9525" b="9525"/>
            <wp:docPr id="9" name="Picture 9" descr="A picture containing person, sky,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person, sky, person, outdoor&#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2809875" cy="29051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RAJENDRA RAJ</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học Máy tính, Học viện Công nghệ Rochester</w:t>
      </w:r>
    </w:p>
    <w:p>
      <w:pPr>
        <w:numPr>
          <w:ilvl w:val="0"/>
          <w:numId w:val="5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143000" cy="1143000"/>
            <wp:effectExtent l="0" t="0" r="0" b="0"/>
            <wp:docPr id="8" name="Picture 8"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smiling for the camera&#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1143000" cy="1143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JEAN BLAIR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Khoa học Máy tính, Học viện Quân sự Hoa Kỳ</w:t>
      </w:r>
    </w:p>
    <w:p>
      <w:pPr>
        <w:numPr>
          <w:ilvl w:val="0"/>
          <w:numId w:val="52"/>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1143000" cy="1143000"/>
            <wp:effectExtent l="0" t="0" r="0" b="0"/>
            <wp:docPr id="7" name="Picture 7" descr="A person with a mustach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with a mustache&#10;&#10;Description automatically generated with medium confidence"/>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a:xfrm>
                      <a:off x="0" y="0"/>
                      <a:ext cx="1143000" cy="11430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SCOTT MURRAY</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Nhân viên Kỹ sư dữ liệu, Procore Technologies</w:t>
      </w:r>
    </w:p>
    <w:p>
      <w:pPr>
        <w:shd w:val="clear" w:color="auto" w:fill="508DAA"/>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03:00</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Tòa thị chính ETAC</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3:00 chiều – 4:00 chiều | </w:t>
      </w:r>
      <w:r>
        <w:rPr>
          <w:rFonts w:hint="default" w:ascii="Times New Roman" w:hAnsi="Times New Roman" w:eastAsia="Times New Roman" w:cs="Times New Roman"/>
          <w:b/>
          <w:bCs/>
          <w:color w:val="508DAA"/>
          <w:kern w:val="0"/>
          <w:sz w:val="24"/>
          <w:szCs w:val="24"/>
          <w14:ligatures w14:val="none"/>
        </w:rPr>
        <w:t>Phòng thảo luận/Tòa thị chính</w:t>
      </w:r>
    </w:p>
    <w:p>
      <w:pPr>
        <w:numPr>
          <w:ilvl w:val="0"/>
          <w:numId w:val="5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6" name="Picture 6" descr="A person with long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with long hair&#10;&#10;Description automatically generated with low confidence"/>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bookmarkStart w:id="0" w:name="_GoBack"/>
      <w:bookmarkEnd w:id="0"/>
      <w:r>
        <w:rPr>
          <w:rFonts w:hint="default" w:ascii="Times New Roman" w:hAnsi="Times New Roman" w:eastAsia="Times New Roman" w:cs="Times New Roman"/>
          <w:b/>
          <w:bCs/>
          <w:caps/>
          <w:color w:val="FF6C2C"/>
          <w:kern w:val="0"/>
          <w:sz w:val="27"/>
          <w:szCs w:val="27"/>
          <w14:ligatures w14:val="none"/>
        </w:rPr>
        <w:t xml:space="preserve"> CAROL</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(đã nghỉ hưu), Đại học bang McNeese</w:t>
      </w:r>
    </w:p>
    <w:p>
      <w:pPr>
        <w:numPr>
          <w:ilvl w:val="0"/>
          <w:numId w:val="5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3048000" cy="3181350"/>
            <wp:effectExtent l="0" t="0" r="0" b="0"/>
            <wp:docPr id="5" name="Picture 5" descr="A person wearing glasses and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wearing glasses and a suit&#10;&#10;Description automatically generated with medium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3048000" cy="31813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RAJU DANDU</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sư/Giám đốc Trung tâm Đổi mới Chất rắn Số lượng lớn, Đại học Bang Kansas Salina</w:t>
      </w:r>
    </w:p>
    <w:p>
      <w:pPr>
        <w:numPr>
          <w:ilvl w:val="0"/>
          <w:numId w:val="53"/>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4" name="Picture 4" descr="A close-up of a person smil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person smiling&#10;&#10;Description automatically generated with medium confiden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Trợ lý Giáo sư Thực hành, Công nghệ Kỹ thuật Điện, Đại học Purdue</w:t>
      </w:r>
    </w:p>
    <w:p>
      <w:pPr>
        <w:shd w:val="clear" w:color="auto" w:fill="508DAA"/>
        <w:spacing w:after="0" w:line="240" w:lineRule="auto"/>
        <w:rPr>
          <w:rFonts w:hint="default" w:ascii="Times New Roman" w:hAnsi="Times New Roman" w:eastAsia="Times New Roman" w:cs="Times New Roman"/>
          <w:caps/>
          <w:color w:val="FFFFFF"/>
          <w:kern w:val="0"/>
          <w:sz w:val="26"/>
          <w:szCs w:val="26"/>
          <w14:ligatures w14:val="none"/>
        </w:rPr>
      </w:pPr>
      <w:r>
        <w:rPr>
          <w:rFonts w:hint="default" w:ascii="Times New Roman" w:hAnsi="Times New Roman" w:eastAsia="Times New Roman" w:cs="Times New Roman"/>
          <w:caps/>
          <w:color w:val="FFFFFF"/>
          <w:kern w:val="0"/>
          <w:sz w:val="26"/>
          <w:szCs w:val="26"/>
          <w14:ligatures w14:val="none"/>
        </w:rPr>
        <w:t>03:00</w:t>
      </w:r>
    </w:p>
    <w:p>
      <w:pPr>
        <w:spacing w:before="100" w:beforeAutospacing="1" w:after="100" w:afterAutospacing="1" w:line="240" w:lineRule="auto"/>
        <w:outlineLvl w:val="3"/>
        <w:rPr>
          <w:rFonts w:hint="default" w:ascii="Times New Roman" w:hAnsi="Times New Roman" w:eastAsia="Times New Roman" w:cs="Times New Roman"/>
          <w:color w:val="000000"/>
          <w:kern w:val="0"/>
          <w:sz w:val="45"/>
          <w:szCs w:val="45"/>
          <w14:ligatures w14:val="none"/>
        </w:rPr>
      </w:pPr>
      <w:r>
        <w:rPr>
          <w:rFonts w:hint="default" w:ascii="Times New Roman" w:hAnsi="Times New Roman" w:eastAsia="Times New Roman" w:cs="Times New Roman"/>
          <w:color w:val="000000"/>
          <w:kern w:val="0"/>
          <w:sz w:val="45"/>
          <w:szCs w:val="45"/>
          <w14:ligatures w14:val="none"/>
        </w:rPr>
        <w:t>Tòa thị chính ANSAC</w:t>
      </w:r>
    </w:p>
    <w:p>
      <w:pPr>
        <w:spacing w:after="150" w:line="240" w:lineRule="auto"/>
        <w:rPr>
          <w:rFonts w:hint="default" w:ascii="Times New Roman" w:hAnsi="Times New Roman" w:eastAsia="Times New Roman" w:cs="Times New Roman"/>
          <w:color w:val="1A1A1A"/>
          <w:kern w:val="0"/>
          <w:sz w:val="24"/>
          <w:szCs w:val="24"/>
          <w14:ligatures w14:val="none"/>
        </w:rPr>
      </w:pPr>
      <w:r>
        <w:rPr>
          <w:rFonts w:hint="default" w:ascii="Times New Roman" w:hAnsi="Times New Roman" w:eastAsia="Times New Roman" w:cs="Times New Roman"/>
          <w:color w:val="1A1A1A"/>
          <w:kern w:val="0"/>
          <w:sz w:val="24"/>
          <w:szCs w:val="24"/>
          <w14:ligatures w14:val="none"/>
        </w:rPr>
        <w:t xml:space="preserve">Thứ Sáu, ngày 21 tháng 4 | 3:00 chiều – 4:00 chiều | </w:t>
      </w:r>
      <w:r>
        <w:rPr>
          <w:rFonts w:hint="default" w:ascii="Times New Roman" w:hAnsi="Times New Roman" w:eastAsia="Times New Roman" w:cs="Times New Roman"/>
          <w:b/>
          <w:bCs/>
          <w:color w:val="508DAA"/>
          <w:kern w:val="0"/>
          <w:sz w:val="24"/>
          <w:szCs w:val="24"/>
          <w14:ligatures w14:val="none"/>
        </w:rPr>
        <w:t>Phòng thảo luận/Tòa thị chính</w:t>
      </w:r>
    </w:p>
    <w:p>
      <w:pPr>
        <w:numPr>
          <w:ilvl w:val="0"/>
          <w:numId w:val="5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57500"/>
            <wp:effectExtent l="0" t="0" r="0" b="0"/>
            <wp:docPr id="3" name="Picture 3" descr="A close-up of a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person smiling&#10;&#10;Description automatically generated"/>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a:xfrm>
                      <a:off x="0" y="0"/>
                      <a:ext cx="2857500" cy="285750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ALICE GRIEFE</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Trưởng khoa, Đại học Y tế, Khoa học và Công nghệ, Đại học Trung tâm Missouri</w:t>
      </w:r>
    </w:p>
    <w:p>
      <w:pPr>
        <w:numPr>
          <w:ilvl w:val="0"/>
          <w:numId w:val="5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914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a:xfrm>
                      <a:off x="0" y="0"/>
                      <a:ext cx="2857500" cy="2914650"/>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RANDAL KELLER</w:t>
      </w:r>
    </w:p>
    <w:p>
      <w:pPr>
        <w:spacing w:after="0"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về An toàn và Sức khỏe Nghề nghiệp và Giáo sư được ưu đãi Jesse D. Jones của Đại học Khoa học, Đại học Bang Murray</w:t>
      </w:r>
    </w:p>
    <w:p>
      <w:pPr>
        <w:numPr>
          <w:ilvl w:val="0"/>
          <w:numId w:val="54"/>
        </w:numPr>
        <w:shd w:val="clear" w:color="auto" w:fill="111111"/>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drawing>
          <wp:inline distT="0" distB="0" distL="0" distR="0">
            <wp:extent cx="2857500" cy="2828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a:xfrm>
                      <a:off x="0" y="0"/>
                      <a:ext cx="2857500" cy="2828925"/>
                    </a:xfrm>
                    <a:prstGeom prst="rect">
                      <a:avLst/>
                    </a:prstGeom>
                    <a:noFill/>
                    <a:ln>
                      <a:noFill/>
                    </a:ln>
                  </pic:spPr>
                </pic:pic>
              </a:graphicData>
            </a:graphic>
          </wp:inline>
        </w:drawing>
      </w:r>
    </w:p>
    <w:p>
      <w:pPr>
        <w:spacing w:before="100" w:beforeAutospacing="1" w:after="100" w:afterAutospacing="1" w:line="240" w:lineRule="auto"/>
        <w:ind w:left="1920"/>
        <w:jc w:val="center"/>
        <w:outlineLvl w:val="4"/>
        <w:rPr>
          <w:rFonts w:hint="default" w:ascii="Times New Roman" w:hAnsi="Times New Roman" w:eastAsia="Times New Roman" w:cs="Times New Roman"/>
          <w:b/>
          <w:bCs/>
          <w:caps/>
          <w:color w:val="FF6C2C"/>
          <w:kern w:val="0"/>
          <w:sz w:val="27"/>
          <w:szCs w:val="27"/>
          <w14:ligatures w14:val="none"/>
        </w:rPr>
      </w:pPr>
      <w:r>
        <w:rPr>
          <w:rFonts w:hint="default" w:ascii="Times New Roman" w:hAnsi="Times New Roman" w:eastAsia="Times New Roman" w:cs="Times New Roman"/>
          <w:b/>
          <w:bCs/>
          <w:caps/>
          <w:color w:val="FF6C2C"/>
          <w:kern w:val="0"/>
          <w:sz w:val="27"/>
          <w:szCs w:val="27"/>
          <w14:ligatures w14:val="none"/>
        </w:rPr>
        <w:t>NIAZ LATIF</w:t>
      </w:r>
    </w:p>
    <w:p>
      <w:pPr>
        <w:spacing w:line="240" w:lineRule="auto"/>
        <w:ind w:left="1920"/>
        <w:jc w:val="center"/>
        <w:rPr>
          <w:rFonts w:hint="default" w:ascii="Times New Roman" w:hAnsi="Times New Roman" w:eastAsia="Times New Roman" w:cs="Times New Roman"/>
          <w:color w:val="1A1A1A"/>
          <w:kern w:val="0"/>
          <w:sz w:val="21"/>
          <w:szCs w:val="21"/>
          <w14:ligatures w14:val="none"/>
        </w:rPr>
      </w:pPr>
      <w:r>
        <w:rPr>
          <w:rFonts w:hint="default" w:ascii="Times New Roman" w:hAnsi="Times New Roman" w:eastAsia="Times New Roman" w:cs="Times New Roman"/>
          <w:color w:val="1A1A1A"/>
          <w:kern w:val="0"/>
          <w:sz w:val="21"/>
          <w:szCs w:val="21"/>
          <w14:ligatures w14:val="none"/>
        </w:rPr>
        <w:t>Giáo sư và Trưởng khoa, Đại học Công nghệ, Trưởng khoa lâm thời, Đại học Kỹ thuật và Khoa học, Đại học Purdue Tây Bắc</w:t>
      </w:r>
    </w:p>
    <w:p>
      <w:pPr>
        <w:spacing w:before="100" w:beforeAutospacing="1" w:after="100" w:afterAutospacing="1" w:line="240" w:lineRule="auto"/>
        <w:jc w:val="center"/>
        <w:outlineLvl w:val="3"/>
        <w:rPr>
          <w:rFonts w:hint="default" w:ascii="Times New Roman" w:hAnsi="Times New Roman" w:eastAsia="Times New Roman" w:cs="Times New Roman"/>
          <w:caps/>
          <w:color w:val="FFFFFF"/>
          <w:spacing w:val="16"/>
          <w:kern w:val="0"/>
          <w:sz w:val="41"/>
          <w:szCs w:val="41"/>
          <w14:ligatures w14:val="none"/>
        </w:rPr>
      </w:pPr>
      <w:r>
        <w:rPr>
          <w:rFonts w:hint="default" w:ascii="Times New Roman" w:hAnsi="Times New Roman" w:eastAsia="Times New Roman" w:cs="Times New Roman"/>
          <w:caps/>
          <w:color w:val="FFFFFF"/>
          <w:spacing w:val="16"/>
          <w:kern w:val="0"/>
          <w:sz w:val="41"/>
          <w:szCs w:val="41"/>
          <w14:ligatures w14:val="none"/>
        </w:rPr>
        <w:t>ĐĂNG KÝ ĐỂ CẬP NHẬT HỘI THẢO</w:t>
      </w:r>
    </w:p>
    <w:p>
      <w:pPr>
        <w:spacing w:after="0" w:line="240" w:lineRule="auto"/>
        <w:jc w:val="center"/>
        <w:rPr>
          <w:rFonts w:hint="default" w:ascii="Times New Roman" w:hAnsi="Times New Roman" w:eastAsia="Times New Roman" w:cs="Times New Roman"/>
          <w:kern w:val="0"/>
          <w:sz w:val="24"/>
          <w:szCs w:val="24"/>
          <w14:ligatures w14:val="none"/>
        </w:rPr>
      </w:pPr>
      <w:r>
        <w:rPr>
          <w:rFonts w:hint="default" w:ascii="Times New Roman" w:hAnsi="Times New Roman" w:eastAsia="Times New Roman" w:cs="Times New Roman"/>
          <w:kern w:val="0"/>
          <w:sz w:val="24"/>
          <w:szCs w:val="24"/>
          <w14:ligatures w14:val="none"/>
        </w:rPr>
        <w:br w:type="textWrapping"/>
      </w:r>
    </w:p>
    <w:p>
      <w:pPr>
        <w:pBdr>
          <w:bottom w:val="single" w:color="auto" w:sz="6" w:space="1"/>
        </w:pBdr>
        <w:spacing w:after="0" w:line="240" w:lineRule="auto"/>
        <w:jc w:val="center"/>
        <w:rPr>
          <w:rFonts w:hint="default" w:ascii="Times New Roman" w:hAnsi="Times New Roman" w:eastAsia="Times New Roman" w:cs="Times New Roman"/>
          <w:vanish/>
          <w:kern w:val="0"/>
          <w:sz w:val="16"/>
          <w:szCs w:val="16"/>
          <w14:ligatures w14:val="none"/>
        </w:rPr>
      </w:pPr>
      <w:r>
        <w:rPr>
          <w:rFonts w:hint="default" w:ascii="Times New Roman" w:hAnsi="Times New Roman" w:eastAsia="Times New Roman" w:cs="Times New Roman"/>
          <w:vanish/>
          <w:kern w:val="0"/>
          <w:sz w:val="16"/>
          <w:szCs w:val="16"/>
          <w14:ligatures w14:val="none"/>
        </w:rPr>
        <w:t>hàng đầu của mẫu</w:t>
      </w:r>
    </w:p>
    <w:p>
      <w:pPr>
        <w:spacing w:after="0" w:line="240" w:lineRule="auto"/>
        <w:jc w:val="center"/>
        <w:rPr>
          <w:rFonts w:hint="default" w:ascii="Times New Roman" w:hAnsi="Times New Roman" w:eastAsia="Times New Roman" w:cs="Times New Roman"/>
          <w:kern w:val="0"/>
          <w:sz w:val="18"/>
          <w:szCs w:val="18"/>
          <w14:ligatures w14:val="none"/>
        </w:rPr>
      </w:pPr>
      <w:r>
        <w:rPr>
          <w:rFonts w:hint="default" w:ascii="Times New Roman" w:hAnsi="Times New Roman" w:eastAsia="Times New Roman" w:cs="Times New Roman"/>
          <w:kern w:val="0"/>
          <w:sz w:val="18"/>
          <w:szCs w:val="18"/>
          <w14:ligatures w14:val="none"/>
        </w:rPr>
        <w:t>E-mail*</w:t>
      </w:r>
    </w:p>
    <w:p>
      <w:pPr>
        <w:spacing w:after="0" w:line="240" w:lineRule="auto"/>
        <w:jc w:val="center"/>
        <w:rPr>
          <w:rFonts w:hint="default" w:ascii="Times New Roman" w:hAnsi="Times New Roman" w:eastAsia="Times New Roman" w:cs="Times New Roman"/>
          <w:kern w:val="0"/>
          <w:sz w:val="18"/>
          <w:szCs w:val="18"/>
          <w14:ligatures w14:val="none"/>
        </w:rPr>
      </w:pPr>
      <w:r>
        <w:rPr>
          <w:rFonts w:hint="default" w:ascii="Times New Roman" w:hAnsi="Times New Roman" w:eastAsia="Times New Roman" w:cs="Times New Roman"/>
          <w:kern w:val="0"/>
          <w:sz w:val="18"/>
          <w:szCs w:val="18"/>
          <w14:ligatures w14:val="none"/>
        </w:rPr>
        <w:t>Quốc gia/Khu vực</w:t>
      </w:r>
    </w:p>
    <w:p>
      <w:pPr>
        <w:spacing w:after="0" w:line="240" w:lineRule="auto"/>
        <w:jc w:val="center"/>
        <w:rPr>
          <w:rFonts w:hint="default" w:ascii="Times New Roman" w:hAnsi="Times New Roman" w:eastAsia="Times New Roman" w:cs="Times New Roman"/>
          <w:kern w:val="0"/>
          <w:sz w:val="18"/>
          <w:szCs w:val="18"/>
          <w14:ligatures w14:val="none"/>
        </w:rPr>
      </w:pPr>
      <w:r>
        <w:rPr>
          <w:rFonts w:hint="default" w:ascii="Times New Roman" w:hAnsi="Times New Roman" w:eastAsia="Times New Roman" w:cs="Times New Roman"/>
          <w:kern w:val="0"/>
          <w:sz w:val="18"/>
          <w:szCs w:val="18"/>
          <w14:ligatures w14:val="none"/>
        </w:rPr>
        <w:drawing>
          <wp:inline distT="0" distB="0" distL="0" distR="0">
            <wp:extent cx="772160" cy="232410"/>
            <wp:effectExtent l="0" t="0" r="2540" b="0"/>
            <wp:docPr id="134" name="Picture 1"/>
            <wp:cNvGraphicFramePr/>
            <a:graphic xmlns:a="http://schemas.openxmlformats.org/drawingml/2006/main">
              <a:graphicData uri="http://schemas.openxmlformats.org/drawingml/2006/picture">
                <pic:pic xmlns:pic="http://schemas.openxmlformats.org/drawingml/2006/picture">
                  <pic:nvPicPr>
                    <pic:cNvPr id="134" name="Picture 1"/>
                    <pic:cNvPicPr/>
                  </pic:nvPicPr>
                  <pic:blipFill>
                    <a:blip r:embed="rId96">
                      <a:extLst>
                        <a:ext uri="{28A0092B-C50C-407E-A947-70E740481C1C}">
                          <a14:useLocalDpi xmlns:a14="http://schemas.microsoft.com/office/drawing/2010/main" val="0"/>
                        </a:ext>
                      </a:extLst>
                    </a:blip>
                    <a:srcRect/>
                    <a:stretch>
                      <a:fillRect/>
                    </a:stretch>
                  </pic:blipFill>
                  <pic:spPr>
                    <a:xfrm>
                      <a:off x="0" y="0"/>
                      <a:ext cx="772160" cy="232410"/>
                    </a:xfrm>
                    <a:prstGeom prst="rect">
                      <a:avLst/>
                    </a:prstGeom>
                    <a:noFill/>
                    <a:ln>
                      <a:noFill/>
                    </a:ln>
                  </pic:spPr>
                </pic:pic>
              </a:graphicData>
            </a:graphic>
          </wp:inline>
        </w:drawing>
      </w:r>
    </w:p>
    <w:p>
      <w:pPr>
        <w:spacing w:after="0" w:line="240" w:lineRule="auto"/>
        <w:jc w:val="center"/>
        <w:rPr>
          <w:rFonts w:hint="default" w:ascii="Times New Roman" w:hAnsi="Times New Roman" w:eastAsia="Times New Roman" w:cs="Times New Roman"/>
          <w:kern w:val="0"/>
          <w:sz w:val="18"/>
          <w:szCs w:val="18"/>
          <w14:ligatures w14:val="none"/>
        </w:rPr>
      </w:pPr>
      <w:r>
        <w:rPr>
          <w:rFonts w:hint="default" w:ascii="Times New Roman" w:hAnsi="Times New Roman" w:eastAsia="Times New Roman" w:cs="Times New Roman"/>
          <w:kern w:val="0"/>
          <w:sz w:val="18"/>
          <w:szCs w:val="18"/>
          <w14:ligatures w14:val="none"/>
        </w:rPr>
        <w:t>Tên đầu tiên*</w:t>
      </w:r>
    </w:p>
    <w:p>
      <w:pPr>
        <w:spacing w:after="0" w:line="240" w:lineRule="auto"/>
        <w:jc w:val="center"/>
        <w:rPr>
          <w:rFonts w:hint="default" w:ascii="Times New Roman" w:hAnsi="Times New Roman" w:eastAsia="Times New Roman" w:cs="Times New Roman"/>
          <w:kern w:val="0"/>
          <w:sz w:val="18"/>
          <w:szCs w:val="18"/>
          <w14:ligatures w14:val="none"/>
        </w:rPr>
      </w:pPr>
      <w:r>
        <w:rPr>
          <w:rFonts w:hint="default" w:ascii="Times New Roman" w:hAnsi="Times New Roman" w:eastAsia="Times New Roman" w:cs="Times New Roman"/>
          <w:kern w:val="0"/>
          <w:sz w:val="18"/>
          <w:szCs w:val="18"/>
          <w14:ligatures w14:val="none"/>
        </w:rPr>
        <w:drawing>
          <wp:inline distT="0" distB="0" distL="0" distR="0">
            <wp:extent cx="772160" cy="232410"/>
            <wp:effectExtent l="0" t="0" r="2540" b="0"/>
            <wp:docPr id="133" name="Picture 2"/>
            <wp:cNvGraphicFramePr/>
            <a:graphic xmlns:a="http://schemas.openxmlformats.org/drawingml/2006/main">
              <a:graphicData uri="http://schemas.openxmlformats.org/drawingml/2006/picture">
                <pic:pic xmlns:pic="http://schemas.openxmlformats.org/drawingml/2006/picture">
                  <pic:nvPicPr>
                    <pic:cNvPr id="133" name="Picture 2"/>
                    <pic:cNvPicPr/>
                  </pic:nvPicPr>
                  <pic:blipFill>
                    <a:blip r:embed="rId96">
                      <a:extLst>
                        <a:ext uri="{28A0092B-C50C-407E-A947-70E740481C1C}">
                          <a14:useLocalDpi xmlns:a14="http://schemas.microsoft.com/office/drawing/2010/main" val="0"/>
                        </a:ext>
                      </a:extLst>
                    </a:blip>
                    <a:srcRect/>
                    <a:stretch>
                      <a:fillRect/>
                    </a:stretch>
                  </pic:blipFill>
                  <pic:spPr>
                    <a:xfrm>
                      <a:off x="0" y="0"/>
                      <a:ext cx="772160" cy="232410"/>
                    </a:xfrm>
                    <a:prstGeom prst="rect">
                      <a:avLst/>
                    </a:prstGeom>
                    <a:noFill/>
                    <a:ln>
                      <a:noFill/>
                    </a:ln>
                  </pic:spPr>
                </pic:pic>
              </a:graphicData>
            </a:graphic>
          </wp:inline>
        </w:drawing>
      </w:r>
    </w:p>
    <w:p>
      <w:pPr>
        <w:spacing w:after="0" w:line="240" w:lineRule="auto"/>
        <w:jc w:val="center"/>
        <w:rPr>
          <w:rFonts w:hint="default" w:ascii="Times New Roman" w:hAnsi="Times New Roman" w:eastAsia="Times New Roman" w:cs="Times New Roman"/>
          <w:kern w:val="0"/>
          <w:sz w:val="18"/>
          <w:szCs w:val="18"/>
          <w14:ligatures w14:val="none"/>
        </w:rPr>
      </w:pPr>
      <w:r>
        <w:rPr>
          <w:rFonts w:hint="default" w:ascii="Times New Roman" w:hAnsi="Times New Roman" w:eastAsia="Times New Roman" w:cs="Times New Roman"/>
          <w:kern w:val="0"/>
          <w:sz w:val="18"/>
          <w:szCs w:val="18"/>
          <w14:ligatures w14:val="none"/>
        </w:rPr>
        <w:t>Họ*</w:t>
      </w:r>
    </w:p>
    <w:p>
      <w:pPr>
        <w:spacing w:after="0" w:line="240" w:lineRule="auto"/>
        <w:jc w:val="center"/>
        <w:rPr>
          <w:rFonts w:hint="default" w:ascii="Times New Roman" w:hAnsi="Times New Roman" w:eastAsia="Times New Roman" w:cs="Times New Roman"/>
          <w:kern w:val="0"/>
          <w:sz w:val="18"/>
          <w:szCs w:val="18"/>
          <w14:ligatures w14:val="none"/>
        </w:rPr>
      </w:pPr>
      <w:r>
        <w:rPr>
          <w:rFonts w:hint="default" w:ascii="Times New Roman" w:hAnsi="Times New Roman" w:eastAsia="Times New Roman" w:cs="Times New Roman"/>
          <w:kern w:val="0"/>
          <w:sz w:val="18"/>
          <w:szCs w:val="18"/>
          <w14:ligatures w14:val="none"/>
        </w:rPr>
        <w:drawing>
          <wp:inline distT="0" distB="0" distL="0" distR="0">
            <wp:extent cx="772160" cy="232410"/>
            <wp:effectExtent l="0" t="0" r="2540" b="0"/>
            <wp:docPr id="132" name="Picture 3"/>
            <wp:cNvGraphicFramePr/>
            <a:graphic xmlns:a="http://schemas.openxmlformats.org/drawingml/2006/main">
              <a:graphicData uri="http://schemas.openxmlformats.org/drawingml/2006/picture">
                <pic:pic xmlns:pic="http://schemas.openxmlformats.org/drawingml/2006/picture">
                  <pic:nvPicPr>
                    <pic:cNvPr id="132" name="Picture 3"/>
                    <pic:cNvPicPr/>
                  </pic:nvPicPr>
                  <pic:blipFill>
                    <a:blip r:embed="rId96">
                      <a:extLst>
                        <a:ext uri="{28A0092B-C50C-407E-A947-70E740481C1C}">
                          <a14:useLocalDpi xmlns:a14="http://schemas.microsoft.com/office/drawing/2010/main" val="0"/>
                        </a:ext>
                      </a:extLst>
                    </a:blip>
                    <a:srcRect/>
                    <a:stretch>
                      <a:fillRect/>
                    </a:stretch>
                  </pic:blipFill>
                  <pic:spPr>
                    <a:xfrm>
                      <a:off x="0" y="0"/>
                      <a:ext cx="772160" cy="232410"/>
                    </a:xfrm>
                    <a:prstGeom prst="rect">
                      <a:avLst/>
                    </a:prstGeom>
                    <a:noFill/>
                    <a:ln>
                      <a:noFill/>
                    </a:ln>
                  </pic:spPr>
                </pic:pic>
              </a:graphicData>
            </a:graphic>
          </wp:inline>
        </w:drawing>
      </w:r>
    </w:p>
    <w:p>
      <w:pPr>
        <w:spacing w:before="100" w:beforeAutospacing="1" w:after="100" w:afterAutospacing="1" w:line="240" w:lineRule="auto"/>
        <w:jc w:val="center"/>
        <w:rPr>
          <w:rFonts w:hint="default" w:ascii="Times New Roman" w:hAnsi="Times New Roman" w:eastAsia="Times New Roman" w:cs="Times New Roman"/>
          <w:kern w:val="0"/>
          <w:sz w:val="18"/>
          <w:szCs w:val="18"/>
          <w14:ligatures w14:val="none"/>
        </w:rPr>
      </w:pPr>
      <w:r>
        <w:rPr>
          <w:rFonts w:hint="default" w:ascii="Times New Roman" w:hAnsi="Times New Roman" w:eastAsia="Times New Roman" w:cs="Times New Roman"/>
          <w:kern w:val="0"/>
          <w:sz w:val="18"/>
          <w:szCs w:val="18"/>
          <w14:ligatures w14:val="none"/>
        </w:rPr>
        <w:t>ABET cần thông tin liên hệ mà bạn cung cấp cho chúng tôi để liên hệ với bạn về các sản phẩm và dịch vụ của chúng tôi. Bạn có thể hủy đăng ký nhận các thông tin liên lạc này bất kỳ lúc nào. Để biết thông tin về cách hủy đăng ký, cũng như các thông lệ về quyền riêng tư và cam kết bảo vệ quyền riêng tư của bạn, hãy xem Chính sách quyền riêng tư của chúng tôi.</w:t>
      </w:r>
    </w:p>
    <w:p>
      <w:pPr>
        <w:spacing w:after="0" w:line="240" w:lineRule="auto"/>
        <w:jc w:val="center"/>
        <w:rPr>
          <w:rFonts w:hint="default" w:ascii="Times New Roman" w:hAnsi="Times New Roman" w:eastAsia="Times New Roman" w:cs="Times New Roman"/>
          <w:kern w:val="0"/>
          <w:sz w:val="18"/>
          <w:szCs w:val="18"/>
          <w14:ligatures w14:val="none"/>
        </w:rPr>
      </w:pPr>
      <w:r>
        <w:rPr>
          <w:rFonts w:hint="default" w:ascii="Times New Roman" w:hAnsi="Times New Roman" w:eastAsia="Times New Roman" w:cs="Times New Roman"/>
          <w:kern w:val="0"/>
          <w:sz w:val="18"/>
          <w:szCs w:val="18"/>
          <w14:ligatures w14:val="none"/>
        </w:rPr>
        <w:drawing>
          <wp:inline distT="0" distB="0" distL="0" distR="0">
            <wp:extent cx="464820" cy="285115"/>
            <wp:effectExtent l="0" t="0" r="5080" b="0"/>
            <wp:docPr id="131" name="Picture 4"/>
            <wp:cNvGraphicFramePr/>
            <a:graphic xmlns:a="http://schemas.openxmlformats.org/drawingml/2006/main">
              <a:graphicData uri="http://schemas.openxmlformats.org/drawingml/2006/picture">
                <pic:pic xmlns:pic="http://schemas.openxmlformats.org/drawingml/2006/picture">
                  <pic:nvPicPr>
                    <pic:cNvPr id="131" name="Picture 4"/>
                    <pic:cNvPicPr/>
                  </pic:nvPicPr>
                  <pic:blipFill>
                    <a:blip r:embed="rId97">
                      <a:extLst>
                        <a:ext uri="{28A0092B-C50C-407E-A947-70E740481C1C}">
                          <a14:useLocalDpi xmlns:a14="http://schemas.microsoft.com/office/drawing/2010/main" val="0"/>
                        </a:ext>
                      </a:extLst>
                    </a:blip>
                    <a:srcRect/>
                    <a:stretch>
                      <a:fillRect/>
                    </a:stretch>
                  </pic:blipFill>
                  <pic:spPr>
                    <a:xfrm>
                      <a:off x="0" y="0"/>
                      <a:ext cx="464820" cy="285115"/>
                    </a:xfrm>
                    <a:prstGeom prst="rect">
                      <a:avLst/>
                    </a:prstGeom>
                    <a:noFill/>
                    <a:ln>
                      <a:noFill/>
                    </a:ln>
                  </pic:spPr>
                </pic:pic>
              </a:graphicData>
            </a:graphic>
          </wp:inline>
        </w:drawing>
      </w:r>
    </w:p>
    <w:p>
      <w:pPr>
        <w:pBdr>
          <w:top w:val="single" w:color="auto" w:sz="6" w:space="1"/>
        </w:pBdr>
        <w:spacing w:line="240" w:lineRule="auto"/>
        <w:jc w:val="center"/>
        <w:rPr>
          <w:rFonts w:hint="default" w:ascii="Times New Roman" w:hAnsi="Times New Roman" w:eastAsia="Times New Roman" w:cs="Times New Roman"/>
          <w:vanish/>
          <w:kern w:val="0"/>
          <w:sz w:val="16"/>
          <w:szCs w:val="16"/>
          <w14:ligatures w14:val="none"/>
        </w:rPr>
      </w:pPr>
      <w:r>
        <w:rPr>
          <w:rFonts w:hint="default" w:ascii="Times New Roman" w:hAnsi="Times New Roman" w:eastAsia="Times New Roman" w:cs="Times New Roman"/>
          <w:vanish/>
          <w:kern w:val="0"/>
          <w:sz w:val="16"/>
          <w:szCs w:val="16"/>
          <w14:ligatures w14:val="none"/>
        </w:rPr>
        <w:t>dưới cùng của mẫu</w:t>
      </w:r>
    </w:p>
    <w:p>
      <w:pPr>
        <w:numPr>
          <w:ilvl w:val="0"/>
          <w:numId w:val="55"/>
        </w:numPr>
        <w:shd w:val="clear" w:color="auto" w:fill="242424"/>
        <w:spacing w:after="0" w:line="240" w:lineRule="auto"/>
        <w:ind w:left="780" w:right="60"/>
        <w:rPr>
          <w:rFonts w:hint="default" w:ascii="Times New Roman" w:hAnsi="Times New Roman" w:eastAsia="Times New Roman" w:cs="Times New Roman"/>
          <w:kern w:val="0"/>
          <w:sz w:val="35"/>
          <w:szCs w:val="35"/>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"https://www.linkedin.com/company/abet-" \t "_blank" \o "Connect with us on LinkedIn!" </w:instrText>
      </w:r>
      <w:r>
        <w:rPr>
          <w:rFonts w:hint="default" w:ascii="Times New Roman" w:hAnsi="Times New Roman" w:cs="Times New Roman"/>
        </w:rPr>
        <w:fldChar w:fldCharType="separate"/>
      </w:r>
      <w:r>
        <w:rPr>
          <w:rFonts w:hint="default" w:ascii="Times New Roman" w:hAnsi="Times New Roman" w:eastAsia="Times New Roman" w:cs="Times New Roman"/>
          <w:color w:val="242424"/>
          <w:kern w:val="0"/>
          <w:sz w:val="35"/>
          <w:szCs w:val="35"/>
          <w:shd w:val="clear" w:color="auto" w:fill="FF6C2C"/>
          <w14:ligatures w14:val="none"/>
        </w:rPr>
        <w:t>Kết nối với chúng tôi trên LinkedIn!</w:t>
      </w:r>
      <w:r>
        <w:rPr>
          <w:rFonts w:hint="default" w:ascii="Times New Roman" w:hAnsi="Times New Roman" w:eastAsia="Times New Roman" w:cs="Times New Roman"/>
          <w:color w:val="242424"/>
          <w:kern w:val="0"/>
          <w:sz w:val="35"/>
          <w:szCs w:val="35"/>
          <w:shd w:val="clear" w:color="auto" w:fill="FF6C2C"/>
          <w14:ligatures w14:val="none"/>
        </w:rPr>
        <w:fldChar w:fldCharType="end"/>
      </w:r>
    </w:p>
    <w:p>
      <w:pPr>
        <w:numPr>
          <w:ilvl w:val="0"/>
          <w:numId w:val="55"/>
        </w:numPr>
        <w:shd w:val="clear" w:color="auto" w:fill="242424"/>
        <w:spacing w:after="0" w:line="240" w:lineRule="auto"/>
        <w:ind w:left="780" w:right="60"/>
        <w:rPr>
          <w:rFonts w:hint="default" w:ascii="Times New Roman" w:hAnsi="Times New Roman" w:eastAsia="Times New Roman" w:cs="Times New Roman"/>
          <w:kern w:val="0"/>
          <w:sz w:val="35"/>
          <w:szCs w:val="35"/>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"https://www.facebook.com/abetaccredit/" \t "_blank" \o "Follow us on Facebook!" </w:instrText>
      </w:r>
      <w:r>
        <w:rPr>
          <w:rFonts w:hint="default" w:ascii="Times New Roman" w:hAnsi="Times New Roman" w:cs="Times New Roman"/>
        </w:rPr>
        <w:fldChar w:fldCharType="separate"/>
      </w:r>
      <w:r>
        <w:rPr>
          <w:rFonts w:hint="default" w:ascii="Times New Roman" w:hAnsi="Times New Roman" w:eastAsia="Times New Roman" w:cs="Times New Roman"/>
          <w:color w:val="242424"/>
          <w:kern w:val="0"/>
          <w:sz w:val="35"/>
          <w:szCs w:val="35"/>
          <w:shd w:val="clear" w:color="auto" w:fill="FF6C2C"/>
          <w14:ligatures w14:val="none"/>
        </w:rPr>
        <w:t>Hãy theo dõi chúng tôi trên Facebook!</w:t>
      </w:r>
      <w:r>
        <w:rPr>
          <w:rFonts w:hint="default" w:ascii="Times New Roman" w:hAnsi="Times New Roman" w:eastAsia="Times New Roman" w:cs="Times New Roman"/>
          <w:color w:val="242424"/>
          <w:kern w:val="0"/>
          <w:sz w:val="35"/>
          <w:szCs w:val="35"/>
          <w:shd w:val="clear" w:color="auto" w:fill="FF6C2C"/>
          <w14:ligatures w14:val="none"/>
        </w:rPr>
        <w:fldChar w:fldCharType="end"/>
      </w:r>
    </w:p>
    <w:p>
      <w:pPr>
        <w:numPr>
          <w:ilvl w:val="0"/>
          <w:numId w:val="55"/>
        </w:numPr>
        <w:shd w:val="clear" w:color="auto" w:fill="242424"/>
        <w:spacing w:after="0" w:line="240" w:lineRule="auto"/>
        <w:ind w:left="780" w:right="60"/>
        <w:rPr>
          <w:rFonts w:hint="default" w:ascii="Times New Roman" w:hAnsi="Times New Roman" w:eastAsia="Times New Roman" w:cs="Times New Roman"/>
          <w:kern w:val="0"/>
          <w:sz w:val="35"/>
          <w:szCs w:val="35"/>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"https://twitter.com/abetaccredit" \t "_blank" \o "Follow us on Twitter!" </w:instrText>
      </w:r>
      <w:r>
        <w:rPr>
          <w:rFonts w:hint="default" w:ascii="Times New Roman" w:hAnsi="Times New Roman" w:cs="Times New Roman"/>
        </w:rPr>
        <w:fldChar w:fldCharType="separate"/>
      </w:r>
      <w:r>
        <w:rPr>
          <w:rFonts w:hint="default" w:ascii="Times New Roman" w:hAnsi="Times New Roman" w:eastAsia="Times New Roman" w:cs="Times New Roman"/>
          <w:color w:val="242424"/>
          <w:kern w:val="0"/>
          <w:sz w:val="35"/>
          <w:szCs w:val="35"/>
          <w:shd w:val="clear" w:color="auto" w:fill="FF6C2C"/>
          <w14:ligatures w14:val="none"/>
        </w:rPr>
        <w:t>Theo dõi chúng tối trên Twitter!</w:t>
      </w:r>
      <w:r>
        <w:rPr>
          <w:rFonts w:hint="default" w:ascii="Times New Roman" w:hAnsi="Times New Roman" w:eastAsia="Times New Roman" w:cs="Times New Roman"/>
          <w:color w:val="242424"/>
          <w:kern w:val="0"/>
          <w:sz w:val="35"/>
          <w:szCs w:val="35"/>
          <w:shd w:val="clear" w:color="auto" w:fill="FF6C2C"/>
          <w14:ligatures w14:val="none"/>
        </w:rPr>
        <w:fldChar w:fldCharType="end"/>
      </w:r>
    </w:p>
    <w:p>
      <w:pPr>
        <w:numPr>
          <w:ilvl w:val="0"/>
          <w:numId w:val="55"/>
        </w:numPr>
        <w:shd w:val="clear" w:color="auto" w:fill="242424"/>
        <w:spacing w:after="0" w:line="240" w:lineRule="auto"/>
        <w:ind w:left="780" w:right="60"/>
        <w:rPr>
          <w:rFonts w:hint="default" w:ascii="Times New Roman" w:hAnsi="Times New Roman" w:eastAsia="Times New Roman" w:cs="Times New Roman"/>
          <w:kern w:val="0"/>
          <w:sz w:val="35"/>
          <w:szCs w:val="35"/>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"https://www.instagram.com/abetaccredit/" \t "_blank" \o "Follow us on Instagram!" </w:instrText>
      </w:r>
      <w:r>
        <w:rPr>
          <w:rFonts w:hint="default" w:ascii="Times New Roman" w:hAnsi="Times New Roman" w:cs="Times New Roman"/>
        </w:rPr>
        <w:fldChar w:fldCharType="separate"/>
      </w:r>
      <w:r>
        <w:rPr>
          <w:rFonts w:hint="default" w:ascii="Times New Roman" w:hAnsi="Times New Roman" w:eastAsia="Times New Roman" w:cs="Times New Roman"/>
          <w:color w:val="242424"/>
          <w:kern w:val="0"/>
          <w:sz w:val="35"/>
          <w:szCs w:val="35"/>
          <w:shd w:val="clear" w:color="auto" w:fill="FF6C2C"/>
          <w14:ligatures w14:val="none"/>
        </w:rPr>
        <w:t>Theo dõi chúng tôi trên Instagram!</w:t>
      </w:r>
      <w:r>
        <w:rPr>
          <w:rFonts w:hint="default" w:ascii="Times New Roman" w:hAnsi="Times New Roman" w:eastAsia="Times New Roman" w:cs="Times New Roman"/>
          <w:color w:val="242424"/>
          <w:kern w:val="0"/>
          <w:sz w:val="35"/>
          <w:szCs w:val="35"/>
          <w:shd w:val="clear" w:color="auto" w:fill="FF6C2C"/>
          <w14:ligatures w14:val="none"/>
        </w:rPr>
        <w:fldChar w:fldCharType="end"/>
      </w:r>
    </w:p>
    <w:p>
      <w:pPr>
        <w:numPr>
          <w:ilvl w:val="0"/>
          <w:numId w:val="56"/>
        </w:numPr>
        <w:pBdr>
          <w:right w:val="single" w:color="FF6C2C" w:sz="12" w:space="6"/>
        </w:pBdr>
        <w:spacing w:after="0" w:line="240" w:lineRule="auto"/>
        <w:rPr>
          <w:rFonts w:hint="default" w:ascii="Times New Roman" w:hAnsi="Times New Roman" w:eastAsia="Times New Roman" w:cs="Times New Roman"/>
          <w:kern w:val="0"/>
          <w:sz w:val="24"/>
          <w:szCs w:val="24"/>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"https://symposium.abet.org/about/" </w:instrText>
      </w:r>
      <w:r>
        <w:rPr>
          <w:rFonts w:hint="default" w:ascii="Times New Roman" w:hAnsi="Times New Roman" w:cs="Times New Roman"/>
        </w:rPr>
        <w:fldChar w:fldCharType="separate"/>
      </w:r>
      <w:r>
        <w:rPr>
          <w:rFonts w:hint="default" w:ascii="Times New Roman" w:hAnsi="Times New Roman" w:eastAsia="Times New Roman" w:cs="Times New Roman"/>
          <w:b/>
          <w:bCs/>
          <w:caps/>
          <w:color w:val="0000FF"/>
          <w:kern w:val="0"/>
          <w:sz w:val="33"/>
          <w:szCs w:val="33"/>
          <w14:ligatures w14:val="none"/>
        </w:rPr>
        <w:t>VỀ</w:t>
      </w:r>
      <w:r>
        <w:rPr>
          <w:rFonts w:hint="default" w:ascii="Times New Roman" w:hAnsi="Times New Roman" w:eastAsia="Times New Roman" w:cs="Times New Roman"/>
          <w:b/>
          <w:bCs/>
          <w:caps/>
          <w:color w:val="0000FF"/>
          <w:kern w:val="0"/>
          <w:sz w:val="33"/>
          <w:szCs w:val="33"/>
          <w14:ligatures w14:val="none"/>
        </w:rPr>
        <w:fldChar w:fldCharType="end"/>
      </w:r>
    </w:p>
    <w:p>
      <w:pPr>
        <w:numPr>
          <w:ilvl w:val="0"/>
          <w:numId w:val="56"/>
        </w:numPr>
        <w:pBdr>
          <w:right w:val="single" w:color="FF6C2C" w:sz="12" w:space="6"/>
        </w:pBdr>
        <w:spacing w:after="0" w:line="240" w:lineRule="auto"/>
        <w:rPr>
          <w:rFonts w:hint="default" w:ascii="Times New Roman" w:hAnsi="Times New Roman" w:eastAsia="Times New Roman" w:cs="Times New Roman"/>
          <w:kern w:val="0"/>
          <w:sz w:val="24"/>
          <w:szCs w:val="24"/>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"https://symposium.abet.org/registration/" </w:instrText>
      </w:r>
      <w:r>
        <w:rPr>
          <w:rFonts w:hint="default" w:ascii="Times New Roman" w:hAnsi="Times New Roman" w:cs="Times New Roman"/>
        </w:rPr>
        <w:fldChar w:fldCharType="separate"/>
      </w:r>
      <w:r>
        <w:rPr>
          <w:rFonts w:hint="default" w:ascii="Times New Roman" w:hAnsi="Times New Roman" w:eastAsia="Times New Roman" w:cs="Times New Roman"/>
          <w:b/>
          <w:bCs/>
          <w:caps/>
          <w:color w:val="0000FF"/>
          <w:kern w:val="0"/>
          <w:sz w:val="33"/>
          <w:szCs w:val="33"/>
          <w14:ligatures w14:val="none"/>
        </w:rPr>
        <w:t>SỰ ĐĂNG KÝ</w:t>
      </w:r>
      <w:r>
        <w:rPr>
          <w:rFonts w:hint="default" w:ascii="Times New Roman" w:hAnsi="Times New Roman" w:eastAsia="Times New Roman" w:cs="Times New Roman"/>
          <w:b/>
          <w:bCs/>
          <w:caps/>
          <w:color w:val="0000FF"/>
          <w:kern w:val="0"/>
          <w:sz w:val="33"/>
          <w:szCs w:val="33"/>
          <w14:ligatures w14:val="none"/>
        </w:rPr>
        <w:fldChar w:fldCharType="end"/>
      </w:r>
    </w:p>
    <w:p>
      <w:pPr>
        <w:numPr>
          <w:ilvl w:val="0"/>
          <w:numId w:val="56"/>
        </w:numPr>
        <w:pBdr>
          <w:right w:val="single" w:color="FF6C2C" w:sz="12" w:space="6"/>
        </w:pBdr>
        <w:spacing w:after="0" w:line="240" w:lineRule="auto"/>
        <w:rPr>
          <w:rFonts w:hint="default" w:ascii="Times New Roman" w:hAnsi="Times New Roman" w:eastAsia="Times New Roman" w:cs="Times New Roman"/>
          <w:kern w:val="0"/>
          <w:sz w:val="24"/>
          <w:szCs w:val="24"/>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"https://symposium.abet.org/schedule/" </w:instrText>
      </w:r>
      <w:r>
        <w:rPr>
          <w:rFonts w:hint="default" w:ascii="Times New Roman" w:hAnsi="Times New Roman" w:cs="Times New Roman"/>
        </w:rPr>
        <w:fldChar w:fldCharType="separate"/>
      </w:r>
      <w:r>
        <w:rPr>
          <w:rFonts w:hint="default" w:ascii="Times New Roman" w:hAnsi="Times New Roman" w:eastAsia="Times New Roman" w:cs="Times New Roman"/>
          <w:b/>
          <w:bCs/>
          <w:caps/>
          <w:color w:val="0000FF"/>
          <w:kern w:val="0"/>
          <w:sz w:val="33"/>
          <w:szCs w:val="33"/>
          <w14:ligatures w14:val="none"/>
        </w:rPr>
        <w:t>LỊCH TRÌNH</w:t>
      </w:r>
      <w:r>
        <w:rPr>
          <w:rFonts w:hint="default" w:ascii="Times New Roman" w:hAnsi="Times New Roman" w:eastAsia="Times New Roman" w:cs="Times New Roman"/>
          <w:b/>
          <w:bCs/>
          <w:caps/>
          <w:color w:val="0000FF"/>
          <w:kern w:val="0"/>
          <w:sz w:val="33"/>
          <w:szCs w:val="33"/>
          <w14:ligatures w14:val="none"/>
        </w:rPr>
        <w:fldChar w:fldCharType="end"/>
      </w:r>
    </w:p>
    <w:p>
      <w:pPr>
        <w:numPr>
          <w:ilvl w:val="0"/>
          <w:numId w:val="56"/>
        </w:numPr>
        <w:pBdr>
          <w:right w:val="single" w:color="FF6C2C" w:sz="12" w:space="6"/>
        </w:pBdr>
        <w:spacing w:after="0" w:line="240" w:lineRule="auto"/>
        <w:rPr>
          <w:rFonts w:hint="default" w:ascii="Times New Roman" w:hAnsi="Times New Roman" w:eastAsia="Times New Roman" w:cs="Times New Roman"/>
          <w:kern w:val="0"/>
          <w:sz w:val="24"/>
          <w:szCs w:val="24"/>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"https://symposium.abet.org/speakers/" </w:instrText>
      </w:r>
      <w:r>
        <w:rPr>
          <w:rFonts w:hint="default" w:ascii="Times New Roman" w:hAnsi="Times New Roman" w:cs="Times New Roman"/>
        </w:rPr>
        <w:fldChar w:fldCharType="separate"/>
      </w:r>
      <w:r>
        <w:rPr>
          <w:rFonts w:hint="default" w:ascii="Times New Roman" w:hAnsi="Times New Roman" w:eastAsia="Times New Roman" w:cs="Times New Roman"/>
          <w:b/>
          <w:bCs/>
          <w:caps/>
          <w:color w:val="0000FF"/>
          <w:kern w:val="0"/>
          <w:sz w:val="33"/>
          <w:szCs w:val="33"/>
          <w14:ligatures w14:val="none"/>
        </w:rPr>
        <w:t>DIỄN GIẢ</w:t>
      </w:r>
      <w:r>
        <w:rPr>
          <w:rFonts w:hint="default" w:ascii="Times New Roman" w:hAnsi="Times New Roman" w:eastAsia="Times New Roman" w:cs="Times New Roman"/>
          <w:b/>
          <w:bCs/>
          <w:caps/>
          <w:color w:val="0000FF"/>
          <w:kern w:val="0"/>
          <w:sz w:val="33"/>
          <w:szCs w:val="33"/>
          <w14:ligatures w14:val="none"/>
        </w:rPr>
        <w:fldChar w:fldCharType="end"/>
      </w:r>
    </w:p>
    <w:p>
      <w:pPr>
        <w:numPr>
          <w:ilvl w:val="0"/>
          <w:numId w:val="56"/>
        </w:numPr>
        <w:pBdr>
          <w:right w:val="single" w:color="FF6C2C" w:sz="12" w:space="6"/>
        </w:pBdr>
        <w:spacing w:after="0" w:line="240" w:lineRule="auto"/>
        <w:rPr>
          <w:rFonts w:hint="default" w:ascii="Times New Roman" w:hAnsi="Times New Roman" w:eastAsia="Times New Roman" w:cs="Times New Roman"/>
          <w:kern w:val="0"/>
          <w:sz w:val="24"/>
          <w:szCs w:val="24"/>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"https://symposium.abet.org/workshops/" </w:instrText>
      </w:r>
      <w:r>
        <w:rPr>
          <w:rFonts w:hint="default" w:ascii="Times New Roman" w:hAnsi="Times New Roman" w:cs="Times New Roman"/>
        </w:rPr>
        <w:fldChar w:fldCharType="separate"/>
      </w:r>
      <w:r>
        <w:rPr>
          <w:rFonts w:hint="default" w:ascii="Times New Roman" w:hAnsi="Times New Roman" w:eastAsia="Times New Roman" w:cs="Times New Roman"/>
          <w:b/>
          <w:bCs/>
          <w:caps/>
          <w:color w:val="0000FF"/>
          <w:kern w:val="0"/>
          <w:sz w:val="33"/>
          <w:szCs w:val="33"/>
          <w14:ligatures w14:val="none"/>
        </w:rPr>
        <w:t>HỘI THẢO</w:t>
      </w:r>
      <w:r>
        <w:rPr>
          <w:rFonts w:hint="default" w:ascii="Times New Roman" w:hAnsi="Times New Roman" w:eastAsia="Times New Roman" w:cs="Times New Roman"/>
          <w:b/>
          <w:bCs/>
          <w:caps/>
          <w:color w:val="0000FF"/>
          <w:kern w:val="0"/>
          <w:sz w:val="33"/>
          <w:szCs w:val="33"/>
          <w14:ligatures w14:val="none"/>
        </w:rPr>
        <w:fldChar w:fldCharType="end"/>
      </w:r>
    </w:p>
    <w:p>
      <w:pPr>
        <w:numPr>
          <w:ilvl w:val="0"/>
          <w:numId w:val="56"/>
        </w:numPr>
        <w:spacing w:line="240" w:lineRule="auto"/>
        <w:rPr>
          <w:rFonts w:hint="default" w:ascii="Times New Roman" w:hAnsi="Times New Roman" w:eastAsia="Times New Roman" w:cs="Times New Roman"/>
          <w:kern w:val="0"/>
          <w:sz w:val="24"/>
          <w:szCs w:val="24"/>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"https://symposium.abet.org/faq/" </w:instrText>
      </w:r>
      <w:r>
        <w:rPr>
          <w:rFonts w:hint="default" w:ascii="Times New Roman" w:hAnsi="Times New Roman" w:cs="Times New Roman"/>
        </w:rPr>
        <w:fldChar w:fldCharType="separate"/>
      </w:r>
      <w:r>
        <w:rPr>
          <w:rFonts w:hint="default" w:ascii="Times New Roman" w:hAnsi="Times New Roman" w:eastAsia="Times New Roman" w:cs="Times New Roman"/>
          <w:b/>
          <w:bCs/>
          <w:caps/>
          <w:color w:val="0000FF"/>
          <w:kern w:val="0"/>
          <w:sz w:val="33"/>
          <w:szCs w:val="33"/>
          <w14:ligatures w14:val="none"/>
        </w:rPr>
        <w:t>Câu hỏi thường gặp</w:t>
      </w:r>
      <w:r>
        <w:rPr>
          <w:rFonts w:hint="default" w:ascii="Times New Roman" w:hAnsi="Times New Roman" w:eastAsia="Times New Roman" w:cs="Times New Roman"/>
          <w:b/>
          <w:bCs/>
          <w:caps/>
          <w:color w:val="0000FF"/>
          <w:kern w:val="0"/>
          <w:sz w:val="33"/>
          <w:szCs w:val="33"/>
          <w14:ligatures w14:val="none"/>
        </w:rPr>
        <w:fldChar w:fldCharType="end"/>
      </w:r>
    </w:p>
    <w:p>
      <w:pPr>
        <w:spacing w:after="525" w:line="240" w:lineRule="auto"/>
        <w:rPr>
          <w:rFonts w:hint="default" w:ascii="Times New Roman" w:hAnsi="Times New Roman" w:eastAsia="Times New Roman" w:cs="Times New Roman"/>
          <w:kern w:val="0"/>
          <w:sz w:val="20"/>
          <w:szCs w:val="20"/>
          <w14:ligatures w14:val="none"/>
        </w:rPr>
      </w:pPr>
      <w:r>
        <w:rPr>
          <w:rFonts w:hint="default" w:ascii="Times New Roman" w:hAnsi="Times New Roman" w:eastAsia="Times New Roman" w:cs="Times New Roman"/>
          <w:kern w:val="0"/>
          <w:sz w:val="20"/>
          <w:szCs w:val="20"/>
          <w14:ligatures w14:val="none"/>
        </w:rPr>
        <w:t>Bản quyền © ABET 2021</w:t>
      </w:r>
    </w:p>
    <w:p>
      <w:pPr>
        <w:numPr>
          <w:ilvl w:val="0"/>
          <w:numId w:val="57"/>
        </w:numPr>
        <w:spacing w:after="0" w:line="240" w:lineRule="auto"/>
        <w:rPr>
          <w:rFonts w:hint="default" w:ascii="Times New Roman" w:hAnsi="Times New Roman" w:eastAsia="Times New Roman" w:cs="Times New Roman"/>
          <w:kern w:val="0"/>
          <w:sz w:val="20"/>
          <w:szCs w:val="20"/>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"https://symposium.abet.org/privacy-policy/" </w:instrText>
      </w:r>
      <w:r>
        <w:rPr>
          <w:rFonts w:hint="default" w:ascii="Times New Roman" w:hAnsi="Times New Roman" w:cs="Times New Roman"/>
        </w:rPr>
        <w:fldChar w:fldCharType="separate"/>
      </w:r>
      <w:r>
        <w:rPr>
          <w:rFonts w:hint="default" w:ascii="Times New Roman" w:hAnsi="Times New Roman" w:eastAsia="Times New Roman" w:cs="Times New Roman"/>
          <w:color w:val="0000FF"/>
          <w:kern w:val="0"/>
          <w:sz w:val="20"/>
          <w:szCs w:val="20"/>
          <w14:ligatures w14:val="none"/>
        </w:rPr>
        <w:t>Chính sách bảo mật</w:t>
      </w:r>
      <w:r>
        <w:rPr>
          <w:rFonts w:hint="default" w:ascii="Times New Roman" w:hAnsi="Times New Roman" w:eastAsia="Times New Roman" w:cs="Times New Roman"/>
          <w:color w:val="0000FF"/>
          <w:kern w:val="0"/>
          <w:sz w:val="20"/>
          <w:szCs w:val="20"/>
          <w14:ligatures w14:val="none"/>
        </w:rPr>
        <w:fldChar w:fldCharType="end"/>
      </w:r>
    </w:p>
    <w:p>
      <w:pPr>
        <w:numPr>
          <w:ilvl w:val="0"/>
          <w:numId w:val="57"/>
        </w:numPr>
        <w:spacing w:after="0" w:line="240" w:lineRule="auto"/>
        <w:rPr>
          <w:rFonts w:hint="default" w:ascii="Times New Roman" w:hAnsi="Times New Roman" w:eastAsia="Times New Roman" w:cs="Times New Roman"/>
          <w:kern w:val="0"/>
          <w:sz w:val="20"/>
          <w:szCs w:val="20"/>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"http://www.abet.org/" </w:instrText>
      </w:r>
      <w:r>
        <w:rPr>
          <w:rFonts w:hint="default" w:ascii="Times New Roman" w:hAnsi="Times New Roman" w:cs="Times New Roman"/>
        </w:rPr>
        <w:fldChar w:fldCharType="separate"/>
      </w:r>
      <w:r>
        <w:rPr>
          <w:rFonts w:hint="default" w:ascii="Times New Roman" w:hAnsi="Times New Roman" w:eastAsia="Times New Roman" w:cs="Times New Roman"/>
          <w:color w:val="0000FF"/>
          <w:kern w:val="0"/>
          <w:sz w:val="20"/>
          <w:szCs w:val="20"/>
          <w14:ligatures w14:val="none"/>
        </w:rPr>
        <w:t>ABET</w:t>
      </w:r>
      <w:r>
        <w:rPr>
          <w:rFonts w:hint="default" w:ascii="Times New Roman" w:hAnsi="Times New Roman" w:eastAsia="Times New Roman" w:cs="Times New Roman"/>
          <w:color w:val="0000FF"/>
          <w:kern w:val="0"/>
          <w:sz w:val="20"/>
          <w:szCs w:val="20"/>
          <w14:ligatures w14:val="none"/>
        </w:rPr>
        <w:fldChar w:fldCharType="end"/>
      </w:r>
    </w:p>
    <w:p>
      <w:pPr>
        <w:numPr>
          <w:ilvl w:val="0"/>
          <w:numId w:val="57"/>
        </w:numPr>
        <w:spacing w:after="0" w:line="240" w:lineRule="auto"/>
        <w:rPr>
          <w:rFonts w:hint="default" w:ascii="Times New Roman" w:hAnsi="Times New Roman" w:eastAsia="Times New Roman" w:cs="Times New Roman"/>
          <w:kern w:val="0"/>
          <w:sz w:val="20"/>
          <w:szCs w:val="20"/>
          <w14:ligatures w14:val="none"/>
        </w:rPr>
      </w:pPr>
      <w:r>
        <w:rPr>
          <w:rFonts w:hint="default" w:ascii="Times New Roman" w:hAnsi="Times New Roman" w:cs="Times New Roman"/>
        </w:rPr>
        <w:fldChar w:fldCharType="begin"/>
      </w:r>
      <w:r>
        <w:rPr>
          <w:rFonts w:hint="default" w:ascii="Times New Roman" w:hAnsi="Times New Roman" w:cs="Times New Roman"/>
        </w:rPr>
        <w:instrText xml:space="preserve"> HYPERLINK "https://twitter.com/hashtag/ABETsymposium?src=hashtag_click" \t "_blank" </w:instrText>
      </w:r>
      <w:r>
        <w:rPr>
          <w:rFonts w:hint="default" w:ascii="Times New Roman" w:hAnsi="Times New Roman" w:cs="Times New Roman"/>
        </w:rPr>
        <w:fldChar w:fldCharType="separate"/>
      </w:r>
      <w:r>
        <w:rPr>
          <w:rFonts w:hint="default" w:ascii="Times New Roman" w:hAnsi="Times New Roman" w:eastAsia="Times New Roman" w:cs="Times New Roman"/>
          <w:color w:val="0000FF"/>
          <w:kern w:val="0"/>
          <w:sz w:val="20"/>
          <w:szCs w:val="20"/>
          <w14:ligatures w14:val="none"/>
        </w:rPr>
        <w:t>#ABEThội nghị chuyên đề</w:t>
      </w:r>
      <w:r>
        <w:rPr>
          <w:rFonts w:hint="default" w:ascii="Times New Roman" w:hAnsi="Times New Roman" w:eastAsia="Times New Roman" w:cs="Times New Roman"/>
          <w:color w:val="0000FF"/>
          <w:kern w:val="0"/>
          <w:sz w:val="20"/>
          <w:szCs w:val="20"/>
          <w14:ligatures w14:val="none"/>
        </w:rPr>
        <w:fldChar w:fldCharType="end"/>
      </w:r>
    </w:p>
    <w:p>
      <w:pPr>
        <w:rPr>
          <w:rFonts w:hint="default" w:ascii="Times New Roman" w:hAnsi="Times New Roman" w:cs="Times New Roman"/>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decorative"/>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56350"/>
    <w:multiLevelType w:val="multilevel"/>
    <w:tmpl w:val="0235635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4805622"/>
    <w:multiLevelType w:val="multilevel"/>
    <w:tmpl w:val="0480562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4BB2642"/>
    <w:multiLevelType w:val="multilevel"/>
    <w:tmpl w:val="04BB264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070B59E4"/>
    <w:multiLevelType w:val="multilevel"/>
    <w:tmpl w:val="070B59E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08986927"/>
    <w:multiLevelType w:val="multilevel"/>
    <w:tmpl w:val="0898692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09A07819"/>
    <w:multiLevelType w:val="multilevel"/>
    <w:tmpl w:val="09A0781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0B6A1A6C"/>
    <w:multiLevelType w:val="multilevel"/>
    <w:tmpl w:val="0B6A1A6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14A6486C"/>
    <w:multiLevelType w:val="multilevel"/>
    <w:tmpl w:val="14A6486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14B81CE0"/>
    <w:multiLevelType w:val="multilevel"/>
    <w:tmpl w:val="14B81CE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156F0001"/>
    <w:multiLevelType w:val="multilevel"/>
    <w:tmpl w:val="156F000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17931678"/>
    <w:multiLevelType w:val="multilevel"/>
    <w:tmpl w:val="1793167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1BCC2044"/>
    <w:multiLevelType w:val="multilevel"/>
    <w:tmpl w:val="1BCC204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1DBE2E8F"/>
    <w:multiLevelType w:val="multilevel"/>
    <w:tmpl w:val="1DBE2E8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1E7C3A4D"/>
    <w:multiLevelType w:val="multilevel"/>
    <w:tmpl w:val="1E7C3A4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1E81666E"/>
    <w:multiLevelType w:val="multilevel"/>
    <w:tmpl w:val="1E81666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1F041897"/>
    <w:multiLevelType w:val="multilevel"/>
    <w:tmpl w:val="1F04189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1F443287"/>
    <w:multiLevelType w:val="multilevel"/>
    <w:tmpl w:val="1F44328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20AC11E9"/>
    <w:multiLevelType w:val="multilevel"/>
    <w:tmpl w:val="20AC11E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
    <w:nsid w:val="226B2B5A"/>
    <w:multiLevelType w:val="multilevel"/>
    <w:tmpl w:val="226B2B5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235812BC"/>
    <w:multiLevelType w:val="multilevel"/>
    <w:tmpl w:val="235812B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
    <w:nsid w:val="24447212"/>
    <w:multiLevelType w:val="multilevel"/>
    <w:tmpl w:val="2444721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
    <w:nsid w:val="25AE4073"/>
    <w:multiLevelType w:val="multilevel"/>
    <w:tmpl w:val="25AE407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2D681997"/>
    <w:multiLevelType w:val="multilevel"/>
    <w:tmpl w:val="2D68199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3">
    <w:nsid w:val="2E680524"/>
    <w:multiLevelType w:val="multilevel"/>
    <w:tmpl w:val="2E68052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4">
    <w:nsid w:val="32C15A28"/>
    <w:multiLevelType w:val="multilevel"/>
    <w:tmpl w:val="32C15A2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5">
    <w:nsid w:val="33E170A0"/>
    <w:multiLevelType w:val="multilevel"/>
    <w:tmpl w:val="33E170A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6">
    <w:nsid w:val="34E2769C"/>
    <w:multiLevelType w:val="multilevel"/>
    <w:tmpl w:val="34E2769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7">
    <w:nsid w:val="36CB5B84"/>
    <w:multiLevelType w:val="multilevel"/>
    <w:tmpl w:val="36CB5B8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8">
    <w:nsid w:val="374E5933"/>
    <w:multiLevelType w:val="multilevel"/>
    <w:tmpl w:val="374E593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9">
    <w:nsid w:val="394F39A3"/>
    <w:multiLevelType w:val="multilevel"/>
    <w:tmpl w:val="394F39A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0">
    <w:nsid w:val="396A5F5A"/>
    <w:multiLevelType w:val="multilevel"/>
    <w:tmpl w:val="396A5F5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1">
    <w:nsid w:val="39C75260"/>
    <w:multiLevelType w:val="multilevel"/>
    <w:tmpl w:val="39C7526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2">
    <w:nsid w:val="39EF396D"/>
    <w:multiLevelType w:val="multilevel"/>
    <w:tmpl w:val="39EF396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3">
    <w:nsid w:val="3A1617C7"/>
    <w:multiLevelType w:val="multilevel"/>
    <w:tmpl w:val="3A1617C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4">
    <w:nsid w:val="3E766E63"/>
    <w:multiLevelType w:val="multilevel"/>
    <w:tmpl w:val="3E766E6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5">
    <w:nsid w:val="407518E7"/>
    <w:multiLevelType w:val="multilevel"/>
    <w:tmpl w:val="407518E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6">
    <w:nsid w:val="46FE4456"/>
    <w:multiLevelType w:val="multilevel"/>
    <w:tmpl w:val="46FE445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7">
    <w:nsid w:val="47A25F17"/>
    <w:multiLevelType w:val="multilevel"/>
    <w:tmpl w:val="47A25F1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8">
    <w:nsid w:val="51736C43"/>
    <w:multiLevelType w:val="multilevel"/>
    <w:tmpl w:val="51736C4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9">
    <w:nsid w:val="52EA1BD9"/>
    <w:multiLevelType w:val="multilevel"/>
    <w:tmpl w:val="52EA1BD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0">
    <w:nsid w:val="55770A0E"/>
    <w:multiLevelType w:val="multilevel"/>
    <w:tmpl w:val="55770A0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1">
    <w:nsid w:val="575F2D88"/>
    <w:multiLevelType w:val="multilevel"/>
    <w:tmpl w:val="575F2D8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2">
    <w:nsid w:val="578C5D37"/>
    <w:multiLevelType w:val="multilevel"/>
    <w:tmpl w:val="578C5D3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3">
    <w:nsid w:val="582F40A9"/>
    <w:multiLevelType w:val="multilevel"/>
    <w:tmpl w:val="582F40A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4">
    <w:nsid w:val="5AB77AF3"/>
    <w:multiLevelType w:val="multilevel"/>
    <w:tmpl w:val="5AB77AF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5">
    <w:nsid w:val="5C8F2448"/>
    <w:multiLevelType w:val="multilevel"/>
    <w:tmpl w:val="5C8F244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6">
    <w:nsid w:val="60B8494D"/>
    <w:multiLevelType w:val="multilevel"/>
    <w:tmpl w:val="60B8494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7">
    <w:nsid w:val="61F77D4C"/>
    <w:multiLevelType w:val="multilevel"/>
    <w:tmpl w:val="61F77D4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8">
    <w:nsid w:val="67CE1F2A"/>
    <w:multiLevelType w:val="multilevel"/>
    <w:tmpl w:val="67CE1F2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9">
    <w:nsid w:val="690370A4"/>
    <w:multiLevelType w:val="multilevel"/>
    <w:tmpl w:val="690370A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0">
    <w:nsid w:val="69801928"/>
    <w:multiLevelType w:val="multilevel"/>
    <w:tmpl w:val="6980192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1">
    <w:nsid w:val="6CB245F3"/>
    <w:multiLevelType w:val="multilevel"/>
    <w:tmpl w:val="6CB245F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2">
    <w:nsid w:val="73542ED6"/>
    <w:multiLevelType w:val="multilevel"/>
    <w:tmpl w:val="73542ED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3">
    <w:nsid w:val="77F0008F"/>
    <w:multiLevelType w:val="multilevel"/>
    <w:tmpl w:val="77F0008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4">
    <w:nsid w:val="792F5C39"/>
    <w:multiLevelType w:val="multilevel"/>
    <w:tmpl w:val="792F5C3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5">
    <w:nsid w:val="7EC36572"/>
    <w:multiLevelType w:val="multilevel"/>
    <w:tmpl w:val="7EC3657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6">
    <w:nsid w:val="7F5E1727"/>
    <w:multiLevelType w:val="multilevel"/>
    <w:tmpl w:val="7F5E172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24"/>
  </w:num>
  <w:num w:numId="2">
    <w:abstractNumId w:val="33"/>
  </w:num>
  <w:num w:numId="3">
    <w:abstractNumId w:val="22"/>
  </w:num>
  <w:num w:numId="4">
    <w:abstractNumId w:val="14"/>
  </w:num>
  <w:num w:numId="5">
    <w:abstractNumId w:val="34"/>
  </w:num>
  <w:num w:numId="6">
    <w:abstractNumId w:val="21"/>
  </w:num>
  <w:num w:numId="7">
    <w:abstractNumId w:val="5"/>
  </w:num>
  <w:num w:numId="8">
    <w:abstractNumId w:val="50"/>
  </w:num>
  <w:num w:numId="9">
    <w:abstractNumId w:val="35"/>
  </w:num>
  <w:num w:numId="10">
    <w:abstractNumId w:val="0"/>
  </w:num>
  <w:num w:numId="11">
    <w:abstractNumId w:val="26"/>
  </w:num>
  <w:num w:numId="12">
    <w:abstractNumId w:val="54"/>
  </w:num>
  <w:num w:numId="13">
    <w:abstractNumId w:val="30"/>
  </w:num>
  <w:num w:numId="14">
    <w:abstractNumId w:val="4"/>
  </w:num>
  <w:num w:numId="15">
    <w:abstractNumId w:val="36"/>
  </w:num>
  <w:num w:numId="16">
    <w:abstractNumId w:val="40"/>
  </w:num>
  <w:num w:numId="17">
    <w:abstractNumId w:val="49"/>
  </w:num>
  <w:num w:numId="18">
    <w:abstractNumId w:val="39"/>
  </w:num>
  <w:num w:numId="19">
    <w:abstractNumId w:val="28"/>
  </w:num>
  <w:num w:numId="20">
    <w:abstractNumId w:val="2"/>
  </w:num>
  <w:num w:numId="21">
    <w:abstractNumId w:val="43"/>
  </w:num>
  <w:num w:numId="22">
    <w:abstractNumId w:val="38"/>
  </w:num>
  <w:num w:numId="23">
    <w:abstractNumId w:val="25"/>
  </w:num>
  <w:num w:numId="24">
    <w:abstractNumId w:val="55"/>
  </w:num>
  <w:num w:numId="25">
    <w:abstractNumId w:val="18"/>
  </w:num>
  <w:num w:numId="26">
    <w:abstractNumId w:val="16"/>
  </w:num>
  <w:num w:numId="27">
    <w:abstractNumId w:val="11"/>
  </w:num>
  <w:num w:numId="28">
    <w:abstractNumId w:val="47"/>
  </w:num>
  <w:num w:numId="29">
    <w:abstractNumId w:val="48"/>
  </w:num>
  <w:num w:numId="30">
    <w:abstractNumId w:val="56"/>
  </w:num>
  <w:num w:numId="31">
    <w:abstractNumId w:val="15"/>
  </w:num>
  <w:num w:numId="32">
    <w:abstractNumId w:val="6"/>
  </w:num>
  <w:num w:numId="33">
    <w:abstractNumId w:val="51"/>
  </w:num>
  <w:num w:numId="34">
    <w:abstractNumId w:val="53"/>
  </w:num>
  <w:num w:numId="35">
    <w:abstractNumId w:val="3"/>
  </w:num>
  <w:num w:numId="36">
    <w:abstractNumId w:val="46"/>
  </w:num>
  <w:num w:numId="37">
    <w:abstractNumId w:val="17"/>
  </w:num>
  <w:num w:numId="38">
    <w:abstractNumId w:val="8"/>
  </w:num>
  <w:num w:numId="39">
    <w:abstractNumId w:val="9"/>
  </w:num>
  <w:num w:numId="40">
    <w:abstractNumId w:val="7"/>
  </w:num>
  <w:num w:numId="41">
    <w:abstractNumId w:val="27"/>
  </w:num>
  <w:num w:numId="42">
    <w:abstractNumId w:val="37"/>
  </w:num>
  <w:num w:numId="43">
    <w:abstractNumId w:val="32"/>
  </w:num>
  <w:num w:numId="44">
    <w:abstractNumId w:val="29"/>
  </w:num>
  <w:num w:numId="45">
    <w:abstractNumId w:val="19"/>
  </w:num>
  <w:num w:numId="46">
    <w:abstractNumId w:val="10"/>
  </w:num>
  <w:num w:numId="47">
    <w:abstractNumId w:val="52"/>
  </w:num>
  <w:num w:numId="48">
    <w:abstractNumId w:val="41"/>
  </w:num>
  <w:num w:numId="49">
    <w:abstractNumId w:val="42"/>
  </w:num>
  <w:num w:numId="50">
    <w:abstractNumId w:val="13"/>
  </w:num>
  <w:num w:numId="51">
    <w:abstractNumId w:val="23"/>
  </w:num>
  <w:num w:numId="52">
    <w:abstractNumId w:val="31"/>
  </w:num>
  <w:num w:numId="53">
    <w:abstractNumId w:val="12"/>
  </w:num>
  <w:num w:numId="54">
    <w:abstractNumId w:val="1"/>
  </w:num>
  <w:num w:numId="55">
    <w:abstractNumId w:val="45"/>
  </w:num>
  <w:num w:numId="56">
    <w:abstractNumId w:val="20"/>
  </w:num>
  <w:num w:numId="5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9"/>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BA4"/>
    <w:rsid w:val="00565BA4"/>
    <w:rsid w:val="00BA4A4C"/>
    <w:rsid w:val="00E05DB4"/>
    <w:rsid w:val="3D737A24"/>
    <w:rsid w:val="64341CDA"/>
    <w:rsid w:val="7B691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kern w:val="2"/>
      <w:sz w:val="22"/>
      <w:szCs w:val="22"/>
      <w:lang w:val="vi" w:eastAsia="en-US" w:bidi="ar-SA"/>
      <w14:ligatures w14:val="standardContextual"/>
    </w:rPr>
  </w:style>
  <w:style w:type="paragraph" w:styleId="2">
    <w:name w:val="heading 4"/>
    <w:basedOn w:val="1"/>
    <w:next w:val="1"/>
    <w:link w:val="9"/>
    <w:qFormat/>
    <w:uiPriority w:val="9"/>
    <w:pPr>
      <w:spacing w:before="100" w:beforeAutospacing="1" w:after="100" w:afterAutospacing="1" w:line="240" w:lineRule="auto"/>
      <w:outlineLvl w:val="3"/>
    </w:pPr>
    <w:rPr>
      <w:rFonts w:ascii="Times New Roman" w:hAnsi="Times New Roman" w:eastAsia="Times New Roman" w:cs="Times New Roman"/>
      <w:b/>
      <w:bCs/>
      <w:kern w:val="0"/>
      <w:sz w:val="24"/>
      <w:szCs w:val="24"/>
      <w14:ligatures w14:val="none"/>
    </w:rPr>
  </w:style>
  <w:style w:type="paragraph" w:styleId="3">
    <w:name w:val="heading 5"/>
    <w:basedOn w:val="1"/>
    <w:next w:val="1"/>
    <w:link w:val="10"/>
    <w:qFormat/>
    <w:uiPriority w:val="9"/>
    <w:pPr>
      <w:spacing w:before="100" w:beforeAutospacing="1" w:after="100" w:afterAutospacing="1" w:line="240" w:lineRule="auto"/>
      <w:outlineLvl w:val="4"/>
    </w:pPr>
    <w:rPr>
      <w:rFonts w:ascii="Times New Roman" w:hAnsi="Times New Roman" w:eastAsia="Times New Roman" w:cs="Times New Roman"/>
      <w:b/>
      <w:bCs/>
      <w:kern w:val="0"/>
      <w:sz w:val="20"/>
      <w:szCs w:val="20"/>
      <w14:ligatures w14:val="none"/>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FollowedHyperlink"/>
    <w:basedOn w:val="4"/>
    <w:semiHidden/>
    <w:unhideWhenUsed/>
    <w:qFormat/>
    <w:uiPriority w:val="99"/>
    <w:rPr>
      <w:color w:val="800080"/>
      <w:u w:val="single"/>
    </w:rPr>
  </w:style>
  <w:style w:type="character" w:styleId="7">
    <w:name w:val="Hyperlink"/>
    <w:basedOn w:val="4"/>
    <w:semiHidden/>
    <w:unhideWhenUsed/>
    <w:qFormat/>
    <w:uiPriority w:val="99"/>
    <w:rPr>
      <w:color w:val="0000FF"/>
      <w:u w:val="single"/>
    </w:rPr>
  </w:style>
  <w:style w:type="paragraph" w:styleId="8">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customStyle="1" w:styleId="9">
    <w:name w:val="Heading 4 Char"/>
    <w:basedOn w:val="4"/>
    <w:link w:val="2"/>
    <w:qFormat/>
    <w:uiPriority w:val="9"/>
    <w:rPr>
      <w:rFonts w:ascii="Times New Roman" w:hAnsi="Times New Roman" w:eastAsia="Times New Roman" w:cs="Times New Roman"/>
      <w:b/>
      <w:bCs/>
      <w:kern w:val="0"/>
      <w:sz w:val="24"/>
      <w:szCs w:val="24"/>
      <w14:ligatures w14:val="none"/>
    </w:rPr>
  </w:style>
  <w:style w:type="character" w:customStyle="1" w:styleId="10">
    <w:name w:val="Heading 5 Char"/>
    <w:basedOn w:val="4"/>
    <w:link w:val="3"/>
    <w:qFormat/>
    <w:uiPriority w:val="9"/>
    <w:rPr>
      <w:rFonts w:ascii="Times New Roman" w:hAnsi="Times New Roman" w:eastAsia="Times New Roman" w:cs="Times New Roman"/>
      <w:b/>
      <w:bCs/>
      <w:kern w:val="0"/>
      <w:sz w:val="20"/>
      <w:szCs w:val="20"/>
      <w14:ligatures w14:val="none"/>
    </w:rPr>
  </w:style>
  <w:style w:type="paragraph" w:customStyle="1" w:styleId="11">
    <w:name w:val="msonormal"/>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customStyle="1" w:styleId="12">
    <w:name w:val="HTML Top of Form"/>
    <w:basedOn w:val="1"/>
    <w:next w:val="1"/>
    <w:link w:val="13"/>
    <w:semiHidden/>
    <w:unhideWhenUsed/>
    <w:qFormat/>
    <w:uiPriority w:val="99"/>
    <w:pPr>
      <w:pBdr>
        <w:bottom w:val="single" w:color="auto" w:sz="6" w:space="1"/>
      </w:pBdr>
      <w:spacing w:after="0" w:line="240" w:lineRule="auto"/>
      <w:jc w:val="center"/>
    </w:pPr>
    <w:rPr>
      <w:rFonts w:ascii="Arial" w:hAnsi="Arial" w:eastAsia="Times New Roman" w:cs="Arial"/>
      <w:vanish/>
      <w:kern w:val="0"/>
      <w:sz w:val="16"/>
      <w:szCs w:val="16"/>
      <w14:ligatures w14:val="none"/>
    </w:rPr>
  </w:style>
  <w:style w:type="character" w:customStyle="1" w:styleId="13">
    <w:name w:val="z-Top of Form Char"/>
    <w:basedOn w:val="4"/>
    <w:link w:val="12"/>
    <w:semiHidden/>
    <w:qFormat/>
    <w:uiPriority w:val="99"/>
    <w:rPr>
      <w:rFonts w:ascii="Arial" w:hAnsi="Arial" w:eastAsia="Times New Roman" w:cs="Arial"/>
      <w:vanish/>
      <w:kern w:val="0"/>
      <w:sz w:val="16"/>
      <w:szCs w:val="16"/>
      <w14:ligatures w14:val="none"/>
    </w:rPr>
  </w:style>
  <w:style w:type="paragraph" w:customStyle="1" w:styleId="14">
    <w:name w:val="Date1"/>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customStyle="1" w:styleId="15">
    <w:name w:val="track"/>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customStyle="1" w:styleId="16">
    <w:name w:val="HTML Bottom of Form"/>
    <w:basedOn w:val="1"/>
    <w:next w:val="1"/>
    <w:link w:val="17"/>
    <w:semiHidden/>
    <w:unhideWhenUsed/>
    <w:qFormat/>
    <w:uiPriority w:val="99"/>
    <w:pPr>
      <w:pBdr>
        <w:top w:val="single" w:color="auto" w:sz="6" w:space="1"/>
      </w:pBdr>
      <w:spacing w:after="0" w:line="240" w:lineRule="auto"/>
      <w:jc w:val="center"/>
    </w:pPr>
    <w:rPr>
      <w:rFonts w:ascii="Arial" w:hAnsi="Arial" w:eastAsia="Times New Roman" w:cs="Arial"/>
      <w:vanish/>
      <w:kern w:val="0"/>
      <w:sz w:val="16"/>
      <w:szCs w:val="16"/>
      <w14:ligatures w14:val="none"/>
    </w:rPr>
  </w:style>
  <w:style w:type="character" w:customStyle="1" w:styleId="17">
    <w:name w:val="z-Bottom of Form Char"/>
    <w:basedOn w:val="4"/>
    <w:link w:val="16"/>
    <w:semiHidden/>
    <w:qFormat/>
    <w:uiPriority w:val="99"/>
    <w:rPr>
      <w:rFonts w:ascii="Arial" w:hAnsi="Arial" w:eastAsia="Times New Roman" w:cs="Arial"/>
      <w:vanish/>
      <w:kern w:val="0"/>
      <w:sz w:val="16"/>
      <w:szCs w:val="16"/>
      <w14:ligatures w14:val="none"/>
    </w:rPr>
  </w:style>
  <w:style w:type="character" w:customStyle="1" w:styleId="18">
    <w:name w:val="dayofweek"/>
    <w:basedOn w:val="4"/>
    <w:qFormat/>
    <w:uiPriority w:val="0"/>
  </w:style>
  <w:style w:type="character" w:customStyle="1" w:styleId="19">
    <w:name w:val="month"/>
    <w:basedOn w:val="4"/>
    <w:qFormat/>
    <w:uiPriority w:val="0"/>
  </w:style>
  <w:style w:type="character" w:customStyle="1" w:styleId="20">
    <w:name w:val="day"/>
    <w:basedOn w:val="4"/>
    <w:qFormat/>
    <w:uiPriority w:val="0"/>
  </w:style>
  <w:style w:type="character" w:customStyle="1" w:styleId="21">
    <w:name w:val="track1"/>
    <w:basedOn w:val="4"/>
    <w:qFormat/>
    <w:uiPriority w:val="0"/>
  </w:style>
  <w:style w:type="paragraph" w:customStyle="1" w:styleId="22">
    <w:name w:val="speaker"/>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customStyle="1" w:styleId="23">
    <w:name w:val="hs-form-required"/>
    <w:basedOn w:val="4"/>
    <w:qFormat/>
    <w:uiPriority w:val="0"/>
  </w:style>
  <w:style w:type="paragraph" w:customStyle="1" w:styleId="24">
    <w:name w:val="icon"/>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customStyle="1" w:styleId="25">
    <w:name w:val="show-for-sr"/>
    <w:basedOn w:val="4"/>
    <w:qFormat/>
    <w:uiPriority w:val="0"/>
  </w:style>
  <w:style w:type="paragraph" w:customStyle="1" w:styleId="26">
    <w:name w:val="menu-item"/>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s>
</file>

<file path=word/_rels/document.xml.rels><?xml version="1.0" encoding="UTF-8" standalone="yes"?>
<Relationships xmlns="http://schemas.openxmlformats.org/package/2006/relationships"><Relationship Id="rId99" Type="http://schemas.openxmlformats.org/officeDocument/2006/relationships/fontTable" Target="fontTable.xml"/><Relationship Id="rId98" Type="http://schemas.openxmlformats.org/officeDocument/2006/relationships/numbering" Target="numbering.xml"/><Relationship Id="rId97" Type="http://schemas.openxmlformats.org/officeDocument/2006/relationships/image" Target="media/image92.wmf"/><Relationship Id="rId96" Type="http://schemas.openxmlformats.org/officeDocument/2006/relationships/image" Target="media/image91.wmf"/><Relationship Id="rId95" Type="http://schemas.openxmlformats.org/officeDocument/2006/relationships/image" Target="media/image90.jpeg"/><Relationship Id="rId94" Type="http://schemas.openxmlformats.org/officeDocument/2006/relationships/image" Target="media/image89.jpeg"/><Relationship Id="rId93" Type="http://schemas.openxmlformats.org/officeDocument/2006/relationships/image" Target="media/image88.jpeg"/><Relationship Id="rId92" Type="http://schemas.openxmlformats.org/officeDocument/2006/relationships/image" Target="media/image87.jpeg"/><Relationship Id="rId91" Type="http://schemas.openxmlformats.org/officeDocument/2006/relationships/image" Target="media/image86.jpeg"/><Relationship Id="rId90" Type="http://schemas.openxmlformats.org/officeDocument/2006/relationships/image" Target="media/image85.jpeg"/><Relationship Id="rId9" Type="http://schemas.openxmlformats.org/officeDocument/2006/relationships/image" Target="media/image4.jpeg"/><Relationship Id="rId89" Type="http://schemas.openxmlformats.org/officeDocument/2006/relationships/image" Target="media/image84.jpeg"/><Relationship Id="rId88" Type="http://schemas.openxmlformats.org/officeDocument/2006/relationships/image" Target="media/image83.jpeg"/><Relationship Id="rId87" Type="http://schemas.openxmlformats.org/officeDocument/2006/relationships/image" Target="media/image82.jpeg"/><Relationship Id="rId86" Type="http://schemas.openxmlformats.org/officeDocument/2006/relationships/image" Target="media/image81.jpeg"/><Relationship Id="rId85" Type="http://schemas.openxmlformats.org/officeDocument/2006/relationships/image" Target="media/image80.jpeg"/><Relationship Id="rId84" Type="http://schemas.openxmlformats.org/officeDocument/2006/relationships/image" Target="media/image79.jpeg"/><Relationship Id="rId83" Type="http://schemas.openxmlformats.org/officeDocument/2006/relationships/image" Target="media/image78.jpeg"/><Relationship Id="rId82" Type="http://schemas.openxmlformats.org/officeDocument/2006/relationships/image" Target="media/image77.jpeg"/><Relationship Id="rId81" Type="http://schemas.openxmlformats.org/officeDocument/2006/relationships/image" Target="media/image76.jpeg"/><Relationship Id="rId80" Type="http://schemas.openxmlformats.org/officeDocument/2006/relationships/image" Target="media/image75.png"/><Relationship Id="rId8" Type="http://schemas.openxmlformats.org/officeDocument/2006/relationships/image" Target="media/image3.png"/><Relationship Id="rId79" Type="http://schemas.openxmlformats.org/officeDocument/2006/relationships/image" Target="media/image74.jpeg"/><Relationship Id="rId78" Type="http://schemas.openxmlformats.org/officeDocument/2006/relationships/image" Target="media/image73.jpeg"/><Relationship Id="rId77" Type="http://schemas.openxmlformats.org/officeDocument/2006/relationships/image" Target="media/image72.jpeg"/><Relationship Id="rId76" Type="http://schemas.openxmlformats.org/officeDocument/2006/relationships/image" Target="media/image71.jpeg"/><Relationship Id="rId75" Type="http://schemas.openxmlformats.org/officeDocument/2006/relationships/image" Target="media/image70.png"/><Relationship Id="rId74" Type="http://schemas.openxmlformats.org/officeDocument/2006/relationships/image" Target="media/image69.jpeg"/><Relationship Id="rId73" Type="http://schemas.openxmlformats.org/officeDocument/2006/relationships/image" Target="media/image68.jpeg"/><Relationship Id="rId72" Type="http://schemas.openxmlformats.org/officeDocument/2006/relationships/image" Target="media/image67.jpeg"/><Relationship Id="rId71" Type="http://schemas.openxmlformats.org/officeDocument/2006/relationships/image" Target="media/image66.png"/><Relationship Id="rId70" Type="http://schemas.openxmlformats.org/officeDocument/2006/relationships/image" Target="media/image65.jpeg"/><Relationship Id="rId7" Type="http://schemas.openxmlformats.org/officeDocument/2006/relationships/image" Target="media/image2.jpeg"/><Relationship Id="rId69" Type="http://schemas.openxmlformats.org/officeDocument/2006/relationships/image" Target="media/image64.jpeg"/><Relationship Id="rId68" Type="http://schemas.openxmlformats.org/officeDocument/2006/relationships/image" Target="media/image63.jpeg"/><Relationship Id="rId67" Type="http://schemas.openxmlformats.org/officeDocument/2006/relationships/image" Target="media/image62.jpeg"/><Relationship Id="rId66" Type="http://schemas.openxmlformats.org/officeDocument/2006/relationships/image" Target="media/image61.jpeg"/><Relationship Id="rId65" Type="http://schemas.openxmlformats.org/officeDocument/2006/relationships/image" Target="media/image60.jpeg"/><Relationship Id="rId64" Type="http://schemas.openxmlformats.org/officeDocument/2006/relationships/image" Target="media/image59.jpeg"/><Relationship Id="rId63" Type="http://schemas.openxmlformats.org/officeDocument/2006/relationships/image" Target="media/image58.jpeg"/><Relationship Id="rId62" Type="http://schemas.openxmlformats.org/officeDocument/2006/relationships/image" Target="media/image57.jpeg"/><Relationship Id="rId61" Type="http://schemas.openxmlformats.org/officeDocument/2006/relationships/image" Target="media/image56.jpeg"/><Relationship Id="rId60" Type="http://schemas.openxmlformats.org/officeDocument/2006/relationships/image" Target="media/image55.jpeg"/><Relationship Id="rId6" Type="http://schemas.openxmlformats.org/officeDocument/2006/relationships/image" Target="media/image1.png"/><Relationship Id="rId59" Type="http://schemas.openxmlformats.org/officeDocument/2006/relationships/image" Target="media/image54.jpeg"/><Relationship Id="rId58" Type="http://schemas.openxmlformats.org/officeDocument/2006/relationships/image" Target="media/image53.jpeg"/><Relationship Id="rId57" Type="http://schemas.openxmlformats.org/officeDocument/2006/relationships/image" Target="media/image52.jpeg"/><Relationship Id="rId56" Type="http://schemas.openxmlformats.org/officeDocument/2006/relationships/image" Target="media/image51.jpeg"/><Relationship Id="rId55" Type="http://schemas.openxmlformats.org/officeDocument/2006/relationships/image" Target="media/image50.png"/><Relationship Id="rId54" Type="http://schemas.openxmlformats.org/officeDocument/2006/relationships/image" Target="media/image49.jpeg"/><Relationship Id="rId53" Type="http://schemas.openxmlformats.org/officeDocument/2006/relationships/image" Target="media/image48.jpeg"/><Relationship Id="rId52" Type="http://schemas.openxmlformats.org/officeDocument/2006/relationships/image" Target="media/image47.jpeg"/><Relationship Id="rId51" Type="http://schemas.openxmlformats.org/officeDocument/2006/relationships/image" Target="media/image46.jpeg"/><Relationship Id="rId50" Type="http://schemas.openxmlformats.org/officeDocument/2006/relationships/image" Target="media/image45.jpeg"/><Relationship Id="rId5" Type="http://schemas.openxmlformats.org/officeDocument/2006/relationships/theme" Target="theme/theme1.xml"/><Relationship Id="rId49" Type="http://schemas.openxmlformats.org/officeDocument/2006/relationships/image" Target="media/image44.jpeg"/><Relationship Id="rId48" Type="http://schemas.openxmlformats.org/officeDocument/2006/relationships/image" Target="media/image43.jpeg"/><Relationship Id="rId47" Type="http://schemas.openxmlformats.org/officeDocument/2006/relationships/image" Target="media/image42.jpeg"/><Relationship Id="rId46" Type="http://schemas.openxmlformats.org/officeDocument/2006/relationships/image" Target="media/image41.jpeg"/><Relationship Id="rId45" Type="http://schemas.openxmlformats.org/officeDocument/2006/relationships/image" Target="media/image40.jpeg"/><Relationship Id="rId44" Type="http://schemas.openxmlformats.org/officeDocument/2006/relationships/image" Target="media/image39.jpeg"/><Relationship Id="rId43" Type="http://schemas.openxmlformats.org/officeDocument/2006/relationships/image" Target="media/image38.jpeg"/><Relationship Id="rId42" Type="http://schemas.openxmlformats.org/officeDocument/2006/relationships/image" Target="media/image37.jpeg"/><Relationship Id="rId41" Type="http://schemas.openxmlformats.org/officeDocument/2006/relationships/image" Target="media/image36.jpeg"/><Relationship Id="rId40" Type="http://schemas.openxmlformats.org/officeDocument/2006/relationships/image" Target="media/image35.jpeg"/><Relationship Id="rId4" Type="http://schemas.openxmlformats.org/officeDocument/2006/relationships/endnotes" Target="endnotes.xml"/><Relationship Id="rId39" Type="http://schemas.openxmlformats.org/officeDocument/2006/relationships/image" Target="media/image34.jpeg"/><Relationship Id="rId38" Type="http://schemas.openxmlformats.org/officeDocument/2006/relationships/image" Target="media/image33.jpeg"/><Relationship Id="rId37" Type="http://schemas.openxmlformats.org/officeDocument/2006/relationships/image" Target="media/image32.jpeg"/><Relationship Id="rId36" Type="http://schemas.openxmlformats.org/officeDocument/2006/relationships/image" Target="media/image31.jpeg"/><Relationship Id="rId35" Type="http://schemas.openxmlformats.org/officeDocument/2006/relationships/image" Target="media/image30.jpeg"/><Relationship Id="rId34" Type="http://schemas.openxmlformats.org/officeDocument/2006/relationships/image" Target="media/image29.jpeg"/><Relationship Id="rId33" Type="http://schemas.openxmlformats.org/officeDocument/2006/relationships/image" Target="media/image28.jpeg"/><Relationship Id="rId32" Type="http://schemas.openxmlformats.org/officeDocument/2006/relationships/image" Target="media/image27.jpeg"/><Relationship Id="rId31" Type="http://schemas.openxmlformats.org/officeDocument/2006/relationships/image" Target="media/image26.jpeg"/><Relationship Id="rId30" Type="http://schemas.openxmlformats.org/officeDocument/2006/relationships/image" Target="media/image25.jpeg"/><Relationship Id="rId3" Type="http://schemas.openxmlformats.org/officeDocument/2006/relationships/footnotes" Target="footnotes.xml"/><Relationship Id="rId29" Type="http://schemas.openxmlformats.org/officeDocument/2006/relationships/image" Target="media/image24.jpeg"/><Relationship Id="rId28" Type="http://schemas.openxmlformats.org/officeDocument/2006/relationships/image" Target="media/image23.png"/><Relationship Id="rId27" Type="http://schemas.openxmlformats.org/officeDocument/2006/relationships/image" Target="media/image22.jpeg"/><Relationship Id="rId26" Type="http://schemas.openxmlformats.org/officeDocument/2006/relationships/image" Target="media/image21.jpeg"/><Relationship Id="rId25" Type="http://schemas.openxmlformats.org/officeDocument/2006/relationships/image" Target="media/image20.jpeg"/><Relationship Id="rId24" Type="http://schemas.openxmlformats.org/officeDocument/2006/relationships/image" Target="media/image19.jpeg"/><Relationship Id="rId23" Type="http://schemas.openxmlformats.org/officeDocument/2006/relationships/image" Target="media/image18.jpeg"/><Relationship Id="rId22" Type="http://schemas.openxmlformats.org/officeDocument/2006/relationships/image" Target="media/image17.jpe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91</Pages>
  <Words>5202</Words>
  <Characters>29655</Characters>
  <Lines>247</Lines>
  <Paragraphs>69</Paragraphs>
  <TotalTime>4</TotalTime>
  <ScaleCrop>false</ScaleCrop>
  <LinksUpToDate>false</LinksUpToDate>
  <CharactersWithSpaces>34788</CharactersWithSpaces>
  <Application>WPS Office_11.2.0.11130_F1E327BC-269C-435d-A152-05C5408002CA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2023-03-11T07:12:00Z</dcterms:created>
  <dc:creator>TS Nguyen Trong Nghia</dc:creator>
  <cp:lastModifiedBy>Admin</cp:lastModifiedBy>
  <dcterms:modified xsi:type="dcterms:W3CDTF">2023-03-12T05:20:56Z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DF79B52432A649569A52F0C9CE74E029</vt:lpwstr>
  </property>
</Properties>
</file>