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pPr>
      <w:r>
        <w:t>THÔNG TIN CHƯƠNG TRÌNH KIẾN TẬP</w:t>
      </w:r>
    </w:p>
    <w:p>
      <w:pPr>
        <w:spacing w:before="79"/>
        <w:ind w:left="163" w:right="819" w:firstLine="0"/>
        <w:jc w:val="center"/>
        <w:rPr>
          <w:b/>
          <w:sz w:val="40"/>
        </w:rPr>
      </w:pPr>
      <w:r>
        <w:rPr>
          <w:b/>
          <w:sz w:val="40"/>
        </w:rPr>
        <w:t>TOURGUIDE NGHỀ NGHIỆP 2023</w:t>
      </w:r>
    </w:p>
    <w:p>
      <w:pPr>
        <w:pStyle w:val="3"/>
        <w:spacing w:before="9"/>
        <w:ind w:left="0"/>
        <w:rPr>
          <w:b/>
          <w:i w:val="0"/>
          <w:sz w:val="16"/>
        </w:rPr>
      </w:pPr>
      <w:r>
        <w:drawing>
          <wp:anchor distT="0" distB="0" distL="0" distR="0" simplePos="0" relativeHeight="0" behindDoc="0" locked="0" layoutInCell="1" allowOverlap="1">
            <wp:simplePos x="0" y="0"/>
            <wp:positionH relativeFrom="page">
              <wp:posOffset>914400</wp:posOffset>
            </wp:positionH>
            <wp:positionV relativeFrom="paragraph">
              <wp:posOffset>147320</wp:posOffset>
            </wp:positionV>
            <wp:extent cx="5628005" cy="1374775"/>
            <wp:effectExtent l="0" t="0" r="0" b="0"/>
            <wp:wrapTopAndBottom/>
            <wp:docPr id="1" name="image1.jpeg" descr="photograph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photography (1)"/>
                    <pic:cNvPicPr>
                      <a:picLocks noChangeAspect="1"/>
                    </pic:cNvPicPr>
                  </pic:nvPicPr>
                  <pic:blipFill>
                    <a:blip r:embed="rId4" cstate="print"/>
                    <a:stretch>
                      <a:fillRect/>
                    </a:stretch>
                  </pic:blipFill>
                  <pic:spPr>
                    <a:xfrm>
                      <a:off x="0" y="0"/>
                      <a:ext cx="5627898" cy="1374648"/>
                    </a:xfrm>
                    <a:prstGeom prst="rect">
                      <a:avLst/>
                    </a:prstGeom>
                  </pic:spPr>
                </pic:pic>
              </a:graphicData>
            </a:graphic>
          </wp:anchor>
        </w:drawing>
      </w:r>
    </w:p>
    <w:p>
      <w:pPr>
        <w:pStyle w:val="3"/>
        <w:ind w:left="0"/>
        <w:rPr>
          <w:b/>
          <w:i w:val="0"/>
          <w:sz w:val="60"/>
        </w:rPr>
      </w:pPr>
    </w:p>
    <w:p>
      <w:pPr>
        <w:pStyle w:val="3"/>
        <w:spacing w:line="276" w:lineRule="auto"/>
        <w:ind w:right="1287"/>
      </w:pPr>
      <w:r>
        <w:rPr>
          <w:b/>
          <w:i/>
          <w:color w:val="C00000"/>
        </w:rPr>
        <w:t xml:space="preserve">Công ty Cổ phần BellSystem24-HoaSao </w:t>
      </w:r>
      <w:r>
        <w:rPr>
          <w:i/>
        </w:rPr>
        <w:t xml:space="preserve">là đơn vị liên doanh Việt – Nhật đã có chiều dài phát triển </w:t>
      </w:r>
      <w:r>
        <w:t xml:space="preserve">tại Việt Nam hơn 14 năm qua, tự hào là một trong những doanh nghiệp dẫn đầu trong lĩnh vực </w:t>
      </w:r>
      <w:r>
        <w:rPr>
          <w:b/>
          <w:i/>
        </w:rPr>
        <w:t xml:space="preserve">BPO (Business Process Outsourcing) </w:t>
      </w:r>
      <w:r>
        <w:rPr>
          <w:i/>
        </w:rPr>
        <w:t xml:space="preserve">tại các khu vực thị trường lớn trong và ngoài nước thuộc các </w:t>
      </w:r>
      <w:r>
        <w:t>lĩnh vực: tư vấn – chăm sóc khách hàng đa kênh, tuyển dụng nhân sự, đào tạo dịch vụ, khách hàng bí mật, v.v… cho đa dạng đối tác thuộc nhiều lĩnh vực ngành nghề khác nhau như hàng không, thương mại điện tử, gọi xe công nghệ, food &amp; beverage, du lịch, tài chính – tín dụng, bảo vệ sức khỏe, mua sắm tiêu dùng, sinh trắc vân tay, truyền hình, viễn thông, v.v… trong</w:t>
      </w:r>
      <w:r>
        <w:rPr>
          <w:spacing w:val="-16"/>
        </w:rPr>
        <w:t xml:space="preserve"> </w:t>
      </w:r>
      <w:r>
        <w:t>đó:</w:t>
      </w:r>
    </w:p>
    <w:p>
      <w:pPr>
        <w:pStyle w:val="8"/>
        <w:numPr>
          <w:ilvl w:val="0"/>
          <w:numId w:val="1"/>
        </w:numPr>
        <w:tabs>
          <w:tab w:val="left" w:pos="257"/>
        </w:tabs>
        <w:spacing w:before="1" w:after="0" w:line="240" w:lineRule="auto"/>
        <w:ind w:left="256" w:right="0" w:hanging="157"/>
        <w:jc w:val="left"/>
        <w:rPr>
          <w:i/>
          <w:sz w:val="22"/>
        </w:rPr>
      </w:pPr>
      <w:r>
        <w:rPr>
          <w:b/>
          <w:i/>
          <w:sz w:val="22"/>
        </w:rPr>
        <w:t xml:space="preserve">Tài chính – Ngân hàng – Tín dụng: </w:t>
      </w:r>
      <w:r>
        <w:rPr>
          <w:i/>
          <w:sz w:val="22"/>
        </w:rPr>
        <w:t>Citibank, TPBank, HDBank, VietinBank, FE</w:t>
      </w:r>
      <w:r>
        <w:rPr>
          <w:i/>
          <w:spacing w:val="-8"/>
          <w:sz w:val="22"/>
        </w:rPr>
        <w:t xml:space="preserve"> </w:t>
      </w:r>
      <w:r>
        <w:rPr>
          <w:i/>
          <w:sz w:val="22"/>
        </w:rPr>
        <w:t>Credit;</w:t>
      </w:r>
    </w:p>
    <w:p>
      <w:pPr>
        <w:pStyle w:val="8"/>
        <w:numPr>
          <w:ilvl w:val="0"/>
          <w:numId w:val="1"/>
        </w:numPr>
        <w:tabs>
          <w:tab w:val="left" w:pos="257"/>
        </w:tabs>
        <w:spacing w:before="42" w:after="0" w:line="240" w:lineRule="auto"/>
        <w:ind w:left="256" w:right="0" w:hanging="157"/>
        <w:jc w:val="left"/>
        <w:rPr>
          <w:i/>
          <w:sz w:val="22"/>
        </w:rPr>
      </w:pPr>
      <w:r>
        <w:rPr>
          <w:b/>
          <w:i/>
          <w:sz w:val="22"/>
        </w:rPr>
        <w:t xml:space="preserve">Bảo vệ sức khỏe: </w:t>
      </w:r>
      <w:r>
        <w:rPr>
          <w:i/>
          <w:sz w:val="22"/>
        </w:rPr>
        <w:t>Petro Vietnam</w:t>
      </w:r>
      <w:r>
        <w:rPr>
          <w:i/>
          <w:spacing w:val="-1"/>
          <w:sz w:val="22"/>
        </w:rPr>
        <w:t xml:space="preserve"> </w:t>
      </w:r>
      <w:r>
        <w:rPr>
          <w:i/>
          <w:sz w:val="22"/>
        </w:rPr>
        <w:t>Insurance;</w:t>
      </w:r>
    </w:p>
    <w:p>
      <w:pPr>
        <w:pStyle w:val="8"/>
        <w:numPr>
          <w:ilvl w:val="0"/>
          <w:numId w:val="1"/>
        </w:numPr>
        <w:tabs>
          <w:tab w:val="left" w:pos="257"/>
        </w:tabs>
        <w:spacing w:before="40" w:after="0" w:line="240" w:lineRule="auto"/>
        <w:ind w:left="256" w:right="0" w:hanging="157"/>
        <w:jc w:val="left"/>
        <w:rPr>
          <w:i/>
          <w:sz w:val="22"/>
        </w:rPr>
      </w:pPr>
      <w:r>
        <w:rPr>
          <w:b/>
          <w:i/>
          <w:sz w:val="22"/>
        </w:rPr>
        <w:t xml:space="preserve">Bảo hiểm nhân thọ: </w:t>
      </w:r>
      <w:r>
        <w:rPr>
          <w:i/>
          <w:sz w:val="22"/>
        </w:rPr>
        <w:t>Manulife,</w:t>
      </w:r>
      <w:r>
        <w:rPr>
          <w:i/>
          <w:spacing w:val="-4"/>
          <w:sz w:val="22"/>
        </w:rPr>
        <w:t xml:space="preserve"> </w:t>
      </w:r>
      <w:r>
        <w:rPr>
          <w:i/>
          <w:sz w:val="22"/>
        </w:rPr>
        <w:t>Prudential;</w:t>
      </w:r>
    </w:p>
    <w:p>
      <w:pPr>
        <w:pStyle w:val="8"/>
        <w:numPr>
          <w:ilvl w:val="0"/>
          <w:numId w:val="1"/>
        </w:numPr>
        <w:tabs>
          <w:tab w:val="left" w:pos="257"/>
        </w:tabs>
        <w:spacing w:before="40" w:after="0" w:line="273" w:lineRule="auto"/>
        <w:ind w:left="100" w:right="951" w:firstLine="0"/>
        <w:jc w:val="left"/>
        <w:rPr>
          <w:i/>
          <w:sz w:val="22"/>
        </w:rPr>
      </w:pPr>
      <w:r>
        <w:rPr>
          <w:b/>
          <w:i/>
          <w:sz w:val="22"/>
        </w:rPr>
        <w:t xml:space="preserve">Food &amp; Beverage: </w:t>
      </w:r>
      <w:r>
        <w:rPr>
          <w:i/>
          <w:sz w:val="22"/>
        </w:rPr>
        <w:t>Jollibee, Baemin – Woowa Brothers, Wrap &amp; Roll, Baskin-Robbins, GoFood, Five Star, Lavie;</w:t>
      </w:r>
    </w:p>
    <w:p>
      <w:pPr>
        <w:pStyle w:val="8"/>
        <w:numPr>
          <w:ilvl w:val="0"/>
          <w:numId w:val="1"/>
        </w:numPr>
        <w:tabs>
          <w:tab w:val="left" w:pos="257"/>
        </w:tabs>
        <w:spacing w:before="4" w:after="0" w:line="240" w:lineRule="auto"/>
        <w:ind w:left="256" w:right="0" w:hanging="157"/>
        <w:jc w:val="left"/>
        <w:rPr>
          <w:i/>
          <w:sz w:val="22"/>
        </w:rPr>
      </w:pPr>
      <w:r>
        <w:rPr>
          <w:b/>
          <w:i/>
          <w:sz w:val="22"/>
        </w:rPr>
        <w:t xml:space="preserve">Hàng không: </w:t>
      </w:r>
      <w:r>
        <w:rPr>
          <w:i/>
          <w:sz w:val="22"/>
        </w:rPr>
        <w:t>Vietjet Air, Bamboo</w:t>
      </w:r>
      <w:r>
        <w:rPr>
          <w:i/>
          <w:spacing w:val="-1"/>
          <w:sz w:val="22"/>
        </w:rPr>
        <w:t xml:space="preserve"> </w:t>
      </w:r>
      <w:r>
        <w:rPr>
          <w:i/>
          <w:sz w:val="22"/>
        </w:rPr>
        <w:t>Airways;</w:t>
      </w:r>
    </w:p>
    <w:p>
      <w:pPr>
        <w:pStyle w:val="8"/>
        <w:numPr>
          <w:ilvl w:val="0"/>
          <w:numId w:val="1"/>
        </w:numPr>
        <w:tabs>
          <w:tab w:val="left" w:pos="257"/>
        </w:tabs>
        <w:spacing w:before="41" w:after="0" w:line="240" w:lineRule="auto"/>
        <w:ind w:left="256" w:right="0" w:hanging="157"/>
        <w:jc w:val="left"/>
        <w:rPr>
          <w:i/>
          <w:sz w:val="22"/>
        </w:rPr>
      </w:pPr>
      <w:r>
        <w:rPr>
          <w:b/>
          <w:i/>
          <w:sz w:val="22"/>
        </w:rPr>
        <w:t xml:space="preserve">Vận chuyển, logistics: </w:t>
      </w:r>
      <w:r>
        <w:rPr>
          <w:i/>
          <w:sz w:val="22"/>
        </w:rPr>
        <w:t>EMS, Nhất</w:t>
      </w:r>
      <w:r>
        <w:rPr>
          <w:i/>
          <w:spacing w:val="2"/>
          <w:sz w:val="22"/>
        </w:rPr>
        <w:t xml:space="preserve"> </w:t>
      </w:r>
      <w:r>
        <w:rPr>
          <w:i/>
          <w:sz w:val="22"/>
        </w:rPr>
        <w:t>Tín;</w:t>
      </w:r>
    </w:p>
    <w:p>
      <w:pPr>
        <w:pStyle w:val="8"/>
        <w:numPr>
          <w:ilvl w:val="0"/>
          <w:numId w:val="1"/>
        </w:numPr>
        <w:tabs>
          <w:tab w:val="left" w:pos="257"/>
        </w:tabs>
        <w:spacing w:before="40" w:after="0" w:line="240" w:lineRule="auto"/>
        <w:ind w:left="256" w:right="0" w:hanging="157"/>
        <w:jc w:val="left"/>
        <w:rPr>
          <w:i/>
          <w:sz w:val="22"/>
        </w:rPr>
      </w:pPr>
      <w:r>
        <w:rPr>
          <w:b/>
          <w:i/>
          <w:sz w:val="22"/>
        </w:rPr>
        <w:t xml:space="preserve">Automobile, vận tải: </w:t>
      </w:r>
      <w:r>
        <w:rPr>
          <w:i/>
          <w:sz w:val="22"/>
        </w:rPr>
        <w:t>Mitsubishi, Bridgestone, Didioto,</w:t>
      </w:r>
      <w:r>
        <w:rPr>
          <w:i/>
          <w:spacing w:val="-3"/>
          <w:sz w:val="22"/>
        </w:rPr>
        <w:t xml:space="preserve"> </w:t>
      </w:r>
      <w:r>
        <w:rPr>
          <w:i/>
          <w:sz w:val="22"/>
        </w:rPr>
        <w:t>Honda;</w:t>
      </w:r>
    </w:p>
    <w:p>
      <w:pPr>
        <w:pStyle w:val="8"/>
        <w:numPr>
          <w:ilvl w:val="0"/>
          <w:numId w:val="1"/>
        </w:numPr>
        <w:tabs>
          <w:tab w:val="left" w:pos="257"/>
        </w:tabs>
        <w:spacing w:before="43" w:after="0" w:line="273" w:lineRule="auto"/>
        <w:ind w:left="100" w:right="1683" w:firstLine="0"/>
        <w:jc w:val="left"/>
        <w:rPr>
          <w:i/>
          <w:sz w:val="22"/>
        </w:rPr>
      </w:pPr>
      <w:r>
        <w:rPr>
          <w:b/>
          <w:i/>
          <w:sz w:val="22"/>
        </w:rPr>
        <w:t xml:space="preserve">Tiêu dùng: </w:t>
      </w:r>
      <w:r>
        <w:rPr>
          <w:i/>
          <w:sz w:val="22"/>
        </w:rPr>
        <w:t>Abbott, Dulux, Ecco, The Body Shop, Innisfree, Kimberly Clark (Huggies,</w:t>
      </w:r>
      <w:r>
        <w:rPr>
          <w:i/>
          <w:spacing w:val="-22"/>
          <w:sz w:val="22"/>
        </w:rPr>
        <w:t xml:space="preserve"> </w:t>
      </w:r>
      <w:r>
        <w:rPr>
          <w:i/>
          <w:sz w:val="22"/>
        </w:rPr>
        <w:t>Kotex), SCJ TV</w:t>
      </w:r>
      <w:r>
        <w:rPr>
          <w:i/>
          <w:spacing w:val="-1"/>
          <w:sz w:val="22"/>
        </w:rPr>
        <w:t xml:space="preserve"> </w:t>
      </w:r>
      <w:r>
        <w:rPr>
          <w:i/>
          <w:sz w:val="22"/>
        </w:rPr>
        <w:t>Shopping;</w:t>
      </w:r>
    </w:p>
    <w:p>
      <w:pPr>
        <w:pStyle w:val="8"/>
        <w:numPr>
          <w:ilvl w:val="0"/>
          <w:numId w:val="1"/>
        </w:numPr>
        <w:tabs>
          <w:tab w:val="left" w:pos="257"/>
        </w:tabs>
        <w:spacing w:before="4" w:after="0" w:line="240" w:lineRule="auto"/>
        <w:ind w:left="256" w:right="0" w:hanging="157"/>
        <w:jc w:val="left"/>
        <w:rPr>
          <w:i/>
          <w:sz w:val="22"/>
        </w:rPr>
      </w:pPr>
      <w:r>
        <w:rPr>
          <w:b/>
          <w:i/>
          <w:sz w:val="22"/>
        </w:rPr>
        <w:t xml:space="preserve">Viễn thông – Truyền hình: </w:t>
      </w:r>
      <w:r>
        <w:rPr>
          <w:i/>
          <w:sz w:val="22"/>
        </w:rPr>
        <w:t>Viettel, Vinaphone, VTVCab,</w:t>
      </w:r>
      <w:r>
        <w:rPr>
          <w:i/>
          <w:spacing w:val="-2"/>
          <w:sz w:val="22"/>
        </w:rPr>
        <w:t xml:space="preserve"> </w:t>
      </w:r>
      <w:r>
        <w:rPr>
          <w:i/>
          <w:sz w:val="22"/>
        </w:rPr>
        <w:t>HTVC.</w:t>
      </w:r>
    </w:p>
    <w:p>
      <w:pPr>
        <w:pStyle w:val="3"/>
        <w:spacing w:before="39" w:line="276" w:lineRule="auto"/>
        <w:ind w:right="1372"/>
      </w:pPr>
      <w:r>
        <w:rPr>
          <w:i/>
        </w:rPr>
        <w:t xml:space="preserve">Với chương trình kiến tập doanh nghiệp (company tour) tại </w:t>
      </w:r>
      <w:r>
        <w:rPr>
          <w:b/>
          <w:i/>
          <w:color w:val="C00000"/>
        </w:rPr>
        <w:t xml:space="preserve">BellSystem24-HoaSao Khối Dự Án </w:t>
      </w:r>
      <w:r>
        <w:rPr>
          <w:b/>
          <w:color w:val="C00000"/>
        </w:rPr>
        <w:t>Miền Nam</w:t>
      </w:r>
      <w:r>
        <w:rPr>
          <w:i/>
        </w:rPr>
        <w:t xml:space="preserve">, người tham dự không chỉ có cơ hội tiếp xúc với môi trường làm việc thực tế thuộc đa </w:t>
      </w:r>
      <w:r>
        <w:t>dạng lĩnh vực ngành nghề, mà còn có được cơ hội nhìn nhận rõ hơn thị trường nghề nghiệp đang diễn biến ra sao và sẽ như thế nào trong từng bước phát triển không ngừng nghỉ hiện nay – từ đó chuẩn bị được hành trang tri thức cần thiết cho mình khi đứng trước vô vàn cơ hội công việc đang chờ đón, giúp giải tỏa nỗi lo khi bản thân chuẩn bị bước vào “cuộc chơi” nghề nghiệp bao gồm cả thách thức lẫn cơ hội.</w:t>
      </w:r>
    </w:p>
    <w:p>
      <w:pPr>
        <w:pStyle w:val="3"/>
        <w:spacing w:before="2"/>
        <w:rPr>
          <w:i/>
        </w:rPr>
      </w:pPr>
      <w:r>
        <w:rPr>
          <w:i/>
        </w:rPr>
        <w:t>Và biết đâu từ cuộc gặp gỡ này, chúng ta từ những người xa lạ, lại trở thành cộng sự của nhau.</w:t>
      </w:r>
    </w:p>
    <w:p>
      <w:pPr>
        <w:spacing w:after="0"/>
        <w:sectPr>
          <w:type w:val="continuous"/>
          <w:pgSz w:w="12240" w:h="15840"/>
          <w:pgMar w:top="1380" w:right="680" w:bottom="280" w:left="1340" w:header="720" w:footer="720" w:gutter="0"/>
        </w:sectPr>
      </w:pPr>
    </w:p>
    <w:p>
      <w:pPr>
        <w:pStyle w:val="2"/>
        <w:spacing w:before="79"/>
        <w:rPr>
          <w:i/>
        </w:rPr>
      </w:pPr>
      <w:r>
        <w:rPr>
          <w:i/>
        </w:rPr>
        <w:t>ĐỐI TƯỢNG THAM DỰ</w:t>
      </w:r>
    </w:p>
    <w:p>
      <w:pPr>
        <w:pStyle w:val="8"/>
        <w:numPr>
          <w:ilvl w:val="0"/>
          <w:numId w:val="1"/>
        </w:numPr>
        <w:tabs>
          <w:tab w:val="left" w:pos="257"/>
        </w:tabs>
        <w:spacing w:before="33" w:after="0" w:line="276" w:lineRule="auto"/>
        <w:ind w:left="100" w:right="1093" w:firstLine="0"/>
        <w:jc w:val="both"/>
        <w:rPr>
          <w:i/>
          <w:sz w:val="22"/>
        </w:rPr>
      </w:pPr>
      <w:r>
        <w:rPr>
          <w:i/>
          <w:sz w:val="22"/>
        </w:rPr>
        <w:t>Học sinh, sinh viên tại các cơ sở giáo dục có nhu cầu tiếp xúc, hình dung rõ nét hơn về bối cảnh làm việc thực tế và những giá trị cần chuẩn bị cho sự thích ứng với đa dạng cơ hội nghề nghiệp khác nhau trong tương lai sắp</w:t>
      </w:r>
      <w:r>
        <w:rPr>
          <w:i/>
          <w:spacing w:val="-9"/>
          <w:sz w:val="22"/>
        </w:rPr>
        <w:t xml:space="preserve"> </w:t>
      </w:r>
      <w:r>
        <w:rPr>
          <w:i/>
          <w:sz w:val="22"/>
        </w:rPr>
        <w:t>tới.</w:t>
      </w:r>
    </w:p>
    <w:p>
      <w:pPr>
        <w:pStyle w:val="8"/>
        <w:numPr>
          <w:ilvl w:val="0"/>
          <w:numId w:val="1"/>
        </w:numPr>
        <w:tabs>
          <w:tab w:val="left" w:pos="257"/>
        </w:tabs>
        <w:spacing w:before="1" w:after="0" w:line="273" w:lineRule="auto"/>
        <w:ind w:left="100" w:right="901" w:firstLine="0"/>
        <w:jc w:val="both"/>
        <w:rPr>
          <w:i/>
          <w:sz w:val="22"/>
        </w:rPr>
      </w:pPr>
      <w:r>
        <w:rPr>
          <w:i/>
          <w:sz w:val="22"/>
        </w:rPr>
        <w:t>Hoặc, người lao động đang có nhu cầu tiếp cận với cơ hội việc làm mới, có mong muốn tìm hiểu, tham quan môi trường làm việc trực</w:t>
      </w:r>
      <w:r>
        <w:rPr>
          <w:i/>
          <w:spacing w:val="-7"/>
          <w:sz w:val="22"/>
        </w:rPr>
        <w:t xml:space="preserve"> </w:t>
      </w:r>
      <w:r>
        <w:rPr>
          <w:i/>
          <w:sz w:val="22"/>
        </w:rPr>
        <w:t>tiếp.</w:t>
      </w:r>
    </w:p>
    <w:p>
      <w:pPr>
        <w:pStyle w:val="8"/>
        <w:numPr>
          <w:ilvl w:val="0"/>
          <w:numId w:val="1"/>
        </w:numPr>
        <w:tabs>
          <w:tab w:val="left" w:pos="257"/>
        </w:tabs>
        <w:spacing w:before="1" w:after="0" w:line="273" w:lineRule="auto"/>
        <w:ind w:left="100" w:right="901" w:firstLine="0"/>
        <w:jc w:val="both"/>
        <w:rPr>
          <w:i/>
          <w:sz w:val="22"/>
        </w:rPr>
      </w:pPr>
      <w:r>
        <w:rPr>
          <w:i/>
          <w:sz w:val="22"/>
          <w:lang w:val="en-US"/>
        </w:rPr>
        <w:t>Ư</w:t>
      </w:r>
      <w:r>
        <w:rPr>
          <w:rFonts w:hint="default"/>
          <w:i/>
          <w:sz w:val="22"/>
          <w:lang w:val="en-US"/>
        </w:rPr>
        <w:t>u tiên sinh viên năm cuối, chuẩn bị thực tập</w:t>
      </w:r>
    </w:p>
    <w:p>
      <w:pPr>
        <w:pStyle w:val="3"/>
        <w:ind w:left="0"/>
        <w:rPr>
          <w:i/>
          <w:sz w:val="24"/>
        </w:rPr>
      </w:pPr>
    </w:p>
    <w:p>
      <w:pPr>
        <w:pStyle w:val="2"/>
        <w:spacing w:before="184"/>
        <w:rPr>
          <w:i/>
        </w:rPr>
      </w:pPr>
      <w:r>
        <w:rPr>
          <w:i/>
        </w:rPr>
        <w:t>HOẠT ĐỘNG TỔ CHỨC TẠI CHƯƠNG TRÌNH</w:t>
      </w:r>
    </w:p>
    <w:p>
      <w:pPr>
        <w:pStyle w:val="8"/>
        <w:numPr>
          <w:ilvl w:val="0"/>
          <w:numId w:val="1"/>
        </w:numPr>
        <w:tabs>
          <w:tab w:val="left" w:pos="257"/>
        </w:tabs>
        <w:spacing w:before="33" w:after="0" w:line="276" w:lineRule="auto"/>
        <w:ind w:left="100" w:right="770" w:firstLine="0"/>
        <w:jc w:val="left"/>
        <w:rPr>
          <w:i/>
          <w:sz w:val="22"/>
        </w:rPr>
      </w:pPr>
      <w:r>
        <w:rPr>
          <w:i/>
          <w:sz w:val="22"/>
        </w:rPr>
        <w:t>Tiếp cận doanh nghiệp, trực tiếp tham quan và được giới thiệu cụ thể về không gian – bối cảnh làm việc của từng dự</w:t>
      </w:r>
      <w:r>
        <w:rPr>
          <w:i/>
          <w:spacing w:val="-1"/>
          <w:sz w:val="22"/>
        </w:rPr>
        <w:t xml:space="preserve"> </w:t>
      </w:r>
      <w:r>
        <w:rPr>
          <w:i/>
          <w:sz w:val="22"/>
        </w:rPr>
        <w:t>án.</w:t>
      </w:r>
    </w:p>
    <w:p>
      <w:pPr>
        <w:pStyle w:val="8"/>
        <w:numPr>
          <w:ilvl w:val="0"/>
          <w:numId w:val="1"/>
        </w:numPr>
        <w:tabs>
          <w:tab w:val="left" w:pos="257"/>
        </w:tabs>
        <w:spacing w:before="2" w:after="0" w:line="240" w:lineRule="auto"/>
        <w:ind w:left="256" w:right="0" w:hanging="157"/>
        <w:jc w:val="left"/>
        <w:rPr>
          <w:i/>
          <w:sz w:val="22"/>
        </w:rPr>
      </w:pPr>
      <w:r>
        <w:rPr>
          <w:i/>
          <w:sz w:val="22"/>
        </w:rPr>
        <w:t>Hội nhập doanh nghiệp – chia sẻ về môi trường BPO và đặc trưng từng nhóm ngành</w:t>
      </w:r>
      <w:r>
        <w:rPr>
          <w:i/>
          <w:spacing w:val="-15"/>
          <w:sz w:val="22"/>
        </w:rPr>
        <w:t xml:space="preserve"> </w:t>
      </w:r>
      <w:r>
        <w:rPr>
          <w:i/>
          <w:sz w:val="22"/>
        </w:rPr>
        <w:t>nghề.</w:t>
      </w:r>
    </w:p>
    <w:p>
      <w:pPr>
        <w:pStyle w:val="8"/>
        <w:numPr>
          <w:ilvl w:val="0"/>
          <w:numId w:val="1"/>
        </w:numPr>
        <w:tabs>
          <w:tab w:val="left" w:pos="257"/>
        </w:tabs>
        <w:spacing w:before="41" w:after="0" w:line="273" w:lineRule="auto"/>
        <w:ind w:left="100" w:right="1061" w:firstLine="0"/>
        <w:jc w:val="left"/>
        <w:rPr>
          <w:i/>
          <w:sz w:val="22"/>
        </w:rPr>
      </w:pPr>
      <w:r>
        <w:rPr>
          <w:i/>
          <w:sz w:val="22"/>
        </w:rPr>
        <w:t>Giao lưu, trò chuyện nghề nghiệp và hoạt động thể nghiệm, tìm hiểu khía cạnh năng lực và tính cách bản thân.</w:t>
      </w:r>
    </w:p>
    <w:p>
      <w:pPr>
        <w:pStyle w:val="3"/>
        <w:ind w:left="0"/>
        <w:rPr>
          <w:i/>
          <w:sz w:val="24"/>
        </w:rPr>
      </w:pPr>
    </w:p>
    <w:p>
      <w:pPr>
        <w:pStyle w:val="2"/>
        <w:spacing w:before="183"/>
        <w:rPr>
          <w:i/>
        </w:rPr>
      </w:pPr>
      <w:r>
        <w:rPr>
          <w:i/>
        </w:rPr>
        <w:t>THÔNG TIN TỔ CHỨC</w:t>
      </w:r>
    </w:p>
    <w:p>
      <w:pPr>
        <w:pStyle w:val="8"/>
        <w:numPr>
          <w:ilvl w:val="0"/>
          <w:numId w:val="1"/>
        </w:numPr>
        <w:tabs>
          <w:tab w:val="left" w:pos="257"/>
        </w:tabs>
        <w:spacing w:before="38" w:after="0" w:line="240" w:lineRule="auto"/>
        <w:ind w:left="256" w:right="0" w:hanging="157"/>
        <w:jc w:val="left"/>
        <w:rPr>
          <w:b/>
          <w:i/>
          <w:sz w:val="22"/>
        </w:rPr>
      </w:pPr>
      <w:r>
        <w:rPr>
          <w:b/>
          <w:i/>
          <w:sz w:val="22"/>
        </w:rPr>
        <w:t>Thời gian:</w:t>
      </w:r>
    </w:p>
    <w:p>
      <w:pPr>
        <w:spacing w:before="39"/>
        <w:ind w:left="100" w:right="0" w:firstLine="0"/>
        <w:jc w:val="left"/>
        <w:rPr>
          <w:rFonts w:hint="default"/>
          <w:i/>
          <w:sz w:val="22"/>
          <w:lang w:val="en-US"/>
        </w:rPr>
      </w:pPr>
      <w:r>
        <w:rPr>
          <w:b/>
          <w:i/>
          <w:sz w:val="22"/>
        </w:rPr>
        <w:t xml:space="preserve">Đợt </w:t>
      </w:r>
      <w:r>
        <w:rPr>
          <w:rFonts w:hint="default"/>
          <w:b/>
          <w:i/>
          <w:sz w:val="22"/>
          <w:lang w:val="en-US"/>
        </w:rPr>
        <w:t>1</w:t>
      </w:r>
      <w:r>
        <w:rPr>
          <w:b/>
          <w:i/>
          <w:sz w:val="22"/>
        </w:rPr>
        <w:t xml:space="preserve">: </w:t>
      </w:r>
      <w:r>
        <w:rPr>
          <w:i/>
          <w:sz w:val="22"/>
        </w:rPr>
        <w:t xml:space="preserve">13:30 – 16:00, </w:t>
      </w:r>
      <w:r>
        <w:rPr>
          <w:b/>
          <w:i/>
          <w:color w:val="C00000"/>
          <w:sz w:val="22"/>
        </w:rPr>
        <w:t>ngày 28 tháng 03 năm 2023 (thứ ba)</w:t>
      </w:r>
      <w:r>
        <w:rPr>
          <w:i/>
          <w:sz w:val="22"/>
        </w:rPr>
        <w:t>;</w:t>
      </w:r>
      <w:r>
        <w:rPr>
          <w:rFonts w:hint="default"/>
          <w:i/>
          <w:sz w:val="22"/>
          <w:lang w:val="en-US"/>
        </w:rPr>
        <w:t xml:space="preserve"> (30 SV/buổi)</w:t>
      </w:r>
    </w:p>
    <w:p>
      <w:pPr>
        <w:pStyle w:val="8"/>
        <w:numPr>
          <w:ilvl w:val="0"/>
          <w:numId w:val="1"/>
        </w:numPr>
        <w:tabs>
          <w:tab w:val="left" w:pos="257"/>
        </w:tabs>
        <w:spacing w:before="39" w:after="0" w:line="273" w:lineRule="auto"/>
        <w:ind w:left="100" w:right="1826" w:firstLine="0"/>
        <w:jc w:val="left"/>
        <w:rPr>
          <w:i/>
          <w:sz w:val="22"/>
        </w:rPr>
      </w:pPr>
      <w:r>
        <w:rPr>
          <w:b/>
          <w:i/>
          <w:sz w:val="22"/>
        </w:rPr>
        <w:t xml:space="preserve">Địa điểm: </w:t>
      </w:r>
      <w:r>
        <w:rPr>
          <w:i/>
          <w:sz w:val="22"/>
        </w:rPr>
        <w:t xml:space="preserve">Tòa nhà BellSystem24-HoaSao Khối Dự Án – </w:t>
      </w:r>
      <w:r>
        <w:rPr>
          <w:b/>
          <w:i/>
          <w:color w:val="C00000"/>
          <w:sz w:val="22"/>
        </w:rPr>
        <w:t xml:space="preserve">8A Huỳnh Lan Khanh, phường 2, quận Tân Bình </w:t>
      </w:r>
      <w:r>
        <w:rPr>
          <w:i/>
          <w:sz w:val="22"/>
        </w:rPr>
        <w:t>(gần Công viên Hoàng Văn</w:t>
      </w:r>
      <w:r>
        <w:rPr>
          <w:i/>
          <w:spacing w:val="-5"/>
          <w:sz w:val="22"/>
        </w:rPr>
        <w:t xml:space="preserve"> </w:t>
      </w:r>
      <w:r>
        <w:rPr>
          <w:i/>
          <w:sz w:val="22"/>
        </w:rPr>
        <w:t>Thụ);</w:t>
      </w:r>
    </w:p>
    <w:p>
      <w:pPr>
        <w:pStyle w:val="8"/>
        <w:numPr>
          <w:ilvl w:val="0"/>
          <w:numId w:val="1"/>
        </w:numPr>
        <w:tabs>
          <w:tab w:val="left" w:pos="257"/>
        </w:tabs>
        <w:spacing w:before="5" w:after="0" w:line="240" w:lineRule="auto"/>
        <w:ind w:left="256" w:right="0" w:hanging="157"/>
        <w:jc w:val="left"/>
        <w:rPr>
          <w:i/>
          <w:sz w:val="22"/>
          <w:szCs w:val="22"/>
        </w:rPr>
      </w:pPr>
      <w:r>
        <w:rPr>
          <w:b/>
          <w:i/>
          <w:sz w:val="22"/>
        </w:rPr>
        <w:t xml:space="preserve">Giữ xe: </w:t>
      </w:r>
      <w:r>
        <w:rPr>
          <w:rFonts w:hint="default"/>
          <w:b/>
          <w:i/>
          <w:sz w:val="22"/>
          <w:lang w:val="en-US"/>
        </w:rPr>
        <w:t xml:space="preserve">Chùa Phổ Quang. </w:t>
      </w:r>
      <w:r>
        <w:rPr>
          <w:rFonts w:hint="default"/>
          <w:b w:val="0"/>
          <w:bCs/>
          <w:i w:val="0"/>
          <w:iCs/>
          <w:sz w:val="22"/>
          <w:lang w:val="en-US"/>
        </w:rPr>
        <w:t>S</w:t>
      </w:r>
      <w:r>
        <w:rPr>
          <w:rFonts w:hint="default" w:ascii="Times New Roman" w:hAnsi="Times New Roman" w:eastAsia="Noto Sans" w:cs="Times New Roman"/>
          <w:i w:val="0"/>
          <w:caps w:val="0"/>
          <w:color w:val="000000" w:themeColor="text1"/>
          <w:spacing w:val="0"/>
          <w:sz w:val="22"/>
          <w:szCs w:val="22"/>
          <w:shd w:val="clear" w:fill="FFFFFF"/>
          <w14:textFill>
            <w14:solidFill>
              <w14:schemeClr w14:val="tx1"/>
            </w14:solidFill>
          </w14:textFill>
        </w:rPr>
        <w:t>ố 64/3 Huỳnh Lan Khanh, phường 2, quận Tân Bình, Tp . Hồ Chí Minh</w:t>
      </w:r>
    </w:p>
    <w:p>
      <w:pPr>
        <w:pStyle w:val="8"/>
        <w:numPr>
          <w:ilvl w:val="0"/>
          <w:numId w:val="1"/>
        </w:numPr>
        <w:tabs>
          <w:tab w:val="left" w:pos="257"/>
        </w:tabs>
        <w:spacing w:before="40" w:after="0" w:line="240" w:lineRule="auto"/>
        <w:ind w:left="256" w:right="0" w:hanging="157"/>
        <w:jc w:val="left"/>
        <w:rPr>
          <w:i/>
          <w:sz w:val="22"/>
        </w:rPr>
      </w:pPr>
      <w:r>
        <w:rPr>
          <w:b/>
          <w:i/>
          <w:sz w:val="22"/>
        </w:rPr>
        <w:t xml:space="preserve">Liên hệ: </w:t>
      </w:r>
      <w:r>
        <w:rPr>
          <w:i/>
          <w:sz w:val="22"/>
        </w:rPr>
        <w:t xml:space="preserve">Phạm Tạ Ngọc Phương (Ms.) </w:t>
      </w:r>
    </w:p>
    <w:p>
      <w:pPr>
        <w:pStyle w:val="3"/>
        <w:ind w:left="0"/>
        <w:rPr>
          <w:i/>
          <w:sz w:val="26"/>
        </w:rPr>
      </w:pPr>
    </w:p>
    <w:p>
      <w:pPr>
        <w:pStyle w:val="2"/>
        <w:spacing w:before="193"/>
        <w:rPr>
          <w:i/>
        </w:rPr>
      </w:pPr>
      <w:r>
        <w:rPr>
          <w:i/>
        </w:rPr>
        <w:t>LỊCH TRÌNH HOẠT ĐỘNG</w:t>
      </w:r>
    </w:p>
    <w:p>
      <w:pPr>
        <w:pStyle w:val="3"/>
        <w:spacing w:before="7"/>
        <w:ind w:left="0"/>
        <w:rPr>
          <w:b/>
          <w:i/>
          <w:sz w:val="17"/>
        </w:rPr>
      </w:pPr>
    </w:p>
    <w:tbl>
      <w:tblPr>
        <w:tblStyle w:val="6"/>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001"/>
        <w:gridCol w:w="69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3001" w:type="dxa"/>
          </w:tcPr>
          <w:p>
            <w:pPr>
              <w:pStyle w:val="9"/>
              <w:spacing w:line="249" w:lineRule="exact"/>
              <w:rPr>
                <w:b/>
                <w:i/>
                <w:sz w:val="22"/>
              </w:rPr>
            </w:pPr>
            <w:r>
              <w:rPr>
                <w:rFonts w:hint="default"/>
                <w:b/>
                <w:i/>
                <w:sz w:val="22"/>
                <w:lang w:val="en-US"/>
              </w:rPr>
              <w:t>13</w:t>
            </w:r>
            <w:r>
              <w:rPr>
                <w:b/>
                <w:i/>
                <w:sz w:val="22"/>
              </w:rPr>
              <w:t xml:space="preserve">:30 – </w:t>
            </w:r>
            <w:r>
              <w:rPr>
                <w:rFonts w:hint="default"/>
                <w:b/>
                <w:i/>
                <w:sz w:val="22"/>
                <w:lang w:val="en-US"/>
              </w:rPr>
              <w:t>14</w:t>
            </w:r>
            <w:r>
              <w:rPr>
                <w:b/>
                <w:i/>
                <w:sz w:val="22"/>
              </w:rPr>
              <w:t>:00</w:t>
            </w:r>
          </w:p>
        </w:tc>
        <w:tc>
          <w:tcPr>
            <w:tcW w:w="6987" w:type="dxa"/>
            <w:tcBorders>
              <w:right w:val="single" w:color="000000" w:sz="6" w:space="0"/>
            </w:tcBorders>
          </w:tcPr>
          <w:p>
            <w:pPr>
              <w:pStyle w:val="9"/>
              <w:spacing w:line="244" w:lineRule="exact"/>
              <w:rPr>
                <w:i/>
                <w:sz w:val="22"/>
              </w:rPr>
            </w:pPr>
            <w:r>
              <w:rPr>
                <w:i/>
                <w:sz w:val="22"/>
              </w:rPr>
              <w:t>Tập trung đoàn kiến tập. Điểm danh và phổ biến hoạt động.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3" w:hRule="atLeast"/>
        </w:trPr>
        <w:tc>
          <w:tcPr>
            <w:tcW w:w="3001" w:type="dxa"/>
          </w:tcPr>
          <w:p>
            <w:pPr>
              <w:pStyle w:val="9"/>
              <w:ind w:left="0"/>
              <w:rPr>
                <w:b/>
                <w:i/>
                <w:sz w:val="32"/>
              </w:rPr>
            </w:pPr>
          </w:p>
          <w:p>
            <w:pPr>
              <w:pStyle w:val="9"/>
              <w:rPr>
                <w:b/>
                <w:i/>
                <w:sz w:val="22"/>
              </w:rPr>
            </w:pPr>
            <w:r>
              <w:rPr>
                <w:rFonts w:hint="default"/>
                <w:b/>
                <w:i/>
                <w:sz w:val="22"/>
                <w:lang w:val="en-US"/>
              </w:rPr>
              <w:t>14</w:t>
            </w:r>
            <w:r>
              <w:rPr>
                <w:b/>
                <w:i/>
                <w:sz w:val="22"/>
              </w:rPr>
              <w:t xml:space="preserve">:00 – </w:t>
            </w:r>
            <w:r>
              <w:rPr>
                <w:rFonts w:hint="default"/>
                <w:b/>
                <w:i/>
                <w:sz w:val="22"/>
                <w:lang w:val="en-US"/>
              </w:rPr>
              <w:t>15</w:t>
            </w:r>
            <w:r>
              <w:rPr>
                <w:b/>
                <w:i/>
                <w:sz w:val="22"/>
              </w:rPr>
              <w:t>:00</w:t>
            </w:r>
          </w:p>
        </w:tc>
        <w:tc>
          <w:tcPr>
            <w:tcW w:w="6987" w:type="dxa"/>
            <w:tcBorders>
              <w:right w:val="single" w:color="000000" w:sz="6" w:space="0"/>
            </w:tcBorders>
          </w:tcPr>
          <w:p>
            <w:pPr>
              <w:pStyle w:val="9"/>
              <w:spacing w:line="247" w:lineRule="exact"/>
              <w:rPr>
                <w:i/>
                <w:sz w:val="22"/>
              </w:rPr>
            </w:pPr>
            <w:r>
              <w:rPr>
                <w:i/>
                <w:sz w:val="22"/>
              </w:rPr>
              <w:t>Hội nhập BellSystem24-HoaSao. Mở rộng thông tin về môi trường BPO.</w:t>
            </w:r>
          </w:p>
          <w:p>
            <w:pPr>
              <w:pStyle w:val="9"/>
              <w:spacing w:before="199" w:line="276" w:lineRule="auto"/>
              <w:ind w:right="445"/>
              <w:rPr>
                <w:i/>
                <w:sz w:val="22"/>
              </w:rPr>
            </w:pPr>
            <w:r>
              <w:rPr>
                <w:i/>
                <w:sz w:val="22"/>
              </w:rPr>
              <w:t>Tham quan môi trường làm việc. Giới thiệu sàn hoạt động dự án (Vietjet Air, Gojek, Citibank, Back-Office Unit, v.v…).</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3001" w:type="dxa"/>
          </w:tcPr>
          <w:p>
            <w:pPr>
              <w:pStyle w:val="9"/>
              <w:spacing w:line="251" w:lineRule="exact"/>
              <w:rPr>
                <w:rFonts w:hint="default"/>
                <w:b/>
                <w:i/>
                <w:sz w:val="22"/>
                <w:lang w:val="en-US"/>
              </w:rPr>
            </w:pPr>
            <w:r>
              <w:rPr>
                <w:rFonts w:hint="default"/>
                <w:b/>
                <w:i/>
                <w:sz w:val="22"/>
                <w:lang w:val="en-US"/>
              </w:rPr>
              <w:t>15</w:t>
            </w:r>
            <w:r>
              <w:rPr>
                <w:b/>
                <w:i/>
                <w:sz w:val="22"/>
              </w:rPr>
              <w:t>:00 – 1</w:t>
            </w:r>
            <w:r>
              <w:rPr>
                <w:rFonts w:hint="default"/>
                <w:b/>
                <w:i/>
                <w:sz w:val="22"/>
                <w:lang w:val="en-US"/>
              </w:rPr>
              <w:t>5</w:t>
            </w:r>
            <w:r>
              <w:rPr>
                <w:b/>
                <w:i/>
                <w:sz w:val="22"/>
              </w:rPr>
              <w:t>:</w:t>
            </w:r>
            <w:r>
              <w:rPr>
                <w:rFonts w:hint="default"/>
                <w:b/>
                <w:i/>
                <w:sz w:val="22"/>
                <w:lang w:val="en-US"/>
              </w:rPr>
              <w:t>45</w:t>
            </w:r>
          </w:p>
        </w:tc>
        <w:tc>
          <w:tcPr>
            <w:tcW w:w="6987" w:type="dxa"/>
            <w:tcBorders>
              <w:right w:val="single" w:color="000000" w:sz="6" w:space="0"/>
            </w:tcBorders>
          </w:tcPr>
          <w:p>
            <w:pPr>
              <w:pStyle w:val="9"/>
              <w:spacing w:line="247" w:lineRule="exact"/>
              <w:rPr>
                <w:i/>
                <w:sz w:val="22"/>
              </w:rPr>
            </w:pPr>
            <w:r>
              <w:rPr>
                <w:i/>
                <w:sz w:val="22"/>
              </w:rPr>
              <w:t>Các bạn được tham gia khóa học về kỹ năng mềm và kiến thức ngành nghề.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1" w:hRule="atLeast"/>
        </w:trPr>
        <w:tc>
          <w:tcPr>
            <w:tcW w:w="3001" w:type="dxa"/>
          </w:tcPr>
          <w:p>
            <w:pPr>
              <w:pStyle w:val="9"/>
              <w:spacing w:before="140"/>
              <w:rPr>
                <w:rFonts w:hint="default"/>
                <w:b/>
                <w:i/>
                <w:sz w:val="22"/>
                <w:lang w:val="en-US"/>
              </w:rPr>
            </w:pPr>
            <w:r>
              <w:rPr>
                <w:rFonts w:hint="default"/>
                <w:b/>
                <w:i/>
                <w:sz w:val="22"/>
                <w:lang w:val="en-US"/>
              </w:rPr>
              <w:t>15</w:t>
            </w:r>
            <w:r>
              <w:rPr>
                <w:b/>
                <w:i/>
                <w:sz w:val="22"/>
              </w:rPr>
              <w:t>:</w:t>
            </w:r>
            <w:r>
              <w:rPr>
                <w:rFonts w:hint="default"/>
                <w:b/>
                <w:i/>
                <w:sz w:val="22"/>
                <w:lang w:val="en-US"/>
              </w:rPr>
              <w:t>45</w:t>
            </w:r>
            <w:r>
              <w:rPr>
                <w:b/>
                <w:i/>
                <w:sz w:val="22"/>
              </w:rPr>
              <w:t xml:space="preserve"> – 1</w:t>
            </w:r>
            <w:r>
              <w:rPr>
                <w:rFonts w:hint="default"/>
                <w:b/>
                <w:i/>
                <w:sz w:val="22"/>
                <w:lang w:val="en-US"/>
              </w:rPr>
              <w:t>6</w:t>
            </w:r>
            <w:r>
              <w:rPr>
                <w:b/>
                <w:i/>
                <w:sz w:val="22"/>
              </w:rPr>
              <w:t>:</w:t>
            </w:r>
            <w:r>
              <w:rPr>
                <w:rFonts w:hint="default"/>
                <w:b/>
                <w:i/>
                <w:sz w:val="22"/>
                <w:lang w:val="en-US"/>
              </w:rPr>
              <w:t>00</w:t>
            </w:r>
          </w:p>
        </w:tc>
        <w:tc>
          <w:tcPr>
            <w:tcW w:w="6987" w:type="dxa"/>
            <w:tcBorders>
              <w:right w:val="single" w:color="000000" w:sz="6" w:space="0"/>
            </w:tcBorders>
          </w:tcPr>
          <w:p>
            <w:pPr>
              <w:pStyle w:val="9"/>
              <w:spacing w:line="273" w:lineRule="auto"/>
              <w:ind w:right="194"/>
              <w:rPr>
                <w:i/>
                <w:sz w:val="22"/>
              </w:rPr>
            </w:pPr>
            <w:r>
              <w:rPr>
                <w:i/>
                <w:sz w:val="22"/>
              </w:rPr>
              <w:t>Chia sẻ cảm nhận về buổi kiến tập tại công ty và giải đáp thắc mắc cho các bạn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5" w:hRule="atLeast"/>
        </w:trPr>
        <w:tc>
          <w:tcPr>
            <w:tcW w:w="9988" w:type="dxa"/>
            <w:gridSpan w:val="2"/>
            <w:tcBorders>
              <w:right w:val="single" w:color="000000" w:sz="6" w:space="0"/>
            </w:tcBorders>
          </w:tcPr>
          <w:p>
            <w:pPr>
              <w:pStyle w:val="9"/>
              <w:numPr>
                <w:ilvl w:val="0"/>
                <w:numId w:val="2"/>
              </w:numPr>
              <w:tabs>
                <w:tab w:val="left" w:pos="336"/>
              </w:tabs>
              <w:spacing w:before="0" w:after="0" w:line="247" w:lineRule="exact"/>
              <w:ind w:left="335" w:right="0" w:hanging="229"/>
              <w:jc w:val="left"/>
              <w:rPr>
                <w:i/>
                <w:sz w:val="22"/>
              </w:rPr>
            </w:pPr>
            <w:r>
              <w:rPr>
                <w:i/>
                <w:sz w:val="22"/>
              </w:rPr>
              <w:t>Chương trình không thu bất kỳ khoản phí nào từ người tham</w:t>
            </w:r>
            <w:r>
              <w:rPr>
                <w:i/>
                <w:spacing w:val="-11"/>
                <w:sz w:val="22"/>
              </w:rPr>
              <w:t xml:space="preserve"> </w:t>
            </w:r>
            <w:r>
              <w:rPr>
                <w:i/>
                <w:sz w:val="22"/>
              </w:rPr>
              <w:t>dự.</w:t>
            </w:r>
          </w:p>
          <w:p>
            <w:pPr>
              <w:pStyle w:val="9"/>
              <w:numPr>
                <w:ilvl w:val="0"/>
                <w:numId w:val="2"/>
              </w:numPr>
              <w:tabs>
                <w:tab w:val="left" w:pos="336"/>
              </w:tabs>
              <w:spacing w:before="37" w:after="0" w:line="276" w:lineRule="auto"/>
              <w:ind w:left="107" w:right="1402" w:firstLine="0"/>
              <w:jc w:val="left"/>
              <w:rPr>
                <w:i/>
                <w:sz w:val="22"/>
              </w:rPr>
            </w:pPr>
            <w:r>
              <w:rPr>
                <w:i/>
                <w:sz w:val="22"/>
              </w:rPr>
              <w:t>Khi đến văn phòng kiến tập theo lịch trình, bạn chỉ cần thông tin đến Lễ Tân và chia sẻ bản thân đã được Công ty hẹn như khách mời của chương trình, Bộ Phận Hành Chính – Nhân Sự sẽ xác nhận và hướng dẫn quy trình thuận lợi nhất cho</w:t>
            </w:r>
            <w:r>
              <w:rPr>
                <w:i/>
                <w:spacing w:val="-12"/>
                <w:sz w:val="22"/>
              </w:rPr>
              <w:t xml:space="preserve"> </w:t>
            </w:r>
            <w:r>
              <w:rPr>
                <w:i/>
                <w:sz w:val="22"/>
              </w:rPr>
              <w:t>bạn.</w:t>
            </w:r>
          </w:p>
          <w:p>
            <w:pPr>
              <w:pStyle w:val="9"/>
              <w:numPr>
                <w:ilvl w:val="0"/>
                <w:numId w:val="2"/>
              </w:numPr>
              <w:tabs>
                <w:tab w:val="left" w:pos="336"/>
              </w:tabs>
              <w:spacing w:before="0" w:after="0" w:line="252" w:lineRule="exact"/>
              <w:ind w:left="335" w:right="0" w:hanging="229"/>
              <w:jc w:val="left"/>
              <w:rPr>
                <w:i/>
                <w:sz w:val="22"/>
              </w:rPr>
            </w:pPr>
            <w:r>
              <w:rPr>
                <w:b/>
                <w:i/>
                <w:sz w:val="22"/>
              </w:rPr>
              <w:t xml:space="preserve">Trang phục gợi ý: </w:t>
            </w:r>
            <w:r>
              <w:rPr>
                <w:i/>
                <w:sz w:val="22"/>
              </w:rPr>
              <w:t>lịch sự, thoải mái (áo thun – jeans, chẳng</w:t>
            </w:r>
            <w:r>
              <w:rPr>
                <w:i/>
                <w:spacing w:val="-7"/>
                <w:sz w:val="22"/>
              </w:rPr>
              <w:t xml:space="preserve"> </w:t>
            </w:r>
            <w:r>
              <w:rPr>
                <w:i/>
                <w:sz w:val="22"/>
              </w:rPr>
              <w:t>hạn).</w:t>
            </w:r>
          </w:p>
        </w:tc>
      </w:tr>
    </w:tbl>
    <w:p>
      <w:pPr>
        <w:spacing w:before="0"/>
        <w:ind w:left="100" w:right="0" w:firstLine="0"/>
        <w:jc w:val="left"/>
        <w:rPr>
          <w:b/>
          <w:i/>
          <w:sz w:val="22"/>
        </w:rPr>
      </w:pPr>
      <w:r>
        <w:rPr>
          <w:b/>
          <w:i/>
          <w:sz w:val="22"/>
        </w:rPr>
        <w:t>BellSystem24-HoaSao hạnh phúc khi có bạn</w:t>
      </w:r>
    </w:p>
    <w:sectPr>
      <w:pgSz w:w="12240" w:h="15840"/>
      <w:pgMar w:top="1360" w:right="680" w:bottom="280" w:left="134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Noto Sans">
    <w:panose1 w:val="020B0502040504020204"/>
    <w:charset w:val="00"/>
    <w:family w:val="auto"/>
    <w:pitch w:val="default"/>
    <w:sig w:usb0="E00082FF" w:usb1="400078FF" w:usb2="00000021" w:usb3="00000000" w:csb0="200001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092B84"/>
    <w:multiLevelType w:val="multilevel"/>
    <w:tmpl w:val="CF092B84"/>
    <w:lvl w:ilvl="0" w:tentative="0">
      <w:start w:val="0"/>
      <w:numFmt w:val="bullet"/>
      <w:lvlText w:val=""/>
      <w:lvlJc w:val="left"/>
      <w:pPr>
        <w:ind w:left="107" w:hanging="228"/>
      </w:pPr>
      <w:rPr>
        <w:rFonts w:hint="default" w:ascii="Wingdings" w:hAnsi="Wingdings" w:eastAsia="Wingdings" w:cs="Wingdings"/>
        <w:w w:val="100"/>
        <w:sz w:val="22"/>
        <w:szCs w:val="22"/>
        <w:lang w:val="vi" w:eastAsia="en-US" w:bidi="ar-SA"/>
      </w:rPr>
    </w:lvl>
    <w:lvl w:ilvl="1" w:tentative="0">
      <w:start w:val="0"/>
      <w:numFmt w:val="bullet"/>
      <w:lvlText w:val="•"/>
      <w:lvlJc w:val="left"/>
      <w:pPr>
        <w:ind w:left="1087" w:hanging="228"/>
      </w:pPr>
      <w:rPr>
        <w:rFonts w:hint="default"/>
        <w:lang w:val="vi" w:eastAsia="en-US" w:bidi="ar-SA"/>
      </w:rPr>
    </w:lvl>
    <w:lvl w:ilvl="2" w:tentative="0">
      <w:start w:val="0"/>
      <w:numFmt w:val="bullet"/>
      <w:lvlText w:val="•"/>
      <w:lvlJc w:val="left"/>
      <w:pPr>
        <w:ind w:left="2075" w:hanging="228"/>
      </w:pPr>
      <w:rPr>
        <w:rFonts w:hint="default"/>
        <w:lang w:val="vi" w:eastAsia="en-US" w:bidi="ar-SA"/>
      </w:rPr>
    </w:lvl>
    <w:lvl w:ilvl="3" w:tentative="0">
      <w:start w:val="0"/>
      <w:numFmt w:val="bullet"/>
      <w:lvlText w:val="•"/>
      <w:lvlJc w:val="left"/>
      <w:pPr>
        <w:ind w:left="3062" w:hanging="228"/>
      </w:pPr>
      <w:rPr>
        <w:rFonts w:hint="default"/>
        <w:lang w:val="vi" w:eastAsia="en-US" w:bidi="ar-SA"/>
      </w:rPr>
    </w:lvl>
    <w:lvl w:ilvl="4" w:tentative="0">
      <w:start w:val="0"/>
      <w:numFmt w:val="bullet"/>
      <w:lvlText w:val="•"/>
      <w:lvlJc w:val="left"/>
      <w:pPr>
        <w:ind w:left="4050" w:hanging="228"/>
      </w:pPr>
      <w:rPr>
        <w:rFonts w:hint="default"/>
        <w:lang w:val="vi" w:eastAsia="en-US" w:bidi="ar-SA"/>
      </w:rPr>
    </w:lvl>
    <w:lvl w:ilvl="5" w:tentative="0">
      <w:start w:val="0"/>
      <w:numFmt w:val="bullet"/>
      <w:lvlText w:val="•"/>
      <w:lvlJc w:val="left"/>
      <w:pPr>
        <w:ind w:left="5037" w:hanging="228"/>
      </w:pPr>
      <w:rPr>
        <w:rFonts w:hint="default"/>
        <w:lang w:val="vi" w:eastAsia="en-US" w:bidi="ar-SA"/>
      </w:rPr>
    </w:lvl>
    <w:lvl w:ilvl="6" w:tentative="0">
      <w:start w:val="0"/>
      <w:numFmt w:val="bullet"/>
      <w:lvlText w:val="•"/>
      <w:lvlJc w:val="left"/>
      <w:pPr>
        <w:ind w:left="6025" w:hanging="228"/>
      </w:pPr>
      <w:rPr>
        <w:rFonts w:hint="default"/>
        <w:lang w:val="vi" w:eastAsia="en-US" w:bidi="ar-SA"/>
      </w:rPr>
    </w:lvl>
    <w:lvl w:ilvl="7" w:tentative="0">
      <w:start w:val="0"/>
      <w:numFmt w:val="bullet"/>
      <w:lvlText w:val="•"/>
      <w:lvlJc w:val="left"/>
      <w:pPr>
        <w:ind w:left="7012" w:hanging="228"/>
      </w:pPr>
      <w:rPr>
        <w:rFonts w:hint="default"/>
        <w:lang w:val="vi" w:eastAsia="en-US" w:bidi="ar-SA"/>
      </w:rPr>
    </w:lvl>
    <w:lvl w:ilvl="8" w:tentative="0">
      <w:start w:val="0"/>
      <w:numFmt w:val="bullet"/>
      <w:lvlText w:val="•"/>
      <w:lvlJc w:val="left"/>
      <w:pPr>
        <w:ind w:left="8000" w:hanging="228"/>
      </w:pPr>
      <w:rPr>
        <w:rFonts w:hint="default"/>
        <w:lang w:val="vi" w:eastAsia="en-US" w:bidi="ar-SA"/>
      </w:rPr>
    </w:lvl>
  </w:abstractNum>
  <w:abstractNum w:abstractNumId="1">
    <w:nsid w:val="0053208E"/>
    <w:multiLevelType w:val="multilevel"/>
    <w:tmpl w:val="0053208E"/>
    <w:lvl w:ilvl="0" w:tentative="0">
      <w:start w:val="0"/>
      <w:numFmt w:val="bullet"/>
      <w:lvlText w:val=""/>
      <w:lvlJc w:val="left"/>
      <w:pPr>
        <w:ind w:left="100" w:hanging="156"/>
      </w:pPr>
      <w:rPr>
        <w:rFonts w:hint="default" w:ascii="Symbol" w:hAnsi="Symbol" w:eastAsia="Symbol" w:cs="Symbol"/>
        <w:w w:val="100"/>
        <w:sz w:val="22"/>
        <w:szCs w:val="22"/>
        <w:lang w:val="vi" w:eastAsia="en-US" w:bidi="ar-SA"/>
      </w:rPr>
    </w:lvl>
    <w:lvl w:ilvl="1" w:tentative="0">
      <w:start w:val="0"/>
      <w:numFmt w:val="bullet"/>
      <w:lvlText w:val="•"/>
      <w:lvlJc w:val="left"/>
      <w:pPr>
        <w:ind w:left="1112" w:hanging="156"/>
      </w:pPr>
      <w:rPr>
        <w:rFonts w:hint="default"/>
        <w:lang w:val="vi" w:eastAsia="en-US" w:bidi="ar-SA"/>
      </w:rPr>
    </w:lvl>
    <w:lvl w:ilvl="2" w:tentative="0">
      <w:start w:val="0"/>
      <w:numFmt w:val="bullet"/>
      <w:lvlText w:val="•"/>
      <w:lvlJc w:val="left"/>
      <w:pPr>
        <w:ind w:left="2124" w:hanging="156"/>
      </w:pPr>
      <w:rPr>
        <w:rFonts w:hint="default"/>
        <w:lang w:val="vi" w:eastAsia="en-US" w:bidi="ar-SA"/>
      </w:rPr>
    </w:lvl>
    <w:lvl w:ilvl="3" w:tentative="0">
      <w:start w:val="0"/>
      <w:numFmt w:val="bullet"/>
      <w:lvlText w:val="•"/>
      <w:lvlJc w:val="left"/>
      <w:pPr>
        <w:ind w:left="3136" w:hanging="156"/>
      </w:pPr>
      <w:rPr>
        <w:rFonts w:hint="default"/>
        <w:lang w:val="vi" w:eastAsia="en-US" w:bidi="ar-SA"/>
      </w:rPr>
    </w:lvl>
    <w:lvl w:ilvl="4" w:tentative="0">
      <w:start w:val="0"/>
      <w:numFmt w:val="bullet"/>
      <w:lvlText w:val="•"/>
      <w:lvlJc w:val="left"/>
      <w:pPr>
        <w:ind w:left="4148" w:hanging="156"/>
      </w:pPr>
      <w:rPr>
        <w:rFonts w:hint="default"/>
        <w:lang w:val="vi" w:eastAsia="en-US" w:bidi="ar-SA"/>
      </w:rPr>
    </w:lvl>
    <w:lvl w:ilvl="5" w:tentative="0">
      <w:start w:val="0"/>
      <w:numFmt w:val="bullet"/>
      <w:lvlText w:val="•"/>
      <w:lvlJc w:val="left"/>
      <w:pPr>
        <w:ind w:left="5160" w:hanging="156"/>
      </w:pPr>
      <w:rPr>
        <w:rFonts w:hint="default"/>
        <w:lang w:val="vi" w:eastAsia="en-US" w:bidi="ar-SA"/>
      </w:rPr>
    </w:lvl>
    <w:lvl w:ilvl="6" w:tentative="0">
      <w:start w:val="0"/>
      <w:numFmt w:val="bullet"/>
      <w:lvlText w:val="•"/>
      <w:lvlJc w:val="left"/>
      <w:pPr>
        <w:ind w:left="6172" w:hanging="156"/>
      </w:pPr>
      <w:rPr>
        <w:rFonts w:hint="default"/>
        <w:lang w:val="vi" w:eastAsia="en-US" w:bidi="ar-SA"/>
      </w:rPr>
    </w:lvl>
    <w:lvl w:ilvl="7" w:tentative="0">
      <w:start w:val="0"/>
      <w:numFmt w:val="bullet"/>
      <w:lvlText w:val="•"/>
      <w:lvlJc w:val="left"/>
      <w:pPr>
        <w:ind w:left="7184" w:hanging="156"/>
      </w:pPr>
      <w:rPr>
        <w:rFonts w:hint="default"/>
        <w:lang w:val="vi" w:eastAsia="en-US" w:bidi="ar-SA"/>
      </w:rPr>
    </w:lvl>
    <w:lvl w:ilvl="8" w:tentative="0">
      <w:start w:val="0"/>
      <w:numFmt w:val="bullet"/>
      <w:lvlText w:val="•"/>
      <w:lvlJc w:val="left"/>
      <w:pPr>
        <w:ind w:left="8196" w:hanging="156"/>
      </w:pPr>
      <w:rPr>
        <w:rFonts w:hint="default"/>
        <w:lang w:val="vi"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FBB049F"/>
    <w:rsid w:val="517273FE"/>
    <w:rsid w:val="54E00A8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vi" w:eastAsia="en-US" w:bidi="ar-SA"/>
    </w:rPr>
  </w:style>
  <w:style w:type="paragraph" w:styleId="2">
    <w:name w:val="heading 1"/>
    <w:basedOn w:val="1"/>
    <w:next w:val="1"/>
    <w:qFormat/>
    <w:uiPriority w:val="1"/>
    <w:pPr>
      <w:ind w:left="100"/>
      <w:outlineLvl w:val="1"/>
    </w:pPr>
    <w:rPr>
      <w:rFonts w:ascii="Times New Roman" w:hAnsi="Times New Roman" w:eastAsia="Times New Roman" w:cs="Times New Roman"/>
      <w:b/>
      <w:bCs/>
      <w:i/>
      <w:sz w:val="22"/>
      <w:szCs w:val="22"/>
      <w:lang w:val="vi" w:eastAsia="en-US" w:bidi="ar-SA"/>
    </w:rPr>
  </w:style>
  <w:style w:type="character" w:default="1" w:styleId="5">
    <w:name w:val="Default Paragraph Font"/>
    <w:semiHidden/>
    <w:unhideWhenUsed/>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pPr>
      <w:ind w:left="100"/>
    </w:pPr>
    <w:rPr>
      <w:rFonts w:ascii="Times New Roman" w:hAnsi="Times New Roman" w:eastAsia="Times New Roman" w:cs="Times New Roman"/>
      <w:i/>
      <w:sz w:val="22"/>
      <w:szCs w:val="22"/>
      <w:lang w:val="vi" w:eastAsia="en-US" w:bidi="ar-SA"/>
    </w:rPr>
  </w:style>
  <w:style w:type="paragraph" w:styleId="4">
    <w:name w:val="Title"/>
    <w:basedOn w:val="1"/>
    <w:qFormat/>
    <w:uiPriority w:val="1"/>
    <w:pPr>
      <w:spacing w:before="61"/>
      <w:ind w:left="163" w:right="820"/>
      <w:jc w:val="center"/>
    </w:pPr>
    <w:rPr>
      <w:rFonts w:ascii="Times New Roman" w:hAnsi="Times New Roman" w:eastAsia="Times New Roman" w:cs="Times New Roman"/>
      <w:b/>
      <w:bCs/>
      <w:sz w:val="48"/>
      <w:szCs w:val="48"/>
      <w:lang w:val="vi" w:eastAsia="en-US" w:bidi="ar-SA"/>
    </w:rPr>
  </w:style>
  <w:style w:type="table" w:customStyle="1" w:styleId="7">
    <w:name w:val="Table Normal1"/>
    <w:semiHidden/>
    <w:unhideWhenUsed/>
    <w:qFormat/>
    <w:uiPriority w:val="2"/>
    <w:tblPr>
      <w:tblCellMar>
        <w:top w:w="0" w:type="dxa"/>
        <w:left w:w="0" w:type="dxa"/>
        <w:bottom w:w="0" w:type="dxa"/>
        <w:right w:w="0" w:type="dxa"/>
      </w:tblCellMar>
    </w:tblPr>
  </w:style>
  <w:style w:type="paragraph" w:styleId="8">
    <w:name w:val="List Paragraph"/>
    <w:basedOn w:val="1"/>
    <w:qFormat/>
    <w:uiPriority w:val="1"/>
    <w:pPr>
      <w:spacing w:before="40"/>
      <w:ind w:left="256" w:hanging="157"/>
    </w:pPr>
    <w:rPr>
      <w:rFonts w:ascii="Times New Roman" w:hAnsi="Times New Roman" w:eastAsia="Times New Roman" w:cs="Times New Roman"/>
      <w:lang w:val="vi" w:eastAsia="en-US" w:bidi="ar-SA"/>
    </w:rPr>
  </w:style>
  <w:style w:type="paragraph" w:customStyle="1" w:styleId="9">
    <w:name w:val="Table Paragraph"/>
    <w:basedOn w:val="1"/>
    <w:qFormat/>
    <w:uiPriority w:val="1"/>
    <w:pPr>
      <w:ind w:left="107"/>
    </w:pPr>
    <w:rPr>
      <w:rFonts w:ascii="Times New Roman" w:hAnsi="Times New Roman" w:eastAsia="Times New Roman" w:cs="Times New Roman"/>
      <w:lang w:val="vi"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ScaleCrop>false</ScaleCrop>
  <LinksUpToDate>false</LinksUpToDate>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2023-03-22T00:35:00Z</dcterms:created>
  <dc:creator>pham ta ngoc phuong</dc:creator>
  <cp:lastModifiedBy>HP</cp:lastModifiedBy>
  <dcterms:modified xsi:type="dcterms:W3CDTF">2023-03-22T00:45:26Z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2023-03-18T00:00:00Z</vt:filetime>
  </property>
  <property fmtid="{D5CDD505-2E9C-101B-9397-08002B2CF9AE}" pid="3" name="Creator">
    <vt:lpwstr>Microsoft® Word 2016</vt:lpwstr>
  </property>
  <property fmtid="{D5CDD505-2E9C-101B-9397-08002B2CF9AE}" pid="4" name="LastSaved">
    <vt:filetime>2023-03-22T00:00:00Z</vt:filetime>
  </property>
  <property fmtid="{D5CDD505-2E9C-101B-9397-08002B2CF9AE}" pid="5" name="KSOProductBuildVer">
    <vt:lpwstr>1033-11.2.0.9052</vt:lpwstr>
  </property>
</Properties>
</file>