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DD5" w:rsidRDefault="00F70DD5" w:rsidP="00F70DD5">
      <w:pPr>
        <w:spacing w:before="0" w:after="0" w:line="360" w:lineRule="auto"/>
        <w:jc w:val="center"/>
        <w:outlineLvl w:val="0"/>
        <w:rPr>
          <w:rFonts w:eastAsia="Times New Roman"/>
          <w:b/>
          <w:bCs/>
          <w:szCs w:val="26"/>
          <w:lang w:val="pt-BR"/>
        </w:rPr>
      </w:pPr>
      <w:r>
        <w:rPr>
          <w:rFonts w:eastAsia="Times New Roman"/>
          <w:b/>
          <w:bCs/>
          <w:szCs w:val="26"/>
          <w:lang w:val="pt-BR"/>
        </w:rPr>
        <w:t>CHƯƠNG TRÌNH MÔN HỌC</w:t>
      </w:r>
    </w:p>
    <w:p w:rsidR="00F70DD5" w:rsidRDefault="00F70DD5" w:rsidP="00F70DD5">
      <w:pPr>
        <w:spacing w:before="0" w:after="0" w:line="360" w:lineRule="auto"/>
        <w:jc w:val="both"/>
        <w:outlineLvl w:val="0"/>
        <w:rPr>
          <w:rFonts w:eastAsia="Times New Roman"/>
          <w:b/>
          <w:bCs/>
          <w:szCs w:val="26"/>
          <w:lang w:val="vi-VN"/>
        </w:rPr>
      </w:pPr>
      <w:r>
        <w:rPr>
          <w:rFonts w:eastAsia="Times New Roman"/>
          <w:b/>
          <w:bCs/>
          <w:szCs w:val="26"/>
          <w:lang w:val="pt-BR"/>
        </w:rPr>
        <w:t>Tên môn học</w:t>
      </w:r>
      <w:r>
        <w:rPr>
          <w:rFonts w:eastAsia="Times New Roman"/>
          <w:b/>
          <w:szCs w:val="26"/>
          <w:lang w:val="pt-BR"/>
        </w:rPr>
        <w:t xml:space="preserve">: </w:t>
      </w:r>
      <w:r>
        <w:rPr>
          <w:rFonts w:eastAsia="Times New Roman"/>
          <w:b/>
          <w:szCs w:val="26"/>
          <w:lang w:val="vi-VN"/>
        </w:rPr>
        <w:t>THANH TOÁN ĐIỆN TỬ</w:t>
      </w:r>
    </w:p>
    <w:p w:rsidR="00F70DD5" w:rsidRDefault="00F70DD5" w:rsidP="00F70DD5">
      <w:pPr>
        <w:spacing w:before="0" w:after="0" w:line="360"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w:t>
      </w:r>
      <w:r>
        <w:rPr>
          <w:rFonts w:eastAsia="Times New Roman"/>
          <w:b/>
          <w:bCs/>
          <w:szCs w:val="26"/>
          <w:lang w:val="pt-BR"/>
        </w:rPr>
        <w:t xml:space="preserve"> KTT</w:t>
      </w:r>
      <w:r>
        <w:rPr>
          <w:rFonts w:eastAsia="Times New Roman"/>
          <w:b/>
          <w:bCs/>
          <w:szCs w:val="26"/>
          <w:lang w:val="vi-VN"/>
        </w:rPr>
        <w:t>4</w:t>
      </w:r>
      <w:r>
        <w:rPr>
          <w:rFonts w:eastAsia="Times New Roman"/>
          <w:b/>
          <w:bCs/>
          <w:szCs w:val="26"/>
          <w:lang w:val="pt-BR"/>
        </w:rPr>
        <w:t>299</w:t>
      </w:r>
    </w:p>
    <w:p w:rsidR="00F70DD5" w:rsidRDefault="00F70DD5" w:rsidP="00F70DD5">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45 giờ; (Lý thuyết: 13 giờ; Thực hành, thí nghiệm, thảo luận, bài tập: 30 giờ; Kiểm tra: 2 giờ)</w:t>
      </w:r>
    </w:p>
    <w:p w:rsidR="00F70DD5" w:rsidRDefault="00F70DD5" w:rsidP="00F70DD5">
      <w:pPr>
        <w:numPr>
          <w:ilvl w:val="0"/>
          <w:numId w:val="2"/>
        </w:numPr>
        <w:tabs>
          <w:tab w:val="left" w:pos="397"/>
        </w:tabs>
        <w:spacing w:before="0" w:after="0" w:line="360" w:lineRule="auto"/>
        <w:ind w:left="0" w:firstLine="170"/>
        <w:jc w:val="both"/>
        <w:rPr>
          <w:rFonts w:eastAsia="Times New Roman"/>
          <w:b/>
          <w:bCs/>
          <w:szCs w:val="26"/>
          <w:lang w:val="pt-BR"/>
        </w:rPr>
      </w:pPr>
      <w:r>
        <w:rPr>
          <w:rFonts w:eastAsia="Times New Roman"/>
          <w:b/>
          <w:bCs/>
          <w:szCs w:val="26"/>
          <w:lang w:val="pt-BR"/>
        </w:rPr>
        <w:t>Vị trí, tính chất của môn học:</w:t>
      </w:r>
    </w:p>
    <w:p w:rsidR="00F70DD5" w:rsidRDefault="00F70DD5" w:rsidP="00F70DD5">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Vị trí: môn học Thanh toán điện tử là môn học bắt buộc của Ngành Thương mại điện tử; được nghiên cứu sau khi sinh viên hoàn thành môn học Thương mại điện tử.</w:t>
      </w:r>
    </w:p>
    <w:p w:rsidR="00F70DD5" w:rsidRDefault="00F70DD5" w:rsidP="00F70DD5">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Tính chất: cung cấp cho sinh viên kiến thức tổng quan về thanh toán điện tử, hệ thống thanh toán điện tử, các công cụ thanh toán cũng như các biện pháp đảm bảo an toàn trong thanh toán điện tử.</w:t>
      </w:r>
    </w:p>
    <w:p w:rsidR="00F70DD5" w:rsidRDefault="00F70DD5" w:rsidP="00F70DD5">
      <w:pPr>
        <w:numPr>
          <w:ilvl w:val="0"/>
          <w:numId w:val="2"/>
        </w:numPr>
        <w:tabs>
          <w:tab w:val="left" w:pos="397"/>
        </w:tabs>
        <w:spacing w:before="0" w:after="0" w:line="360" w:lineRule="auto"/>
        <w:ind w:left="0" w:firstLine="284"/>
        <w:jc w:val="both"/>
        <w:rPr>
          <w:rFonts w:eastAsia="Times New Roman"/>
          <w:b/>
          <w:bCs/>
          <w:szCs w:val="26"/>
          <w:lang w:val="pt-BR"/>
        </w:rPr>
      </w:pPr>
      <w:r>
        <w:rPr>
          <w:rFonts w:eastAsia="Times New Roman"/>
          <w:b/>
          <w:bCs/>
          <w:szCs w:val="26"/>
          <w:lang w:val="pt-BR"/>
        </w:rPr>
        <w:t>Mục tiêu môn học:</w:t>
      </w:r>
    </w:p>
    <w:p w:rsidR="00F70DD5" w:rsidRDefault="00F70DD5" w:rsidP="00F70DD5">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 xml:space="preserve">Kiến thức: </w:t>
      </w:r>
    </w:p>
    <w:p w:rsidR="00F70DD5" w:rsidRDefault="00F70DD5" w:rsidP="00F70DD5">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kiến thức tổng quan về thanh toán điện tử</w:t>
      </w:r>
    </w:p>
    <w:p w:rsidR="00F70DD5" w:rsidRDefault="00F70DD5" w:rsidP="00F70DD5">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hệ thống thanh toán điện tử, các công cụ thanh toán cũng như các biện pháp đảm bảo an toàn trong thanh toán điện tử.</w:t>
      </w:r>
    </w:p>
    <w:p w:rsidR="00F70DD5" w:rsidRDefault="00F70DD5" w:rsidP="00F70DD5">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kỹ năng phân tích, thiết kế được một mô hình điện tử an toàn</w:t>
      </w:r>
    </w:p>
    <w:p w:rsidR="00F70DD5" w:rsidRDefault="00F70DD5" w:rsidP="00F70DD5">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Kỹ năng: sinh viên có thể phân tích và đưa ra được mô hình thanh toán điện tử an toàn</w:t>
      </w:r>
    </w:p>
    <w:p w:rsidR="00F70DD5" w:rsidRDefault="00F70DD5" w:rsidP="00F70DD5">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 rèn luyện sinh viên có tính cẩn thận, trách nhiệm trong quá trình thiết kê mô hình thanh toán điện tử</w:t>
      </w:r>
    </w:p>
    <w:p w:rsidR="00F70DD5" w:rsidRDefault="00F70DD5" w:rsidP="00F70DD5">
      <w:pPr>
        <w:numPr>
          <w:ilvl w:val="0"/>
          <w:numId w:val="2"/>
        </w:numPr>
        <w:tabs>
          <w:tab w:val="left" w:pos="567"/>
        </w:tabs>
        <w:spacing w:before="0" w:after="0" w:line="360" w:lineRule="auto"/>
        <w:ind w:left="0" w:firstLine="426"/>
        <w:jc w:val="both"/>
        <w:rPr>
          <w:rFonts w:eastAsia="Times New Roman"/>
          <w:b/>
          <w:szCs w:val="26"/>
          <w:lang w:val="pt-BR"/>
        </w:rPr>
      </w:pPr>
      <w:r>
        <w:rPr>
          <w:rFonts w:eastAsia="Times New Roman"/>
          <w:b/>
          <w:bCs/>
          <w:szCs w:val="26"/>
          <w:lang w:val="pt-BR"/>
        </w:rPr>
        <w:t>Nội dung môn học:</w:t>
      </w:r>
    </w:p>
    <w:p w:rsidR="00F70DD5" w:rsidRDefault="00F70DD5" w:rsidP="00F70DD5">
      <w:pPr>
        <w:numPr>
          <w:ilvl w:val="1"/>
          <w:numId w:val="3"/>
        </w:numPr>
        <w:tabs>
          <w:tab w:val="left" w:pos="709"/>
        </w:tabs>
        <w:spacing w:before="0" w:after="0" w:line="360"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70DD5" w:rsidTr="00487DD0">
        <w:trPr>
          <w:trHeight w:val="454"/>
          <w:tblHeader/>
        </w:trPr>
        <w:tc>
          <w:tcPr>
            <w:tcW w:w="621" w:type="dxa"/>
            <w:vMerge w:val="restart"/>
            <w:shd w:val="clear" w:color="auto" w:fill="auto"/>
            <w:vAlign w:val="center"/>
          </w:tcPr>
          <w:p w:rsidR="00F70DD5" w:rsidRDefault="00F70DD5" w:rsidP="00487DD0">
            <w:pPr>
              <w:spacing w:before="0" w:after="0" w:line="360" w:lineRule="auto"/>
              <w:rPr>
                <w:rFonts w:eastAsia="Times New Roman"/>
                <w:szCs w:val="26"/>
              </w:rPr>
            </w:pPr>
            <w:r>
              <w:rPr>
                <w:rFonts w:eastAsia="Times New Roman"/>
                <w:szCs w:val="26"/>
              </w:rPr>
              <w:lastRenderedPageBreak/>
              <w:t>Số TT</w:t>
            </w:r>
          </w:p>
        </w:tc>
        <w:tc>
          <w:tcPr>
            <w:tcW w:w="3691" w:type="dxa"/>
            <w:vMerge w:val="restart"/>
            <w:shd w:val="clear" w:color="auto" w:fill="auto"/>
            <w:vAlign w:val="center"/>
          </w:tcPr>
          <w:p w:rsidR="00F70DD5" w:rsidRDefault="00F70DD5" w:rsidP="00487DD0">
            <w:pPr>
              <w:spacing w:before="0" w:after="0" w:line="360"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F70DD5" w:rsidRDefault="00F70DD5" w:rsidP="00487DD0">
            <w:pPr>
              <w:spacing w:before="0" w:after="0" w:line="360" w:lineRule="auto"/>
              <w:jc w:val="center"/>
              <w:rPr>
                <w:rFonts w:eastAsia="Times New Roman"/>
                <w:szCs w:val="26"/>
              </w:rPr>
            </w:pPr>
            <w:r>
              <w:rPr>
                <w:rFonts w:eastAsia="Times New Roman"/>
                <w:szCs w:val="26"/>
              </w:rPr>
              <w:t>Thời gian (giờ)</w:t>
            </w:r>
          </w:p>
        </w:tc>
      </w:tr>
      <w:tr w:rsidR="00F70DD5" w:rsidTr="00487DD0">
        <w:trPr>
          <w:trHeight w:val="1030"/>
          <w:tblHeader/>
        </w:trPr>
        <w:tc>
          <w:tcPr>
            <w:tcW w:w="621" w:type="dxa"/>
            <w:vMerge/>
            <w:shd w:val="clear" w:color="auto" w:fill="auto"/>
          </w:tcPr>
          <w:p w:rsidR="00F70DD5" w:rsidRDefault="00F70DD5" w:rsidP="00487DD0">
            <w:pPr>
              <w:spacing w:before="0" w:after="0" w:line="360" w:lineRule="auto"/>
              <w:rPr>
                <w:rFonts w:eastAsia="Times New Roman"/>
                <w:szCs w:val="26"/>
              </w:rPr>
            </w:pPr>
          </w:p>
        </w:tc>
        <w:tc>
          <w:tcPr>
            <w:tcW w:w="3691" w:type="dxa"/>
            <w:vMerge/>
            <w:shd w:val="clear" w:color="auto" w:fill="auto"/>
            <w:vAlign w:val="center"/>
          </w:tcPr>
          <w:p w:rsidR="00F70DD5" w:rsidRDefault="00F70DD5" w:rsidP="00487DD0">
            <w:pPr>
              <w:spacing w:before="0" w:after="0" w:line="360" w:lineRule="auto"/>
              <w:rPr>
                <w:rFonts w:eastAsia="Times New Roman"/>
                <w:szCs w:val="26"/>
              </w:rPr>
            </w:pPr>
          </w:p>
        </w:tc>
        <w:tc>
          <w:tcPr>
            <w:tcW w:w="918" w:type="dxa"/>
            <w:shd w:val="clear" w:color="auto" w:fill="auto"/>
            <w:vAlign w:val="center"/>
          </w:tcPr>
          <w:p w:rsidR="00F70DD5" w:rsidRDefault="00F70DD5" w:rsidP="00487DD0">
            <w:pPr>
              <w:spacing w:before="0" w:after="0" w:line="360" w:lineRule="auto"/>
              <w:jc w:val="center"/>
              <w:rPr>
                <w:rFonts w:eastAsia="Times New Roman"/>
                <w:szCs w:val="26"/>
              </w:rPr>
            </w:pPr>
            <w:r>
              <w:rPr>
                <w:rFonts w:eastAsia="Times New Roman"/>
                <w:szCs w:val="26"/>
              </w:rPr>
              <w:t>Tổng</w:t>
            </w:r>
          </w:p>
          <w:p w:rsidR="00F70DD5" w:rsidRDefault="00F70DD5" w:rsidP="00487DD0">
            <w:pPr>
              <w:spacing w:before="0" w:after="0" w:line="360" w:lineRule="auto"/>
              <w:jc w:val="center"/>
              <w:rPr>
                <w:rFonts w:eastAsia="Times New Roman"/>
                <w:szCs w:val="26"/>
              </w:rPr>
            </w:pPr>
            <w:r>
              <w:rPr>
                <w:rFonts w:eastAsia="Times New Roman"/>
                <w:szCs w:val="26"/>
              </w:rPr>
              <w:t>số</w:t>
            </w:r>
          </w:p>
        </w:tc>
        <w:tc>
          <w:tcPr>
            <w:tcW w:w="979" w:type="dxa"/>
            <w:shd w:val="clear" w:color="auto" w:fill="auto"/>
            <w:vAlign w:val="center"/>
          </w:tcPr>
          <w:p w:rsidR="00F70DD5" w:rsidRDefault="00F70DD5" w:rsidP="00487DD0">
            <w:pPr>
              <w:spacing w:before="0" w:after="0" w:line="360"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F70DD5" w:rsidRDefault="00F70DD5" w:rsidP="00487DD0">
            <w:pPr>
              <w:spacing w:before="0" w:after="0" w:line="360"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F70DD5" w:rsidRDefault="00F70DD5" w:rsidP="00487DD0">
            <w:pPr>
              <w:spacing w:before="0" w:after="0" w:line="360" w:lineRule="auto"/>
              <w:jc w:val="center"/>
              <w:rPr>
                <w:rFonts w:eastAsia="Times New Roman"/>
                <w:szCs w:val="26"/>
              </w:rPr>
            </w:pPr>
            <w:r>
              <w:rPr>
                <w:rFonts w:eastAsia="Times New Roman"/>
                <w:szCs w:val="26"/>
              </w:rPr>
              <w:t>Kiểm</w:t>
            </w:r>
          </w:p>
          <w:p w:rsidR="00F70DD5" w:rsidRDefault="00F70DD5" w:rsidP="00487DD0">
            <w:pPr>
              <w:spacing w:before="0" w:after="0" w:line="360" w:lineRule="auto"/>
              <w:jc w:val="center"/>
              <w:rPr>
                <w:rFonts w:eastAsia="Times New Roman"/>
                <w:szCs w:val="26"/>
              </w:rPr>
            </w:pPr>
            <w:r>
              <w:rPr>
                <w:rFonts w:eastAsia="Times New Roman"/>
                <w:szCs w:val="26"/>
              </w:rPr>
              <w:t>tra</w:t>
            </w:r>
          </w:p>
        </w:tc>
      </w:tr>
      <w:tr w:rsidR="00F70DD5" w:rsidTr="00487DD0">
        <w:trPr>
          <w:trHeight w:val="454"/>
        </w:trPr>
        <w:tc>
          <w:tcPr>
            <w:tcW w:w="621" w:type="dxa"/>
            <w:shd w:val="clear" w:color="auto" w:fill="auto"/>
          </w:tcPr>
          <w:p w:rsidR="00F70DD5" w:rsidRDefault="00F70DD5" w:rsidP="00487DD0">
            <w:pPr>
              <w:spacing w:before="0" w:after="0" w:line="360" w:lineRule="auto"/>
              <w:rPr>
                <w:rFonts w:eastAsia="Times New Roman"/>
                <w:szCs w:val="26"/>
              </w:rPr>
            </w:pPr>
            <w:r>
              <w:rPr>
                <w:rFonts w:eastAsia="Times New Roman"/>
                <w:szCs w:val="26"/>
              </w:rPr>
              <w:t>1</w:t>
            </w:r>
          </w:p>
          <w:p w:rsidR="00F70DD5" w:rsidRDefault="00F70DD5" w:rsidP="00487DD0">
            <w:pPr>
              <w:spacing w:before="0" w:after="0" w:line="360" w:lineRule="auto"/>
              <w:rPr>
                <w:rFonts w:eastAsia="Times New Roman"/>
                <w:szCs w:val="26"/>
              </w:rPr>
            </w:pPr>
          </w:p>
          <w:p w:rsidR="00F70DD5" w:rsidRDefault="00F70DD5" w:rsidP="00487DD0">
            <w:pPr>
              <w:spacing w:before="0" w:after="0" w:line="360" w:lineRule="auto"/>
              <w:rPr>
                <w:rFonts w:eastAsia="Times New Roman"/>
                <w:szCs w:val="26"/>
              </w:rPr>
            </w:pPr>
          </w:p>
          <w:p w:rsidR="00F70DD5" w:rsidRDefault="00F70DD5" w:rsidP="00487DD0">
            <w:pPr>
              <w:spacing w:before="0" w:after="0" w:line="360" w:lineRule="auto"/>
              <w:rPr>
                <w:rFonts w:eastAsia="Times New Roman"/>
                <w:szCs w:val="26"/>
              </w:rPr>
            </w:pPr>
          </w:p>
          <w:p w:rsidR="00F70DD5" w:rsidRDefault="00F70DD5" w:rsidP="00487DD0">
            <w:pPr>
              <w:spacing w:before="0" w:after="0" w:line="360" w:lineRule="auto"/>
              <w:rPr>
                <w:rFonts w:eastAsia="Times New Roman"/>
                <w:szCs w:val="26"/>
              </w:rPr>
            </w:pPr>
          </w:p>
          <w:p w:rsidR="00F70DD5" w:rsidRDefault="00F70DD5" w:rsidP="00487DD0">
            <w:pPr>
              <w:spacing w:before="0" w:after="0" w:line="360" w:lineRule="auto"/>
              <w:rPr>
                <w:rFonts w:eastAsia="Times New Roman"/>
                <w:szCs w:val="26"/>
              </w:rPr>
            </w:pPr>
          </w:p>
          <w:p w:rsidR="00F70DD5" w:rsidRDefault="00F70DD5" w:rsidP="00487DD0">
            <w:pPr>
              <w:spacing w:before="0" w:after="0" w:line="360" w:lineRule="auto"/>
              <w:rPr>
                <w:rFonts w:eastAsia="Times New Roman"/>
                <w:szCs w:val="26"/>
              </w:rPr>
            </w:pPr>
          </w:p>
          <w:p w:rsidR="00F70DD5" w:rsidRDefault="00F70DD5" w:rsidP="00487DD0">
            <w:pPr>
              <w:spacing w:before="0" w:after="0" w:line="360" w:lineRule="auto"/>
              <w:rPr>
                <w:rFonts w:eastAsia="Times New Roman"/>
                <w:szCs w:val="26"/>
              </w:rPr>
            </w:pPr>
            <w:r>
              <w:rPr>
                <w:rFonts w:eastAsia="Times New Roman"/>
                <w:szCs w:val="26"/>
              </w:rPr>
              <w:t>2</w:t>
            </w:r>
          </w:p>
          <w:p w:rsidR="00F70DD5" w:rsidRDefault="00F70DD5" w:rsidP="00487DD0">
            <w:pPr>
              <w:spacing w:before="0" w:after="0" w:line="360" w:lineRule="auto"/>
              <w:rPr>
                <w:rFonts w:eastAsia="Times New Roman"/>
                <w:szCs w:val="26"/>
              </w:rPr>
            </w:pPr>
          </w:p>
        </w:tc>
        <w:tc>
          <w:tcPr>
            <w:tcW w:w="3691" w:type="dxa"/>
            <w:shd w:val="clear" w:color="auto" w:fill="auto"/>
          </w:tcPr>
          <w:p w:rsidR="00F70DD5" w:rsidRDefault="00F70DD5" w:rsidP="00487DD0">
            <w:pPr>
              <w:tabs>
                <w:tab w:val="right" w:leader="dot" w:pos="3331"/>
              </w:tabs>
              <w:spacing w:before="0" w:after="0" w:line="360" w:lineRule="auto"/>
              <w:rPr>
                <w:rFonts w:eastAsia="Times New Roman"/>
                <w:b/>
                <w:bCs/>
                <w:szCs w:val="26"/>
              </w:rPr>
            </w:pPr>
            <w:r>
              <w:rPr>
                <w:rFonts w:eastAsia="Times New Roman"/>
                <w:b/>
                <w:bCs/>
                <w:szCs w:val="26"/>
              </w:rPr>
              <w:t>Chương 1: Tổng quan về Thanh toán điện tử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1. Sự hình thành và phát triển của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1.1. Sự hình thành và phát triển các hình thái thanh toán</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1.2. Quá trình phát triển của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2. Một số khái niệm và các yếu tố cấu thành của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2.1. Một số khái niệm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2.2. Các yếu tố cấu thành của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3. Những lợi ích và hạn chế của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3.1. Những lợi ích của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3.2. Những hạn chế của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4. Phân loại các hình thức TTĐT</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4.1. Phân theo thời gian thực</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4.2. Phân theo bản chất giao dịch</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4.3. Phân theo cách thức tiếp nhận phương tiện thanh toán</w:t>
            </w:r>
          </w:p>
          <w:p w:rsidR="00F70DD5" w:rsidRDefault="00F70DD5" w:rsidP="00487DD0">
            <w:pPr>
              <w:tabs>
                <w:tab w:val="right" w:leader="dot" w:pos="3331"/>
              </w:tabs>
              <w:spacing w:before="0" w:after="0" w:line="360" w:lineRule="auto"/>
              <w:rPr>
                <w:rFonts w:eastAsia="Times New Roman"/>
                <w:szCs w:val="26"/>
              </w:rPr>
            </w:pPr>
            <w:r>
              <w:rPr>
                <w:rFonts w:eastAsia="Times New Roman"/>
                <w:szCs w:val="26"/>
              </w:rPr>
              <w:t>4.4. Phân theo phương tiện thanh toán</w:t>
            </w:r>
          </w:p>
        </w:tc>
        <w:tc>
          <w:tcPr>
            <w:tcW w:w="918" w:type="dxa"/>
            <w:shd w:val="clear" w:color="auto" w:fill="auto"/>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9</w:t>
            </w:r>
          </w:p>
        </w:tc>
        <w:tc>
          <w:tcPr>
            <w:tcW w:w="979" w:type="dxa"/>
            <w:shd w:val="clear" w:color="auto" w:fill="auto"/>
          </w:tcPr>
          <w:p w:rsidR="00F70DD5" w:rsidRDefault="00F70DD5" w:rsidP="00487DD0">
            <w:pPr>
              <w:spacing w:before="0" w:after="0" w:line="360" w:lineRule="auto"/>
              <w:jc w:val="center"/>
              <w:rPr>
                <w:rFonts w:eastAsia="Times New Roman"/>
                <w:szCs w:val="26"/>
              </w:rPr>
            </w:pPr>
            <w:r>
              <w:rPr>
                <w:rFonts w:eastAsia="Times New Roman"/>
                <w:szCs w:val="26"/>
              </w:rPr>
              <w:t>3</w:t>
            </w:r>
          </w:p>
        </w:tc>
        <w:tc>
          <w:tcPr>
            <w:tcW w:w="2376" w:type="dxa"/>
            <w:shd w:val="clear" w:color="auto" w:fill="auto"/>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6</w:t>
            </w:r>
          </w:p>
        </w:tc>
        <w:tc>
          <w:tcPr>
            <w:tcW w:w="1015" w:type="dxa"/>
            <w:shd w:val="clear" w:color="auto" w:fill="auto"/>
          </w:tcPr>
          <w:p w:rsidR="00F70DD5" w:rsidRDefault="00F70DD5" w:rsidP="00487DD0">
            <w:pPr>
              <w:spacing w:before="0" w:after="0" w:line="360" w:lineRule="auto"/>
              <w:jc w:val="center"/>
              <w:rPr>
                <w:rFonts w:eastAsia="Times New Roman"/>
                <w:szCs w:val="26"/>
              </w:rPr>
            </w:pPr>
          </w:p>
        </w:tc>
      </w:tr>
      <w:tr w:rsidR="00F70DD5" w:rsidTr="00487DD0">
        <w:trPr>
          <w:trHeight w:val="454"/>
        </w:trPr>
        <w:tc>
          <w:tcPr>
            <w:tcW w:w="621" w:type="dxa"/>
            <w:shd w:val="clear" w:color="auto" w:fill="auto"/>
          </w:tcPr>
          <w:p w:rsidR="00F70DD5" w:rsidRDefault="00F70DD5" w:rsidP="00487DD0">
            <w:pPr>
              <w:spacing w:before="0" w:after="0" w:line="360" w:lineRule="auto"/>
              <w:rPr>
                <w:rFonts w:eastAsia="Times New Roman"/>
                <w:szCs w:val="26"/>
              </w:rPr>
            </w:pPr>
          </w:p>
        </w:tc>
        <w:tc>
          <w:tcPr>
            <w:tcW w:w="3691" w:type="dxa"/>
            <w:shd w:val="clear" w:color="auto" w:fill="auto"/>
          </w:tcPr>
          <w:p w:rsidR="00F70DD5" w:rsidRDefault="00F70DD5" w:rsidP="00487DD0">
            <w:pPr>
              <w:tabs>
                <w:tab w:val="right" w:leader="dot" w:pos="3331"/>
              </w:tabs>
              <w:spacing w:before="0" w:after="0" w:line="360" w:lineRule="auto"/>
              <w:rPr>
                <w:rFonts w:eastAsia="Times New Roman"/>
                <w:b/>
                <w:bCs/>
                <w:szCs w:val="26"/>
                <w:lang w:val="sv-SE"/>
              </w:rPr>
            </w:pPr>
            <w:r>
              <w:rPr>
                <w:rFonts w:eastAsia="Times New Roman"/>
                <w:b/>
                <w:bCs/>
                <w:szCs w:val="26"/>
                <w:lang w:val="sv-SE"/>
              </w:rPr>
              <w:t xml:space="preserve">Chương 2: Hệ thống thanh toán </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1. Hệ thống thanh toán thẻ</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1.1. Khái niệm và yêu cầu của hệ thống thanh toán thẻ</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1.2. Các loại thẻ được sử dụng trong TTĐT</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1.3. Quy trình thanh toán sử dụng thẻ trong TTĐT</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2. Hệ thống thanh toán ví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2.1. Khái niệm, đặc điểm của ví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2.2. Phân loại ví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2.3. Yêu cầu an toàn của ví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2.4. Quy trình thanh toán ví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3. Hệ thống thanh toán séc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3.1. Khái niệm, đặc điểm của séc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3.2. Các hệ thống thanh toán séc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lastRenderedPageBreak/>
              <w:t>3.3. Quy trình thanh toán séc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4. Hệ thống chuyển khoản thanh toán hóa đơn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4.1. Khái niệm, đặc điểm của chuyển khoản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4.2. Các loại hình và quy trình của chuyển khoản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4.3. Hệ thống thanh toán bù trừ tự động</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5. Hệ thống thanh toán hóa đơn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5.1. Khái niệm, đặc điểm của thanh toán hóa đơn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5.2. Đặc điểm của thanh toán hóa đơn điện tử</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5.3. Các loại hình và quy trình thanh toán hóa đơn điện tử</w:t>
            </w:r>
          </w:p>
        </w:tc>
        <w:tc>
          <w:tcPr>
            <w:tcW w:w="918" w:type="dxa"/>
            <w:shd w:val="clear" w:color="auto" w:fill="auto"/>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lastRenderedPageBreak/>
              <w:t>21</w:t>
            </w:r>
          </w:p>
        </w:tc>
        <w:tc>
          <w:tcPr>
            <w:tcW w:w="979" w:type="dxa"/>
            <w:shd w:val="clear" w:color="auto" w:fill="auto"/>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5</w:t>
            </w:r>
          </w:p>
        </w:tc>
        <w:tc>
          <w:tcPr>
            <w:tcW w:w="2376" w:type="dxa"/>
            <w:shd w:val="clear" w:color="auto" w:fill="auto"/>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15</w:t>
            </w:r>
          </w:p>
        </w:tc>
        <w:tc>
          <w:tcPr>
            <w:tcW w:w="1015" w:type="dxa"/>
            <w:shd w:val="clear" w:color="auto" w:fill="auto"/>
          </w:tcPr>
          <w:p w:rsidR="00F70DD5" w:rsidRDefault="00F70DD5" w:rsidP="00487DD0">
            <w:pPr>
              <w:spacing w:before="0" w:after="0" w:line="360" w:lineRule="auto"/>
              <w:jc w:val="center"/>
              <w:rPr>
                <w:rFonts w:eastAsia="Times New Roman"/>
                <w:szCs w:val="26"/>
                <w:lang w:val="sv-SE"/>
              </w:rPr>
            </w:pPr>
            <w:r>
              <w:rPr>
                <w:rFonts w:eastAsia="Times New Roman"/>
                <w:szCs w:val="26"/>
                <w:lang w:val="sv-SE"/>
              </w:rPr>
              <w:t>1</w:t>
            </w:r>
          </w:p>
        </w:tc>
      </w:tr>
      <w:tr w:rsidR="00F70DD5" w:rsidTr="00487DD0">
        <w:trPr>
          <w:trHeight w:val="454"/>
        </w:trPr>
        <w:tc>
          <w:tcPr>
            <w:tcW w:w="621" w:type="dxa"/>
            <w:shd w:val="clear" w:color="auto" w:fill="auto"/>
          </w:tcPr>
          <w:p w:rsidR="00F70DD5" w:rsidRDefault="00F70DD5" w:rsidP="00487DD0">
            <w:pPr>
              <w:spacing w:before="0" w:after="0" w:line="360" w:lineRule="auto"/>
              <w:rPr>
                <w:rFonts w:eastAsia="Times New Roman"/>
                <w:szCs w:val="26"/>
                <w:lang w:val="sv-SE"/>
              </w:rPr>
            </w:pPr>
          </w:p>
        </w:tc>
        <w:tc>
          <w:tcPr>
            <w:tcW w:w="3691" w:type="dxa"/>
            <w:shd w:val="clear" w:color="auto" w:fill="auto"/>
          </w:tcPr>
          <w:p w:rsidR="00F70DD5" w:rsidRDefault="00F70DD5" w:rsidP="00487DD0">
            <w:pPr>
              <w:tabs>
                <w:tab w:val="right" w:leader="dot" w:pos="3331"/>
              </w:tabs>
              <w:spacing w:before="0" w:after="0" w:line="360" w:lineRule="auto"/>
              <w:rPr>
                <w:rFonts w:eastAsia="Times New Roman"/>
                <w:b/>
                <w:bCs/>
                <w:szCs w:val="26"/>
                <w:lang w:val="sv-SE"/>
              </w:rPr>
            </w:pPr>
            <w:r>
              <w:rPr>
                <w:rFonts w:eastAsia="Times New Roman"/>
                <w:b/>
                <w:bCs/>
                <w:szCs w:val="26"/>
                <w:lang w:val="sv-SE"/>
              </w:rPr>
              <w:t>Chương 3: Các công cụ thanh toán điện tử trong thương mại điện tử B2B, B2C</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3.1. Khái niệm, đặc điểm của thương mại điện tử B2B, B2C</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lastRenderedPageBreak/>
              <w:t>3.2. Các công cụ thanh toán điện tử trong B2B</w:t>
            </w:r>
          </w:p>
          <w:p w:rsidR="00F70DD5" w:rsidRDefault="00F70DD5" w:rsidP="00487DD0">
            <w:pPr>
              <w:tabs>
                <w:tab w:val="right" w:leader="dot" w:pos="3331"/>
              </w:tabs>
              <w:spacing w:before="0" w:after="0" w:line="360" w:lineRule="auto"/>
              <w:rPr>
                <w:rFonts w:eastAsia="Times New Roman"/>
                <w:szCs w:val="26"/>
                <w:lang w:val="sv-SE"/>
              </w:rPr>
            </w:pPr>
            <w:r>
              <w:rPr>
                <w:rFonts w:eastAsia="Times New Roman"/>
                <w:szCs w:val="26"/>
                <w:lang w:val="sv-SE"/>
              </w:rPr>
              <w:t>3.3. Các công cụ thanh toán điện tử trong B2C</w:t>
            </w:r>
          </w:p>
        </w:tc>
        <w:tc>
          <w:tcPr>
            <w:tcW w:w="918" w:type="dxa"/>
            <w:shd w:val="clear" w:color="auto" w:fill="auto"/>
          </w:tcPr>
          <w:p w:rsidR="00F70DD5" w:rsidRDefault="00F70DD5" w:rsidP="00487DD0">
            <w:pPr>
              <w:spacing w:before="0" w:after="0" w:line="360" w:lineRule="auto"/>
              <w:jc w:val="center"/>
              <w:rPr>
                <w:rFonts w:eastAsia="Times New Roman"/>
                <w:szCs w:val="26"/>
                <w:lang w:val="vi-VN"/>
              </w:rPr>
            </w:pPr>
            <w:r>
              <w:rPr>
                <w:rFonts w:eastAsia="Times New Roman"/>
                <w:szCs w:val="26"/>
                <w:lang w:val="sv-SE"/>
              </w:rPr>
              <w:lastRenderedPageBreak/>
              <w:t>1</w:t>
            </w:r>
            <w:r>
              <w:rPr>
                <w:rFonts w:eastAsia="Times New Roman"/>
                <w:szCs w:val="26"/>
                <w:lang w:val="vi-VN"/>
              </w:rPr>
              <w:t>5</w:t>
            </w:r>
          </w:p>
        </w:tc>
        <w:tc>
          <w:tcPr>
            <w:tcW w:w="979" w:type="dxa"/>
            <w:shd w:val="clear" w:color="auto" w:fill="auto"/>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4</w:t>
            </w:r>
          </w:p>
        </w:tc>
        <w:tc>
          <w:tcPr>
            <w:tcW w:w="2376" w:type="dxa"/>
            <w:shd w:val="clear" w:color="auto" w:fill="auto"/>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10</w:t>
            </w:r>
          </w:p>
        </w:tc>
        <w:tc>
          <w:tcPr>
            <w:tcW w:w="1015" w:type="dxa"/>
            <w:shd w:val="clear" w:color="auto" w:fill="auto"/>
          </w:tcPr>
          <w:p w:rsidR="00F70DD5" w:rsidRDefault="00F70DD5" w:rsidP="00487DD0">
            <w:pPr>
              <w:spacing w:before="0" w:after="0" w:line="360" w:lineRule="auto"/>
              <w:jc w:val="center"/>
              <w:rPr>
                <w:rFonts w:eastAsia="Times New Roman"/>
                <w:szCs w:val="26"/>
                <w:lang w:val="sv-SE"/>
              </w:rPr>
            </w:pPr>
            <w:r>
              <w:rPr>
                <w:rFonts w:eastAsia="Times New Roman"/>
                <w:szCs w:val="26"/>
                <w:lang w:val="sv-SE"/>
              </w:rPr>
              <w:t>1</w:t>
            </w:r>
          </w:p>
        </w:tc>
      </w:tr>
      <w:tr w:rsidR="00F70DD5" w:rsidTr="00487DD0">
        <w:trPr>
          <w:trHeight w:val="454"/>
        </w:trPr>
        <w:tc>
          <w:tcPr>
            <w:tcW w:w="4312" w:type="dxa"/>
            <w:gridSpan w:val="2"/>
            <w:shd w:val="clear" w:color="auto" w:fill="auto"/>
            <w:vAlign w:val="center"/>
          </w:tcPr>
          <w:p w:rsidR="00F70DD5" w:rsidRDefault="00F70DD5" w:rsidP="00487DD0">
            <w:pPr>
              <w:spacing w:before="0" w:after="0" w:line="360" w:lineRule="auto"/>
              <w:jc w:val="center"/>
              <w:rPr>
                <w:rFonts w:eastAsia="Times New Roman"/>
                <w:b/>
                <w:szCs w:val="26"/>
              </w:rPr>
            </w:pPr>
            <w:r>
              <w:rPr>
                <w:rFonts w:eastAsia="Times New Roman"/>
                <w:b/>
                <w:szCs w:val="26"/>
              </w:rPr>
              <w:lastRenderedPageBreak/>
              <w:t>Tổng cộng</w:t>
            </w:r>
          </w:p>
        </w:tc>
        <w:tc>
          <w:tcPr>
            <w:tcW w:w="918" w:type="dxa"/>
            <w:shd w:val="clear" w:color="auto" w:fill="auto"/>
            <w:vAlign w:val="center"/>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45</w:t>
            </w:r>
          </w:p>
        </w:tc>
        <w:tc>
          <w:tcPr>
            <w:tcW w:w="979" w:type="dxa"/>
            <w:shd w:val="clear" w:color="auto" w:fill="auto"/>
            <w:vAlign w:val="center"/>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13</w:t>
            </w:r>
          </w:p>
        </w:tc>
        <w:tc>
          <w:tcPr>
            <w:tcW w:w="2376" w:type="dxa"/>
            <w:shd w:val="clear" w:color="auto" w:fill="auto"/>
            <w:vAlign w:val="center"/>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30</w:t>
            </w:r>
          </w:p>
        </w:tc>
        <w:tc>
          <w:tcPr>
            <w:tcW w:w="1015" w:type="dxa"/>
            <w:shd w:val="clear" w:color="auto" w:fill="auto"/>
            <w:vAlign w:val="center"/>
          </w:tcPr>
          <w:p w:rsidR="00F70DD5" w:rsidRDefault="00F70DD5" w:rsidP="00487DD0">
            <w:pPr>
              <w:spacing w:before="0" w:after="0" w:line="360" w:lineRule="auto"/>
              <w:jc w:val="center"/>
              <w:rPr>
                <w:rFonts w:eastAsia="Times New Roman"/>
                <w:szCs w:val="26"/>
                <w:lang w:val="vi-VN"/>
              </w:rPr>
            </w:pPr>
            <w:r>
              <w:rPr>
                <w:rFonts w:eastAsia="Times New Roman"/>
                <w:szCs w:val="26"/>
                <w:lang w:val="vi-VN"/>
              </w:rPr>
              <w:t>2</w:t>
            </w:r>
          </w:p>
        </w:tc>
      </w:tr>
    </w:tbl>
    <w:p w:rsidR="00F70DD5" w:rsidRDefault="00F70DD5" w:rsidP="00F70DD5">
      <w:pPr>
        <w:numPr>
          <w:ilvl w:val="1"/>
          <w:numId w:val="3"/>
        </w:numPr>
        <w:tabs>
          <w:tab w:val="left" w:pos="709"/>
        </w:tabs>
        <w:spacing w:before="0" w:after="0" w:line="360"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F70DD5" w:rsidRDefault="00F70DD5" w:rsidP="00F70DD5">
      <w:pPr>
        <w:tabs>
          <w:tab w:val="right" w:leader="dot" w:pos="3331"/>
        </w:tabs>
        <w:spacing w:before="0" w:after="0" w:line="360" w:lineRule="auto"/>
        <w:rPr>
          <w:rFonts w:eastAsia="Times New Roman"/>
          <w:i/>
          <w:szCs w:val="26"/>
          <w:lang w:val="pt-BR"/>
        </w:rPr>
      </w:pPr>
      <w:r>
        <w:rPr>
          <w:rFonts w:eastAsia="Times New Roman"/>
          <w:b/>
          <w:szCs w:val="26"/>
          <w:lang w:val="sv-SE"/>
        </w:rPr>
        <w:t xml:space="preserve">Chương 1:         </w:t>
      </w:r>
      <w:r>
        <w:rPr>
          <w:rFonts w:eastAsia="Times New Roman"/>
          <w:b/>
          <w:bCs/>
          <w:szCs w:val="26"/>
          <w:lang w:val="sv-SE"/>
        </w:rPr>
        <w:t>Tổng quan về Thanh toán điện tử (TTĐT)</w:t>
      </w:r>
      <w:r>
        <w:rPr>
          <w:rFonts w:eastAsia="Times New Roman"/>
          <w:b/>
          <w:bCs/>
          <w:szCs w:val="26"/>
          <w:lang w:val="vi-VN"/>
        </w:rPr>
        <w:tab/>
      </w:r>
      <w:r>
        <w:rPr>
          <w:rFonts w:eastAsia="Times New Roman"/>
          <w:b/>
          <w:bCs/>
          <w:szCs w:val="26"/>
          <w:lang w:val="vi-VN"/>
        </w:rPr>
        <w:tab/>
      </w:r>
      <w:r>
        <w:rPr>
          <w:rFonts w:eastAsia="Times New Roman"/>
          <w:i/>
          <w:szCs w:val="26"/>
          <w:lang w:val="pt-BR"/>
        </w:rPr>
        <w:t xml:space="preserve">Thời gian: </w:t>
      </w:r>
      <w:r>
        <w:rPr>
          <w:rFonts w:eastAsia="Times New Roman"/>
          <w:i/>
          <w:szCs w:val="26"/>
          <w:lang w:val="vi-VN"/>
        </w:rPr>
        <w:t>9</w:t>
      </w:r>
      <w:r>
        <w:rPr>
          <w:rFonts w:eastAsia="Times New Roman"/>
          <w:i/>
          <w:szCs w:val="26"/>
          <w:lang w:val="pt-BR"/>
        </w:rPr>
        <w:t xml:space="preserve"> giờ</w:t>
      </w:r>
    </w:p>
    <w:p w:rsidR="00F70DD5" w:rsidRDefault="00F70DD5" w:rsidP="00F70DD5">
      <w:pPr>
        <w:spacing w:before="0" w:after="0" w:line="360" w:lineRule="auto"/>
        <w:jc w:val="both"/>
        <w:rPr>
          <w:rFonts w:eastAsia="Times New Roman"/>
          <w:i/>
          <w:szCs w:val="26"/>
          <w:lang w:val="sv-SE"/>
        </w:rPr>
      </w:pPr>
      <w:r>
        <w:rPr>
          <w:rFonts w:eastAsia="Times New Roman"/>
          <w:i/>
          <w:szCs w:val="26"/>
          <w:lang w:val="sv-SE"/>
        </w:rPr>
        <w:t>Mục tiêu:</w:t>
      </w:r>
    </w:p>
    <w:p w:rsidR="00F70DD5" w:rsidRDefault="00F70DD5" w:rsidP="00F70DD5">
      <w:pPr>
        <w:spacing w:before="0" w:after="0" w:line="360" w:lineRule="auto"/>
        <w:jc w:val="both"/>
        <w:rPr>
          <w:rFonts w:eastAsia="Times New Roman"/>
          <w:iCs/>
          <w:szCs w:val="26"/>
          <w:lang w:val="sv-SE"/>
        </w:rPr>
      </w:pPr>
      <w:r>
        <w:rPr>
          <w:rFonts w:eastAsia="Times New Roman"/>
          <w:iCs/>
          <w:szCs w:val="26"/>
          <w:lang w:val="sv-SE"/>
        </w:rPr>
        <w:t>- Giới thiệu tổng quan về sự ra đời, phát triển của thanh toán điện tử</w:t>
      </w:r>
    </w:p>
    <w:p w:rsidR="00F70DD5" w:rsidRDefault="00F70DD5" w:rsidP="00F70DD5">
      <w:pPr>
        <w:spacing w:before="0" w:after="0" w:line="360" w:lineRule="auto"/>
        <w:jc w:val="both"/>
        <w:rPr>
          <w:rFonts w:eastAsia="Times New Roman"/>
          <w:iCs/>
          <w:szCs w:val="26"/>
          <w:lang w:val="sv-SE"/>
        </w:rPr>
      </w:pPr>
      <w:r>
        <w:rPr>
          <w:rFonts w:eastAsia="Times New Roman"/>
          <w:iCs/>
          <w:szCs w:val="26"/>
          <w:lang w:val="sv-SE"/>
        </w:rPr>
        <w:t>- Trình bày một số khái niệm, những lợi ích, hạn chế của thanh toán điện tử</w:t>
      </w:r>
    </w:p>
    <w:p w:rsidR="00F70DD5" w:rsidRDefault="00F70DD5" w:rsidP="00F70DD5">
      <w:pPr>
        <w:spacing w:before="0" w:after="0" w:line="360" w:lineRule="auto"/>
        <w:jc w:val="both"/>
        <w:rPr>
          <w:rFonts w:eastAsia="Times New Roman"/>
          <w:i/>
          <w:szCs w:val="26"/>
          <w:lang w:val="sv-SE"/>
        </w:rPr>
      </w:pPr>
      <w:r>
        <w:rPr>
          <w:rFonts w:eastAsia="Times New Roman"/>
          <w:iCs/>
          <w:szCs w:val="26"/>
          <w:lang w:val="sv-SE"/>
        </w:rPr>
        <w:t>- Phân loại các hình thức thanh toán điện tử</w:t>
      </w:r>
    </w:p>
    <w:p w:rsidR="00F70DD5" w:rsidRDefault="00F70DD5" w:rsidP="00F70DD5">
      <w:pPr>
        <w:spacing w:before="0" w:after="0" w:line="360" w:lineRule="auto"/>
        <w:jc w:val="both"/>
        <w:rPr>
          <w:rFonts w:eastAsia="Times New Roman"/>
          <w:szCs w:val="26"/>
          <w:lang w:val="sv-SE"/>
        </w:rPr>
      </w:pPr>
      <w:r>
        <w:rPr>
          <w:rFonts w:eastAsia="Times New Roman"/>
          <w:i/>
          <w:szCs w:val="26"/>
          <w:lang w:val="sv-SE"/>
        </w:rPr>
        <w:t>Nội dung chương:</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1. Sự hình thành và phát triển của TTĐT</w:t>
      </w:r>
    </w:p>
    <w:p w:rsidR="00F70DD5" w:rsidRDefault="00F70DD5" w:rsidP="00F70DD5">
      <w:pPr>
        <w:tabs>
          <w:tab w:val="left" w:pos="5670"/>
        </w:tabs>
        <w:spacing w:before="0" w:after="0" w:line="360" w:lineRule="auto"/>
        <w:jc w:val="both"/>
        <w:rPr>
          <w:rFonts w:eastAsia="Times New Roman"/>
          <w:szCs w:val="26"/>
          <w:lang w:val="sv-SE"/>
        </w:rPr>
      </w:pPr>
      <w:r>
        <w:rPr>
          <w:rFonts w:eastAsia="Times New Roman"/>
          <w:szCs w:val="26"/>
          <w:lang w:val="sv-SE"/>
        </w:rPr>
        <w:t>1.1. Sự hình thành và phát triển các hình thái thanh toán</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1.2. Quá trình phát triển của TTĐT</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2. Một số khái niệm và các yếu tố cấu thành của TTĐT</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2.1. Một số khái niệm TTĐT</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2.2. Các yếu tố cấu thành của TTĐT</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3. Những lợi ích và hạn chế của TTĐT</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3.1. Những lợi ích của TTĐT</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3.2. Những hạn chế của TTĐT</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4. Phân loại các hình thức TTĐT</w:t>
      </w:r>
    </w:p>
    <w:p w:rsidR="00F70DD5" w:rsidRDefault="00F70DD5" w:rsidP="00F70DD5">
      <w:pPr>
        <w:tabs>
          <w:tab w:val="right" w:leader="dot" w:pos="3331"/>
        </w:tabs>
        <w:spacing w:before="0" w:after="0" w:line="360" w:lineRule="auto"/>
        <w:rPr>
          <w:rFonts w:eastAsia="Times New Roman"/>
          <w:szCs w:val="26"/>
        </w:rPr>
      </w:pPr>
      <w:r>
        <w:rPr>
          <w:rFonts w:eastAsia="Times New Roman"/>
          <w:szCs w:val="26"/>
        </w:rPr>
        <w:t>4.1. Phân theo thời gian thực</w:t>
      </w:r>
    </w:p>
    <w:p w:rsidR="00F70DD5" w:rsidRDefault="00F70DD5" w:rsidP="00F70DD5">
      <w:pPr>
        <w:tabs>
          <w:tab w:val="right" w:leader="dot" w:pos="3331"/>
        </w:tabs>
        <w:spacing w:before="0" w:after="0" w:line="360" w:lineRule="auto"/>
        <w:rPr>
          <w:rFonts w:eastAsia="Times New Roman"/>
          <w:szCs w:val="26"/>
        </w:rPr>
      </w:pPr>
      <w:r>
        <w:rPr>
          <w:rFonts w:eastAsia="Times New Roman"/>
          <w:szCs w:val="26"/>
        </w:rPr>
        <w:t>4.2. Phân theo bản chất giao dịch</w:t>
      </w:r>
    </w:p>
    <w:p w:rsidR="00F70DD5" w:rsidRDefault="00F70DD5" w:rsidP="00F70DD5">
      <w:pPr>
        <w:tabs>
          <w:tab w:val="right" w:leader="dot" w:pos="3331"/>
        </w:tabs>
        <w:spacing w:before="0" w:after="0" w:line="360" w:lineRule="auto"/>
        <w:rPr>
          <w:rFonts w:eastAsia="Times New Roman"/>
          <w:szCs w:val="26"/>
        </w:rPr>
      </w:pPr>
      <w:r>
        <w:rPr>
          <w:rFonts w:eastAsia="Times New Roman"/>
          <w:szCs w:val="26"/>
        </w:rPr>
        <w:t>4.3. Phân theo cách thức tiếp nhận phương tiện thanh toán</w:t>
      </w:r>
    </w:p>
    <w:p w:rsidR="00F70DD5" w:rsidRDefault="00F70DD5" w:rsidP="00F70DD5">
      <w:pPr>
        <w:tabs>
          <w:tab w:val="left" w:pos="5670"/>
        </w:tabs>
        <w:spacing w:before="0" w:after="0" w:line="360" w:lineRule="auto"/>
        <w:jc w:val="both"/>
        <w:rPr>
          <w:rFonts w:eastAsia="Times New Roman"/>
          <w:b/>
          <w:szCs w:val="26"/>
          <w:lang w:val="sv-SE"/>
        </w:rPr>
      </w:pPr>
      <w:r>
        <w:rPr>
          <w:rFonts w:eastAsia="Times New Roman"/>
          <w:szCs w:val="26"/>
        </w:rPr>
        <w:lastRenderedPageBreak/>
        <w:t>4.4. Phân theo phương tiện thanh toán</w:t>
      </w:r>
    </w:p>
    <w:p w:rsidR="00F70DD5" w:rsidRDefault="00F70DD5" w:rsidP="00F70DD5">
      <w:pPr>
        <w:tabs>
          <w:tab w:val="left" w:pos="5670"/>
        </w:tabs>
        <w:spacing w:before="0" w:after="0" w:line="360" w:lineRule="auto"/>
        <w:jc w:val="both"/>
        <w:rPr>
          <w:rFonts w:eastAsia="Times New Roman"/>
          <w:i/>
          <w:szCs w:val="26"/>
          <w:lang w:val="pt-BR"/>
        </w:rPr>
      </w:pPr>
      <w:r>
        <w:rPr>
          <w:rFonts w:eastAsia="Times New Roman"/>
          <w:b/>
          <w:szCs w:val="26"/>
          <w:lang w:val="sv-SE"/>
        </w:rPr>
        <w:t xml:space="preserve">Chương 2: </w:t>
      </w:r>
      <w:r>
        <w:rPr>
          <w:rFonts w:eastAsia="Times New Roman"/>
          <w:b/>
          <w:bCs/>
          <w:szCs w:val="26"/>
          <w:lang w:val="sv-SE"/>
        </w:rPr>
        <w:t>Hệ thống thanh toán</w:t>
      </w:r>
      <w:r>
        <w:rPr>
          <w:rFonts w:eastAsia="Times New Roman"/>
          <w:szCs w:val="26"/>
          <w:lang w:val="sv-SE"/>
        </w:rPr>
        <w:t xml:space="preserve"> </w:t>
      </w:r>
      <w:r>
        <w:rPr>
          <w:rFonts w:eastAsia="Times New Roman"/>
          <w:b/>
          <w:szCs w:val="26"/>
          <w:lang w:val="sv-SE"/>
        </w:rPr>
        <w:tab/>
      </w:r>
      <w:r>
        <w:rPr>
          <w:rFonts w:eastAsia="Times New Roman"/>
          <w:b/>
          <w:szCs w:val="26"/>
          <w:lang w:val="vi-VN"/>
        </w:rPr>
        <w:tab/>
      </w:r>
      <w:r>
        <w:rPr>
          <w:rFonts w:eastAsia="Times New Roman"/>
          <w:b/>
          <w:szCs w:val="26"/>
          <w:lang w:val="vi-VN"/>
        </w:rPr>
        <w:tab/>
      </w:r>
      <w:r>
        <w:rPr>
          <w:rFonts w:eastAsia="Times New Roman"/>
          <w:b/>
          <w:szCs w:val="26"/>
          <w:lang w:val="vi-VN"/>
        </w:rPr>
        <w:tab/>
      </w:r>
      <w:r>
        <w:rPr>
          <w:rFonts w:eastAsia="Times New Roman"/>
          <w:i/>
          <w:szCs w:val="26"/>
          <w:lang w:val="pt-BR"/>
        </w:rPr>
        <w:t xml:space="preserve">Thời gian: </w:t>
      </w:r>
      <w:r>
        <w:rPr>
          <w:rFonts w:eastAsia="Times New Roman"/>
          <w:i/>
          <w:szCs w:val="26"/>
          <w:lang w:val="vi-VN"/>
        </w:rPr>
        <w:t>21</w:t>
      </w:r>
      <w:r>
        <w:rPr>
          <w:rFonts w:eastAsia="Times New Roman"/>
          <w:i/>
          <w:szCs w:val="26"/>
          <w:lang w:val="pt-BR"/>
        </w:rPr>
        <w:t xml:space="preserve"> giờ</w:t>
      </w:r>
    </w:p>
    <w:p w:rsidR="00F70DD5" w:rsidRDefault="00F70DD5" w:rsidP="00F70DD5">
      <w:pPr>
        <w:spacing w:before="0" w:after="0" w:line="360" w:lineRule="auto"/>
        <w:ind w:firstLine="284"/>
        <w:jc w:val="both"/>
        <w:rPr>
          <w:rFonts w:eastAsia="Times New Roman"/>
          <w:i/>
          <w:szCs w:val="26"/>
          <w:lang w:val="sv-SE"/>
        </w:rPr>
      </w:pPr>
      <w:r>
        <w:rPr>
          <w:rFonts w:eastAsia="Times New Roman"/>
          <w:i/>
          <w:szCs w:val="26"/>
          <w:lang w:val="sv-SE"/>
        </w:rPr>
        <w:t>Mục tiêu: Sau khi học xong chương này, sinh viên có thể:</w:t>
      </w:r>
    </w:p>
    <w:p w:rsidR="00F70DD5" w:rsidRDefault="00F70DD5" w:rsidP="00F70DD5">
      <w:pPr>
        <w:spacing w:before="0" w:after="0" w:line="360" w:lineRule="auto"/>
        <w:ind w:firstLine="284"/>
        <w:jc w:val="both"/>
        <w:rPr>
          <w:rFonts w:eastAsia="Times New Roman"/>
          <w:iCs/>
          <w:szCs w:val="26"/>
          <w:lang w:val="sv-SE"/>
        </w:rPr>
      </w:pPr>
      <w:r>
        <w:rPr>
          <w:rFonts w:eastAsia="Times New Roman"/>
          <w:iCs/>
          <w:szCs w:val="26"/>
          <w:lang w:val="sv-SE"/>
        </w:rPr>
        <w:t>- Trình bày được khái niệm, yêu cầu của các hệ thống thanh toán, bao gồm hệ thống thanh toán thẻ, ví, séc điện tử, chuyển khoản điện tử và hóa đơn điện tử</w:t>
      </w:r>
    </w:p>
    <w:p w:rsidR="00F70DD5" w:rsidRDefault="00F70DD5" w:rsidP="00F70DD5">
      <w:pPr>
        <w:spacing w:before="0" w:after="0" w:line="360" w:lineRule="auto"/>
        <w:ind w:firstLine="284"/>
        <w:jc w:val="both"/>
        <w:rPr>
          <w:rFonts w:eastAsia="Times New Roman"/>
          <w:i/>
          <w:szCs w:val="26"/>
          <w:lang w:val="sv-SE"/>
        </w:rPr>
      </w:pPr>
      <w:r>
        <w:rPr>
          <w:rFonts w:eastAsia="Times New Roman"/>
          <w:iCs/>
          <w:szCs w:val="26"/>
          <w:lang w:val="sv-SE"/>
        </w:rPr>
        <w:t>- Trình bày được quy trình của các hệ thống thanh toán</w:t>
      </w:r>
    </w:p>
    <w:p w:rsidR="00F70DD5" w:rsidRDefault="00F70DD5" w:rsidP="00F70DD5">
      <w:pPr>
        <w:spacing w:before="0" w:after="0" w:line="360" w:lineRule="auto"/>
        <w:ind w:firstLine="284"/>
        <w:jc w:val="both"/>
        <w:rPr>
          <w:rFonts w:eastAsia="Times New Roman"/>
          <w:szCs w:val="26"/>
          <w:lang w:val="sv-SE"/>
        </w:rPr>
      </w:pPr>
      <w:r>
        <w:rPr>
          <w:rFonts w:eastAsia="Times New Roman"/>
          <w:i/>
          <w:szCs w:val="26"/>
          <w:lang w:val="sv-SE"/>
        </w:rPr>
        <w:t>Nội dung chương:</w:t>
      </w:r>
    </w:p>
    <w:p w:rsidR="00F70DD5" w:rsidRDefault="00F70DD5" w:rsidP="00F70DD5">
      <w:pPr>
        <w:tabs>
          <w:tab w:val="right" w:leader="dot" w:pos="3331"/>
        </w:tabs>
        <w:spacing w:before="0" w:after="0" w:line="360" w:lineRule="auto"/>
        <w:rPr>
          <w:rFonts w:eastAsia="Times New Roman"/>
          <w:b/>
          <w:bCs/>
          <w:szCs w:val="26"/>
          <w:lang w:val="sv-SE"/>
        </w:rPr>
      </w:pPr>
      <w:r>
        <w:rPr>
          <w:rFonts w:eastAsia="Times New Roman"/>
          <w:b/>
          <w:bCs/>
          <w:szCs w:val="26"/>
          <w:lang w:val="sv-SE"/>
        </w:rPr>
        <w:t>1. Hệ thống thanh toán thẻ</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1.1. Khái niệm và yêu cầu của hệ thống thanh toán thẻ</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1.2. Các loại thẻ được sử dụng trong TTĐT</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1.3. Quy trình thanh toán sử dụng thẻ trong TTĐT</w:t>
      </w:r>
    </w:p>
    <w:p w:rsidR="00F70DD5" w:rsidRDefault="00F70DD5" w:rsidP="00F70DD5">
      <w:pPr>
        <w:tabs>
          <w:tab w:val="right" w:leader="dot" w:pos="3331"/>
        </w:tabs>
        <w:spacing w:before="0" w:after="0" w:line="360" w:lineRule="auto"/>
        <w:rPr>
          <w:rFonts w:eastAsia="Times New Roman"/>
          <w:b/>
          <w:bCs/>
          <w:szCs w:val="26"/>
          <w:lang w:val="sv-SE"/>
        </w:rPr>
      </w:pPr>
      <w:r>
        <w:rPr>
          <w:rFonts w:eastAsia="Times New Roman"/>
          <w:b/>
          <w:bCs/>
          <w:szCs w:val="26"/>
          <w:lang w:val="sv-SE"/>
        </w:rPr>
        <w:t>2. Hệ thống thanh toán ví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2.1. Khái niệm, đặc điểm của ví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2.2. Phân loại ví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2.3. Yêu cầu an toàn của ví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2.4. Quy trình thanh toán ví điện tử</w:t>
      </w:r>
    </w:p>
    <w:p w:rsidR="00F70DD5" w:rsidRDefault="00F70DD5" w:rsidP="00F70DD5">
      <w:pPr>
        <w:tabs>
          <w:tab w:val="right" w:leader="dot" w:pos="3331"/>
        </w:tabs>
        <w:spacing w:before="0" w:after="0" w:line="360" w:lineRule="auto"/>
        <w:rPr>
          <w:rFonts w:eastAsia="Times New Roman"/>
          <w:b/>
          <w:bCs/>
          <w:szCs w:val="26"/>
          <w:lang w:val="sv-SE"/>
        </w:rPr>
      </w:pPr>
      <w:r>
        <w:rPr>
          <w:rFonts w:eastAsia="Times New Roman"/>
          <w:b/>
          <w:bCs/>
          <w:szCs w:val="26"/>
          <w:lang w:val="sv-SE"/>
        </w:rPr>
        <w:t>3. Hệ thống thanh toán séc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3.1. Khái niệm, đặc điểm của séc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3.2. Các hệ thống thanh toán séc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3.3. Quy trình thanh toán séc điện tử</w:t>
      </w:r>
    </w:p>
    <w:p w:rsidR="00F70DD5" w:rsidRDefault="00F70DD5" w:rsidP="00F70DD5">
      <w:pPr>
        <w:tabs>
          <w:tab w:val="right" w:leader="dot" w:pos="3331"/>
        </w:tabs>
        <w:spacing w:before="0" w:after="0" w:line="360" w:lineRule="auto"/>
        <w:rPr>
          <w:rFonts w:eastAsia="Times New Roman"/>
          <w:b/>
          <w:bCs/>
          <w:szCs w:val="26"/>
          <w:lang w:val="sv-SE"/>
        </w:rPr>
      </w:pPr>
      <w:r>
        <w:rPr>
          <w:rFonts w:eastAsia="Times New Roman"/>
          <w:b/>
          <w:bCs/>
          <w:szCs w:val="26"/>
          <w:lang w:val="sv-SE"/>
        </w:rPr>
        <w:t>4. Hệ thống chuyển khoản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4.1. Khái niệm, đặc điểm của chuyển khoản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4.2. Các loại hình và quy trình của chuyển khoản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4.3. Hệ thống thanh toán bù trừ tự động</w:t>
      </w:r>
    </w:p>
    <w:p w:rsidR="00F70DD5" w:rsidRDefault="00F70DD5" w:rsidP="00F70DD5">
      <w:pPr>
        <w:tabs>
          <w:tab w:val="right" w:leader="dot" w:pos="3331"/>
        </w:tabs>
        <w:spacing w:before="0" w:after="0" w:line="360" w:lineRule="auto"/>
        <w:rPr>
          <w:rFonts w:eastAsia="Times New Roman"/>
          <w:b/>
          <w:bCs/>
          <w:szCs w:val="26"/>
          <w:lang w:val="sv-SE"/>
        </w:rPr>
      </w:pPr>
      <w:r>
        <w:rPr>
          <w:rFonts w:eastAsia="Times New Roman"/>
          <w:b/>
          <w:bCs/>
          <w:szCs w:val="26"/>
          <w:lang w:val="sv-SE"/>
        </w:rPr>
        <w:t>5. Hệ thống thanh toán hóa đơn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5.1. Khái niệm, đặc điểm của thanh toán hóa đơn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5.2. Đặc điểm của thanh toán hóa đơn điện tử</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5.3. Các loại hình và quy trình thanh toán hóa đơn điện tử</w:t>
      </w:r>
    </w:p>
    <w:p w:rsidR="00F70DD5" w:rsidRDefault="00F70DD5" w:rsidP="00F70DD5">
      <w:pPr>
        <w:tabs>
          <w:tab w:val="right" w:leader="dot" w:pos="3331"/>
        </w:tabs>
        <w:spacing w:before="0" w:after="0" w:line="360" w:lineRule="auto"/>
        <w:rPr>
          <w:rFonts w:eastAsia="Times New Roman"/>
          <w:b/>
          <w:bCs/>
          <w:szCs w:val="26"/>
          <w:lang w:val="sv-SE"/>
        </w:rPr>
      </w:pPr>
      <w:r>
        <w:rPr>
          <w:rFonts w:eastAsia="Times New Roman"/>
          <w:b/>
          <w:bCs/>
          <w:szCs w:val="26"/>
          <w:lang w:val="sv-SE"/>
        </w:rPr>
        <w:t>Chương 3: Các công cụ thanh toán điện tử trong thương mại điện tử B2B, B2C</w:t>
      </w:r>
    </w:p>
    <w:p w:rsidR="00F70DD5" w:rsidRDefault="00F70DD5" w:rsidP="00F70DD5">
      <w:pPr>
        <w:tabs>
          <w:tab w:val="right" w:leader="dot" w:pos="3331"/>
        </w:tabs>
        <w:spacing w:before="0" w:after="0" w:line="360" w:lineRule="auto"/>
        <w:jc w:val="right"/>
        <w:rPr>
          <w:rFonts w:eastAsia="Times New Roman"/>
          <w:b/>
          <w:bCs/>
          <w:i/>
          <w:szCs w:val="26"/>
          <w:lang w:val="sv-SE"/>
        </w:rPr>
      </w:pPr>
      <w:r>
        <w:rPr>
          <w:rFonts w:eastAsia="Times New Roman"/>
          <w:i/>
          <w:szCs w:val="26"/>
          <w:lang w:val="pt-BR"/>
        </w:rPr>
        <w:lastRenderedPageBreak/>
        <w:t>Thời gian: 1</w:t>
      </w:r>
      <w:r>
        <w:rPr>
          <w:rFonts w:eastAsia="Times New Roman"/>
          <w:i/>
          <w:szCs w:val="26"/>
          <w:lang w:val="vi-VN"/>
        </w:rPr>
        <w:t>5</w:t>
      </w:r>
      <w:r>
        <w:rPr>
          <w:rFonts w:eastAsia="Times New Roman"/>
          <w:i/>
          <w:szCs w:val="26"/>
          <w:lang w:val="pt-BR"/>
        </w:rPr>
        <w:t xml:space="preserve"> giờ</w:t>
      </w:r>
    </w:p>
    <w:p w:rsidR="00F70DD5" w:rsidRDefault="00F70DD5" w:rsidP="00F70DD5">
      <w:pPr>
        <w:tabs>
          <w:tab w:val="right" w:leader="dot" w:pos="3331"/>
        </w:tabs>
        <w:spacing w:before="0" w:after="0" w:line="360" w:lineRule="auto"/>
        <w:rPr>
          <w:rFonts w:eastAsia="Times New Roman"/>
          <w:i/>
          <w:szCs w:val="26"/>
          <w:lang w:val="sv-SE"/>
        </w:rPr>
      </w:pPr>
      <w:r>
        <w:rPr>
          <w:rFonts w:eastAsia="Times New Roman"/>
          <w:i/>
          <w:szCs w:val="26"/>
          <w:lang w:val="sv-SE"/>
        </w:rPr>
        <w:t>Mục tiêu: Sau khi học xong chương này, sinh viên có thể:</w:t>
      </w:r>
    </w:p>
    <w:p w:rsidR="00F70DD5" w:rsidRDefault="00F70DD5" w:rsidP="00F70DD5">
      <w:pPr>
        <w:tabs>
          <w:tab w:val="right" w:leader="dot" w:pos="3331"/>
        </w:tabs>
        <w:spacing w:before="0" w:after="0" w:line="360" w:lineRule="auto"/>
        <w:rPr>
          <w:rFonts w:eastAsia="Times New Roman"/>
          <w:iCs/>
          <w:szCs w:val="26"/>
          <w:lang w:val="sv-SE"/>
        </w:rPr>
      </w:pPr>
      <w:r>
        <w:rPr>
          <w:rFonts w:eastAsia="Times New Roman"/>
          <w:iCs/>
          <w:szCs w:val="26"/>
          <w:lang w:val="sv-SE"/>
        </w:rPr>
        <w:t>- Trình bày được khái niệm, đặc điểm của thương mại điện tử B2B và B2C</w:t>
      </w:r>
    </w:p>
    <w:p w:rsidR="00F70DD5" w:rsidRDefault="00F70DD5" w:rsidP="00F70DD5">
      <w:pPr>
        <w:tabs>
          <w:tab w:val="right" w:leader="dot" w:pos="3331"/>
        </w:tabs>
        <w:spacing w:before="0" w:after="0" w:line="360" w:lineRule="auto"/>
        <w:rPr>
          <w:rFonts w:eastAsia="Times New Roman"/>
          <w:i/>
          <w:szCs w:val="26"/>
          <w:lang w:val="sv-SE"/>
        </w:rPr>
      </w:pPr>
      <w:r>
        <w:rPr>
          <w:rFonts w:eastAsia="Times New Roman"/>
          <w:iCs/>
          <w:szCs w:val="26"/>
          <w:lang w:val="sv-SE"/>
        </w:rPr>
        <w:t>- Trình bày được các công cụ thanh toán điện tử trong B2B và B2C</w:t>
      </w:r>
    </w:p>
    <w:p w:rsidR="00F70DD5" w:rsidRDefault="00F70DD5" w:rsidP="00F70DD5">
      <w:pPr>
        <w:tabs>
          <w:tab w:val="right" w:leader="dot" w:pos="3331"/>
        </w:tabs>
        <w:spacing w:before="0" w:after="0" w:line="360" w:lineRule="auto"/>
        <w:rPr>
          <w:rFonts w:eastAsia="Times New Roman"/>
          <w:b/>
          <w:bCs/>
          <w:szCs w:val="26"/>
          <w:lang w:val="sv-SE"/>
        </w:rPr>
      </w:pPr>
      <w:r>
        <w:rPr>
          <w:rFonts w:eastAsia="Times New Roman"/>
          <w:i/>
          <w:szCs w:val="26"/>
          <w:lang w:val="sv-SE"/>
        </w:rPr>
        <w:t>Nội dung chương:</w:t>
      </w:r>
    </w:p>
    <w:p w:rsidR="00F70DD5" w:rsidRDefault="00F70DD5" w:rsidP="00F70DD5">
      <w:pPr>
        <w:tabs>
          <w:tab w:val="left" w:pos="5670"/>
        </w:tabs>
        <w:spacing w:before="0" w:after="0" w:line="360" w:lineRule="auto"/>
        <w:jc w:val="both"/>
        <w:rPr>
          <w:rFonts w:eastAsia="Times New Roman"/>
          <w:szCs w:val="26"/>
          <w:lang w:val="sv-SE"/>
        </w:rPr>
      </w:pPr>
      <w:r>
        <w:rPr>
          <w:rFonts w:eastAsia="Times New Roman"/>
          <w:szCs w:val="26"/>
          <w:lang w:val="sv-SE"/>
        </w:rPr>
        <w:t>3.1. Khái niệm, đặc điểm của thương mại điện tử B2B, B2C</w:t>
      </w:r>
    </w:p>
    <w:p w:rsidR="00F70DD5" w:rsidRDefault="00F70DD5" w:rsidP="00F70DD5">
      <w:pPr>
        <w:tabs>
          <w:tab w:val="right" w:leader="dot" w:pos="3331"/>
        </w:tabs>
        <w:spacing w:before="0" w:after="0" w:line="360" w:lineRule="auto"/>
        <w:rPr>
          <w:rFonts w:eastAsia="Times New Roman"/>
          <w:szCs w:val="26"/>
          <w:lang w:val="sv-SE"/>
        </w:rPr>
      </w:pPr>
      <w:r>
        <w:rPr>
          <w:rFonts w:eastAsia="Times New Roman"/>
          <w:szCs w:val="26"/>
          <w:lang w:val="sv-SE"/>
        </w:rPr>
        <w:t>3.2. Các công cụ thanh toán điện tử trong B2B</w:t>
      </w:r>
    </w:p>
    <w:p w:rsidR="00F70DD5" w:rsidRDefault="00F70DD5" w:rsidP="00F70DD5">
      <w:pPr>
        <w:tabs>
          <w:tab w:val="left" w:pos="5670"/>
        </w:tabs>
        <w:spacing w:before="0" w:after="0" w:line="360" w:lineRule="auto"/>
        <w:jc w:val="both"/>
        <w:rPr>
          <w:rFonts w:eastAsia="Times New Roman"/>
          <w:szCs w:val="26"/>
          <w:lang w:val="sv-SE"/>
        </w:rPr>
      </w:pPr>
      <w:r>
        <w:rPr>
          <w:rFonts w:eastAsia="Times New Roman"/>
          <w:szCs w:val="26"/>
          <w:lang w:val="sv-SE"/>
        </w:rPr>
        <w:t>3.3. Các công cụ thanh toán điện tử trong B2C</w:t>
      </w:r>
    </w:p>
    <w:p w:rsidR="00F70DD5" w:rsidRDefault="00F70DD5" w:rsidP="00F70DD5">
      <w:pPr>
        <w:spacing w:before="0" w:after="0" w:line="360" w:lineRule="auto"/>
        <w:jc w:val="both"/>
        <w:rPr>
          <w:rFonts w:eastAsia="Times New Roman"/>
          <w:b/>
          <w:szCs w:val="26"/>
          <w:lang w:val="sv-SE"/>
        </w:rPr>
      </w:pPr>
      <w:r>
        <w:rPr>
          <w:rFonts w:eastAsia="Times New Roman"/>
          <w:b/>
          <w:szCs w:val="26"/>
          <w:lang w:val="sv-SE"/>
        </w:rPr>
        <w:t>IV. Điều kiện thực hiện:</w:t>
      </w:r>
    </w:p>
    <w:p w:rsidR="00F70DD5" w:rsidRDefault="00F70DD5" w:rsidP="00F70DD5">
      <w:pPr>
        <w:spacing w:before="0" w:after="0" w:line="360" w:lineRule="auto"/>
        <w:ind w:firstLine="426"/>
        <w:jc w:val="both"/>
        <w:outlineLvl w:val="0"/>
        <w:rPr>
          <w:rFonts w:eastAsia="Times New Roman"/>
          <w:szCs w:val="26"/>
          <w:lang w:val="sv-SE"/>
        </w:rPr>
      </w:pPr>
      <w:r>
        <w:rPr>
          <w:rFonts w:eastAsia="Times New Roman"/>
          <w:szCs w:val="26"/>
          <w:lang w:val="sv-SE"/>
        </w:rPr>
        <w:t>1. Phòng học chuyên môn hóa/nhà xưởng: Phòng lý thuyết kết hợp thực hành</w:t>
      </w:r>
    </w:p>
    <w:p w:rsidR="00F70DD5" w:rsidRDefault="00F70DD5" w:rsidP="00F70DD5">
      <w:pPr>
        <w:spacing w:before="0" w:after="0" w:line="360"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color w:val="000000"/>
          <w:szCs w:val="26"/>
          <w:lang w:val="sv-SE"/>
        </w:rPr>
        <w:t>Máy chiếu, micro, bảng, phấn, máy tính kết nối mạng</w:t>
      </w:r>
    </w:p>
    <w:p w:rsidR="00F70DD5" w:rsidRDefault="00F70DD5" w:rsidP="00F70DD5">
      <w:pPr>
        <w:spacing w:before="0" w:after="0" w:line="360" w:lineRule="auto"/>
        <w:jc w:val="both"/>
        <w:outlineLvl w:val="0"/>
        <w:rPr>
          <w:color w:val="000000"/>
          <w:szCs w:val="26"/>
          <w:lang w:val="sv-SE"/>
        </w:rPr>
      </w:pPr>
      <w:r>
        <w:rPr>
          <w:rFonts w:eastAsia="Times New Roman"/>
          <w:szCs w:val="26"/>
          <w:lang w:val="sv-SE"/>
        </w:rPr>
        <w:t xml:space="preserve">      3. Học liệu, dụng cụ, nguyên vật liệu: </w:t>
      </w:r>
      <w:r>
        <w:rPr>
          <w:color w:val="000000"/>
          <w:szCs w:val="26"/>
          <w:lang w:val="sv-SE"/>
        </w:rPr>
        <w:t>Tài liệu học tập</w:t>
      </w:r>
    </w:p>
    <w:p w:rsidR="00F70DD5" w:rsidRDefault="00F70DD5" w:rsidP="00F70DD5">
      <w:pPr>
        <w:spacing w:before="0" w:after="0" w:line="360" w:lineRule="auto"/>
        <w:ind w:firstLine="426"/>
        <w:jc w:val="both"/>
        <w:outlineLvl w:val="0"/>
        <w:rPr>
          <w:rFonts w:eastAsia="Times New Roman"/>
          <w:szCs w:val="26"/>
          <w:lang w:val="sv-SE"/>
        </w:rPr>
      </w:pPr>
      <w:r>
        <w:rPr>
          <w:rFonts w:eastAsia="Times New Roman"/>
          <w:szCs w:val="26"/>
          <w:lang w:val="sv-SE"/>
        </w:rPr>
        <w:t xml:space="preserve">4. Các điều kiện khác: </w:t>
      </w:r>
      <w:r>
        <w:rPr>
          <w:color w:val="000000"/>
          <w:szCs w:val="26"/>
          <w:lang w:val="sv-SE"/>
        </w:rPr>
        <w:t>Theo hướng dẫn của giảng viên</w:t>
      </w:r>
    </w:p>
    <w:p w:rsidR="00F70DD5" w:rsidRDefault="00F70DD5" w:rsidP="00F70DD5">
      <w:pPr>
        <w:spacing w:before="0" w:after="0" w:line="360" w:lineRule="auto"/>
        <w:jc w:val="both"/>
        <w:rPr>
          <w:rFonts w:eastAsia="Times New Roman"/>
          <w:b/>
          <w:szCs w:val="26"/>
          <w:lang w:val="sv-SE"/>
        </w:rPr>
      </w:pPr>
      <w:r>
        <w:rPr>
          <w:rFonts w:eastAsia="Times New Roman"/>
          <w:b/>
          <w:szCs w:val="26"/>
          <w:lang w:val="sv-SE"/>
        </w:rPr>
        <w:t xml:space="preserve">V. Nội dung và phương pháp, đánh giá: </w:t>
      </w:r>
    </w:p>
    <w:p w:rsidR="00F70DD5" w:rsidRDefault="00F70DD5" w:rsidP="00F70DD5">
      <w:pPr>
        <w:spacing w:before="0" w:after="0" w:line="360" w:lineRule="auto"/>
        <w:ind w:firstLine="340"/>
        <w:jc w:val="both"/>
        <w:outlineLvl w:val="0"/>
        <w:rPr>
          <w:rFonts w:eastAsia="Times New Roman"/>
          <w:szCs w:val="26"/>
          <w:lang w:val="sv-SE"/>
        </w:rPr>
      </w:pPr>
      <w:r>
        <w:rPr>
          <w:rFonts w:eastAsia="Times New Roman"/>
          <w:szCs w:val="26"/>
          <w:lang w:val="sv-SE"/>
        </w:rPr>
        <w:t>1. Nội dung đánh giá:</w:t>
      </w:r>
    </w:p>
    <w:p w:rsidR="00F70DD5" w:rsidRDefault="00F70DD5" w:rsidP="00F70DD5">
      <w:pPr>
        <w:numPr>
          <w:ilvl w:val="0"/>
          <w:numId w:val="1"/>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Kiến thức:</w:t>
      </w:r>
    </w:p>
    <w:p w:rsidR="00F70DD5" w:rsidRDefault="00F70DD5" w:rsidP="00F70DD5">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kiến thức tổng quan về thanh toán điện tử</w:t>
      </w:r>
    </w:p>
    <w:p w:rsidR="00F70DD5" w:rsidRDefault="00F70DD5" w:rsidP="00F70DD5">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hệ thống thanh toán điện tử, các công cụ thanh toán cũng như các biện pháp đảm bảo an toàn trong thanh toán điện tử.</w:t>
      </w:r>
    </w:p>
    <w:p w:rsidR="00F70DD5" w:rsidRDefault="00F70DD5" w:rsidP="00F70DD5">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kỹ năng phân tích, thiết kế được một mô hình điện tử an toàn</w:t>
      </w:r>
    </w:p>
    <w:p w:rsidR="00F70DD5" w:rsidRDefault="00F70DD5" w:rsidP="00F70DD5">
      <w:pPr>
        <w:numPr>
          <w:ilvl w:val="0"/>
          <w:numId w:val="1"/>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Kỹ năng: sinh viên có thể phân tích và đưa ra được mô hình thanh toán điện tử an toàn</w:t>
      </w:r>
    </w:p>
    <w:p w:rsidR="00F70DD5" w:rsidRDefault="00F70DD5" w:rsidP="00F70DD5">
      <w:pPr>
        <w:numPr>
          <w:ilvl w:val="0"/>
          <w:numId w:val="1"/>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Năng lực tự chủ và trách nhiệm:  rèn luyện sinh viên có tính cẩn thận, trách nhiệm trong quá trình thiết kê mô hình thanh toán điện tử</w:t>
      </w:r>
    </w:p>
    <w:p w:rsidR="00F70DD5" w:rsidRDefault="00F70DD5" w:rsidP="00F70DD5">
      <w:pPr>
        <w:spacing w:before="0" w:after="0" w:line="360" w:lineRule="auto"/>
        <w:ind w:firstLine="340"/>
        <w:jc w:val="both"/>
        <w:outlineLvl w:val="0"/>
        <w:rPr>
          <w:rFonts w:eastAsia="Times New Roman"/>
          <w:szCs w:val="26"/>
          <w:lang w:val="sv-SE"/>
        </w:rPr>
      </w:pPr>
      <w:r>
        <w:rPr>
          <w:rFonts w:eastAsia="Times New Roman"/>
          <w:szCs w:val="26"/>
          <w:lang w:val="sv-SE"/>
        </w:rPr>
        <w:t xml:space="preserve">2. Phương pháp đánh giá: </w:t>
      </w:r>
    </w:p>
    <w:p w:rsidR="00F70DD5" w:rsidRDefault="00F70DD5" w:rsidP="00F70DD5">
      <w:pPr>
        <w:numPr>
          <w:ilvl w:val="0"/>
          <w:numId w:val="1"/>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Kiểm tra lý thuyết với các nội dung đã học có liên hệ với thực tiễn.</w:t>
      </w:r>
    </w:p>
    <w:p w:rsidR="00F70DD5" w:rsidRDefault="00F70DD5" w:rsidP="00F70DD5">
      <w:pPr>
        <w:numPr>
          <w:ilvl w:val="0"/>
          <w:numId w:val="1"/>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Thực hành: Kiểm tra và đánh giá các bài thảo luận của các nhóm qua các bài thực hành.</w:t>
      </w:r>
    </w:p>
    <w:p w:rsidR="00F70DD5" w:rsidRDefault="00F70DD5" w:rsidP="00F70DD5">
      <w:pPr>
        <w:numPr>
          <w:ilvl w:val="0"/>
          <w:numId w:val="1"/>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lastRenderedPageBreak/>
        <w:t>Đánh giá trong quá trình học: Kiểm tra viết (Tự luận hoặc trắc nghiệm)</w:t>
      </w:r>
    </w:p>
    <w:p w:rsidR="00F70DD5" w:rsidRDefault="00F70DD5" w:rsidP="00F70DD5">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szCs w:val="26"/>
          <w:lang w:val="sv-SE"/>
        </w:rPr>
        <w:t>Đánh giá cuối môn học: Kiểm tra theo hình thức: Viết (Tự luận hoặc Trắc nghiệm)</w:t>
      </w:r>
    </w:p>
    <w:p w:rsidR="00F70DD5" w:rsidRDefault="00F70DD5" w:rsidP="00F70DD5">
      <w:pPr>
        <w:spacing w:before="0" w:after="0" w:line="360" w:lineRule="auto"/>
        <w:jc w:val="both"/>
        <w:rPr>
          <w:rFonts w:eastAsia="Times New Roman"/>
          <w:b/>
          <w:szCs w:val="26"/>
          <w:lang w:val="sv-SE"/>
        </w:rPr>
      </w:pPr>
      <w:r>
        <w:rPr>
          <w:rFonts w:eastAsia="Times New Roman"/>
          <w:b/>
          <w:szCs w:val="26"/>
          <w:lang w:val="sv-SE"/>
        </w:rPr>
        <w:t>VI. Hướng dẫn thực hiện:</w:t>
      </w:r>
    </w:p>
    <w:p w:rsidR="00F70DD5" w:rsidRDefault="00F70DD5" w:rsidP="00F70DD5">
      <w:pPr>
        <w:keepNext/>
        <w:keepLines/>
        <w:spacing w:before="0" w:after="0" w:line="360" w:lineRule="auto"/>
        <w:jc w:val="both"/>
        <w:outlineLvl w:val="0"/>
        <w:rPr>
          <w:color w:val="000000"/>
          <w:szCs w:val="26"/>
          <w:lang w:val="vi-VN"/>
        </w:rPr>
      </w:pPr>
      <w:r>
        <w:rPr>
          <w:rFonts w:eastAsia="Times New Roman"/>
          <w:szCs w:val="26"/>
          <w:lang w:val="sv-SE"/>
        </w:rPr>
        <w:t xml:space="preserve">1. Phạm vi áp dụng: </w:t>
      </w:r>
      <w:r>
        <w:rPr>
          <w:color w:val="000000"/>
          <w:szCs w:val="26"/>
          <w:lang w:val="sv-SE"/>
        </w:rPr>
        <w:t xml:space="preserve">môn học được sử dụng để giảng dạy cho trình độ </w:t>
      </w:r>
      <w:r>
        <w:rPr>
          <w:color w:val="000000"/>
          <w:szCs w:val="26"/>
          <w:lang w:val="vi-VN"/>
        </w:rPr>
        <w:t>Trung cấp</w:t>
      </w:r>
    </w:p>
    <w:p w:rsidR="00F70DD5" w:rsidRDefault="00F70DD5" w:rsidP="00F70DD5">
      <w:pPr>
        <w:spacing w:before="0" w:after="0" w:line="360" w:lineRule="auto"/>
        <w:jc w:val="both"/>
        <w:outlineLvl w:val="0"/>
        <w:rPr>
          <w:rFonts w:eastAsia="Times New Roman"/>
          <w:szCs w:val="26"/>
          <w:lang w:val="sv-SE"/>
        </w:rPr>
      </w:pPr>
      <w:r>
        <w:rPr>
          <w:rFonts w:eastAsia="Times New Roman"/>
          <w:szCs w:val="26"/>
          <w:lang w:val="sv-SE"/>
        </w:rPr>
        <w:t>2. Hướng dẫn về phương pháp giảng dạy, học tập môn học:</w:t>
      </w:r>
    </w:p>
    <w:p w:rsidR="00F70DD5" w:rsidRDefault="00F70DD5" w:rsidP="00F70DD5">
      <w:pPr>
        <w:numPr>
          <w:ilvl w:val="0"/>
          <w:numId w:val="1"/>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F70DD5" w:rsidRDefault="00F70DD5" w:rsidP="00F70DD5">
      <w:pPr>
        <w:numPr>
          <w:ilvl w:val="0"/>
          <w:numId w:val="1"/>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Đối với người học:</w:t>
      </w:r>
      <w:r>
        <w:rPr>
          <w:rFonts w:eastAsia="Times New Roman"/>
          <w:szCs w:val="26"/>
          <w:lang w:val="sv-SE"/>
        </w:rPr>
        <w:tab/>
        <w:t>Người học trước khi học cần phải căn cứ vào nội dung của từng bài học chuẩn bị đầy đủ các điều kiện thực hiện bài học để đảm bảo chất lượng học.</w:t>
      </w:r>
    </w:p>
    <w:p w:rsidR="00F70DD5" w:rsidRDefault="00F70DD5" w:rsidP="00F70DD5">
      <w:pPr>
        <w:spacing w:before="0" w:after="0" w:line="360" w:lineRule="auto"/>
        <w:ind w:firstLine="426"/>
        <w:jc w:val="both"/>
        <w:outlineLvl w:val="0"/>
        <w:rPr>
          <w:rFonts w:eastAsia="Times New Roman"/>
          <w:szCs w:val="26"/>
          <w:lang w:val="sv-SE"/>
        </w:rPr>
      </w:pPr>
      <w:r>
        <w:rPr>
          <w:rFonts w:eastAsia="Times New Roman"/>
          <w:szCs w:val="26"/>
          <w:lang w:val="sv-SE"/>
        </w:rPr>
        <w:t>3. Những trọng tâm cần chú ý: Chương 2, Chương 3, Chương 4</w:t>
      </w:r>
    </w:p>
    <w:p w:rsidR="00F70DD5" w:rsidRDefault="00F70DD5" w:rsidP="00F70DD5">
      <w:pPr>
        <w:spacing w:before="0" w:after="0" w:line="360" w:lineRule="auto"/>
        <w:ind w:firstLine="426"/>
        <w:jc w:val="both"/>
        <w:outlineLvl w:val="0"/>
        <w:rPr>
          <w:rFonts w:eastAsia="Times New Roman"/>
          <w:szCs w:val="26"/>
          <w:lang w:val="sv-SE"/>
        </w:rPr>
      </w:pPr>
      <w:r>
        <w:rPr>
          <w:rFonts w:eastAsia="Times New Roman"/>
          <w:szCs w:val="26"/>
          <w:lang w:val="sv-SE"/>
        </w:rPr>
        <w:t>4. Tài liệu tham khảo:</w:t>
      </w:r>
    </w:p>
    <w:p w:rsidR="00F70DD5" w:rsidRDefault="00F70DD5" w:rsidP="00F70DD5">
      <w:pPr>
        <w:spacing w:before="0" w:after="0" w:line="360" w:lineRule="auto"/>
        <w:ind w:firstLine="426"/>
        <w:jc w:val="both"/>
        <w:outlineLvl w:val="0"/>
        <w:rPr>
          <w:rFonts w:eastAsia="Times New Roman"/>
          <w:szCs w:val="26"/>
          <w:lang w:val="sv-SE"/>
        </w:rPr>
      </w:pPr>
      <w:r>
        <w:rPr>
          <w:rFonts w:eastAsia="Times New Roman"/>
          <w:szCs w:val="26"/>
          <w:lang w:val="sv-SE"/>
        </w:rPr>
        <w:t>- Nguyễn Văn Thanh và các tác giả (2011), Giáo trình thanh toán trong thương mại điện tử, NXB Thống Kê, Hà Nội</w:t>
      </w:r>
    </w:p>
    <w:p w:rsidR="00F70DD5" w:rsidRDefault="00F70DD5" w:rsidP="00F70DD5">
      <w:pPr>
        <w:spacing w:before="0" w:after="0" w:line="360" w:lineRule="auto"/>
        <w:ind w:firstLine="426"/>
        <w:jc w:val="both"/>
        <w:outlineLvl w:val="0"/>
        <w:rPr>
          <w:rFonts w:eastAsia="Times New Roman"/>
          <w:szCs w:val="26"/>
          <w:lang w:val="sv-SE"/>
        </w:rPr>
      </w:pPr>
      <w:r>
        <w:rPr>
          <w:rFonts w:eastAsia="Times New Roman"/>
          <w:szCs w:val="26"/>
          <w:lang w:val="sv-SE"/>
        </w:rPr>
        <w:t>- TS.Nguyễn Văn Hùng (chủ biên), Thương mại điện tử (2013), NXB Kinh tế, TP.HCM</w:t>
      </w:r>
    </w:p>
    <w:p w:rsidR="00F70DD5" w:rsidRDefault="00F70DD5" w:rsidP="00F70DD5">
      <w:pPr>
        <w:spacing w:before="0" w:after="0" w:line="360" w:lineRule="auto"/>
        <w:ind w:firstLine="426"/>
        <w:jc w:val="both"/>
        <w:outlineLvl w:val="0"/>
        <w:rPr>
          <w:rFonts w:eastAsia="Times New Roman"/>
          <w:szCs w:val="26"/>
          <w:lang w:val="sv-SE"/>
        </w:rPr>
      </w:pPr>
      <w:r>
        <w:rPr>
          <w:rFonts w:eastAsia="Times New Roman"/>
          <w:szCs w:val="26"/>
          <w:lang w:val="sv-SE"/>
        </w:rPr>
        <w:t>- O’Mahony. D &amp; Peirce. M&amp; Tewari. H (2010), Electronic Payment System for E-Commerce, Artech House, London</w:t>
      </w:r>
    </w:p>
    <w:p w:rsidR="00F70DD5" w:rsidRDefault="00F70DD5" w:rsidP="00F70DD5">
      <w:pPr>
        <w:spacing w:before="0" w:after="0" w:line="360" w:lineRule="auto"/>
        <w:ind w:firstLine="426"/>
        <w:rPr>
          <w:rFonts w:eastAsia="Times New Roman"/>
          <w:szCs w:val="26"/>
          <w:lang w:val="sv-SE"/>
        </w:rPr>
      </w:pPr>
      <w:r>
        <w:rPr>
          <w:rFonts w:eastAsia="Times New Roman"/>
          <w:szCs w:val="26"/>
          <w:lang w:val="sv-SE"/>
        </w:rPr>
        <w:t>5. Ghi chú và giải thích (nếu có):</w:t>
      </w:r>
    </w:p>
    <w:p w:rsidR="00F70DD5" w:rsidRDefault="00F70DD5" w:rsidP="00F70DD5">
      <w:pPr>
        <w:tabs>
          <w:tab w:val="center" w:pos="7088"/>
        </w:tabs>
        <w:spacing w:before="0" w:after="0" w:line="360" w:lineRule="auto"/>
        <w:ind w:firstLine="425"/>
        <w:rPr>
          <w:rFonts w:eastAsia="Times New Roman"/>
          <w:i/>
          <w:szCs w:val="26"/>
          <w:lang w:val="sv-SE"/>
        </w:rPr>
      </w:pPr>
      <w:r>
        <w:rPr>
          <w:rFonts w:eastAsia="Times New Roman"/>
          <w:i/>
          <w:szCs w:val="26"/>
          <w:lang w:val="sv-SE"/>
        </w:rPr>
        <w:tab/>
        <w:t xml:space="preserve">TP. Hồ Chí Minh, ngày        tháng        năm </w:t>
      </w:r>
    </w:p>
    <w:p w:rsidR="00F70DD5" w:rsidRDefault="00F70DD5" w:rsidP="00F70DD5">
      <w:pPr>
        <w:tabs>
          <w:tab w:val="center" w:pos="7088"/>
        </w:tabs>
        <w:spacing w:before="0" w:after="0" w:line="360" w:lineRule="auto"/>
        <w:ind w:firstLine="425"/>
        <w:rPr>
          <w:rFonts w:eastAsia="Times New Roman"/>
          <w:b/>
          <w:szCs w:val="26"/>
          <w:lang w:val="sv-SE"/>
        </w:rPr>
      </w:pPr>
      <w:r>
        <w:rPr>
          <w:rFonts w:eastAsia="Times New Roman"/>
          <w:b/>
          <w:szCs w:val="26"/>
          <w:lang w:val="sv-SE"/>
        </w:rPr>
        <w:tab/>
        <w:t>TRƯỞNG KHOA</w:t>
      </w:r>
    </w:p>
    <w:p w:rsidR="00F70DD5" w:rsidRDefault="00F70DD5" w:rsidP="00F70DD5">
      <w:pPr>
        <w:tabs>
          <w:tab w:val="right" w:leader="dot" w:pos="3331"/>
        </w:tabs>
        <w:spacing w:before="0" w:after="0" w:line="360" w:lineRule="auto"/>
        <w:rPr>
          <w:rFonts w:eastAsia="Times New Roman"/>
          <w:szCs w:val="26"/>
          <w:lang w:val="sv-SE"/>
        </w:rPr>
      </w:pPr>
    </w:p>
    <w:p w:rsidR="00325DFB" w:rsidRDefault="00325DFB">
      <w:bookmarkStart w:id="0" w:name="_GoBack"/>
      <w:bookmarkEnd w:id="0"/>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DD5"/>
    <w:rsid w:val="00325DFB"/>
    <w:rsid w:val="00F70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BFE09A-9C35-4F22-BA98-40CDC4F48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0DD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2023-08-07T03:44:00Z</dcterms:created>
  <dcterms:modified xsi:type="dcterms:W3CDTF">2023-08-07T03:44:00Z</dcterms:modified>
</cp:coreProperties>
</file>