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9DC04" w14:textId="77777777" w:rsidR="00B715CF" w:rsidRPr="007A67BF" w:rsidRDefault="00B715CF" w:rsidP="00B715CF">
      <w:pPr>
        <w:widowControl w:val="0"/>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val="vi-VN" w:eastAsia="vi-VN"/>
        </w:rPr>
      </w:pPr>
      <w:bookmarkStart w:id="0" w:name="_Toc141792767"/>
      <w:r w:rsidRPr="007A67BF">
        <w:rPr>
          <w:rFonts w:ascii="Times New Roman" w:eastAsiaTheme="minorEastAsia" w:hAnsi="Times New Roman" w:cs="Times New Roman"/>
          <w:b/>
          <w:color w:val="000000" w:themeColor="text1"/>
          <w:spacing w:val="-4"/>
          <w:w w:val="98"/>
          <w:kern w:val="32"/>
          <w:sz w:val="26"/>
          <w:szCs w:val="26"/>
          <w:lang w:val="vi-VN" w:eastAsia="vi-VN"/>
        </w:rPr>
        <w:t>ỨNG DỤNG CÔNG NGHỆ THÔNG TIN TRONG QUẢN TRỊ NHÀ TRƯỜNG THÔNG MINH TRONG NỀN CÔNG NGHIỆP 4.0 TẠI VIỆT NAM</w:t>
      </w:r>
      <w:bookmarkEnd w:id="0"/>
      <w:r w:rsidRPr="007A67BF">
        <w:rPr>
          <w:rFonts w:ascii="Times New Roman" w:eastAsiaTheme="minorEastAsia" w:hAnsi="Times New Roman" w:cs="Times New Roman"/>
          <w:b/>
          <w:color w:val="000000" w:themeColor="text1"/>
          <w:spacing w:val="-4"/>
          <w:w w:val="98"/>
          <w:kern w:val="32"/>
          <w:sz w:val="26"/>
          <w:szCs w:val="26"/>
          <w:lang w:val="vi-VN" w:eastAsia="vi-VN"/>
        </w:rPr>
        <w:t xml:space="preserve"> </w:t>
      </w:r>
    </w:p>
    <w:p w14:paraId="28AA8535" w14:textId="77777777" w:rsidR="00B715CF" w:rsidRPr="007A67BF" w:rsidRDefault="00B715CF" w:rsidP="00B715CF">
      <w:pPr>
        <w:widowControl w:val="0"/>
        <w:spacing w:after="0" w:line="240" w:lineRule="auto"/>
        <w:jc w:val="center"/>
        <w:outlineLvl w:val="0"/>
        <w:rPr>
          <w:rFonts w:ascii="Times New Roman" w:eastAsiaTheme="minorEastAsia" w:hAnsi="Times New Roman" w:cs="Times New Roman"/>
          <w:bCs/>
          <w:color w:val="000000" w:themeColor="text1"/>
          <w:spacing w:val="-4"/>
          <w:w w:val="98"/>
          <w:kern w:val="32"/>
          <w:sz w:val="26"/>
          <w:szCs w:val="26"/>
          <w:lang w:eastAsia="vi-VN"/>
        </w:rPr>
      </w:pPr>
      <w:bookmarkStart w:id="1" w:name="_Toc141792768"/>
      <w:r w:rsidRPr="007A67BF">
        <w:rPr>
          <w:rFonts w:ascii="Times New Roman" w:hAnsi="Times New Roman" w:cs="Times New Roman"/>
          <w:bCs/>
          <w:color w:val="000000" w:themeColor="text1"/>
          <w:sz w:val="26"/>
          <w:szCs w:val="26"/>
        </w:rPr>
        <w:t>APPLICATION OF INFORMATION TECHNOLOGY IN SMART SCHOOL ADMINISTRATION IN THE INDUSTRY 4.0 ERA IN VIETNAM</w:t>
      </w:r>
      <w:bookmarkEnd w:id="1"/>
    </w:p>
    <w:p w14:paraId="30C5108E" w14:textId="77777777" w:rsidR="00B715CF" w:rsidRPr="007A67BF" w:rsidRDefault="00B715CF" w:rsidP="00B715CF">
      <w:pPr>
        <w:spacing w:after="0" w:line="240" w:lineRule="auto"/>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78"/>
        <w:gridCol w:w="6809"/>
      </w:tblGrid>
      <w:tr w:rsidR="00B715CF" w:rsidRPr="007A67BF" w14:paraId="6A58DD37" w14:textId="77777777" w:rsidTr="00B715CF">
        <w:trPr>
          <w:trHeight w:val="810"/>
        </w:trPr>
        <w:tc>
          <w:tcPr>
            <w:tcW w:w="2127" w:type="dxa"/>
          </w:tcPr>
          <w:p w14:paraId="13D948D9" w14:textId="39C95E93" w:rsidR="00B715CF" w:rsidRPr="007A6E33" w:rsidRDefault="00B715CF" w:rsidP="00B715CF">
            <w:pPr>
              <w:rPr>
                <w:rFonts w:ascii="Times New Roman" w:hAnsi="Times New Roman" w:cs="Times New Roman"/>
                <w:b/>
                <w:color w:val="000000" w:themeColor="text1"/>
                <w:spacing w:val="-4"/>
                <w:w w:val="98"/>
                <w:sz w:val="21"/>
                <w:szCs w:val="26"/>
                <w:vertAlign w:val="superscript"/>
              </w:rPr>
            </w:pPr>
            <w:bookmarkStart w:id="2" w:name="_GoBack"/>
            <w:bookmarkEnd w:id="2"/>
          </w:p>
        </w:tc>
        <w:tc>
          <w:tcPr>
            <w:tcW w:w="278" w:type="dxa"/>
            <w:vMerge w:val="restart"/>
          </w:tcPr>
          <w:p w14:paraId="11CC5778"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c>
          <w:tcPr>
            <w:tcW w:w="6809" w:type="dxa"/>
          </w:tcPr>
          <w:p w14:paraId="43E2AECE" w14:textId="28A67AD8" w:rsidR="00B715CF" w:rsidRPr="007A67BF" w:rsidRDefault="00B715CF" w:rsidP="00B715CF">
            <w:pPr>
              <w:jc w:val="both"/>
              <w:rPr>
                <w:rFonts w:ascii="Times New Roman" w:hAnsi="Times New Roman" w:cs="Times New Roman"/>
                <w:i/>
                <w:color w:val="000000" w:themeColor="text1"/>
                <w:spacing w:val="-4"/>
                <w:w w:val="98"/>
                <w:sz w:val="21"/>
                <w:szCs w:val="26"/>
              </w:rPr>
            </w:pPr>
          </w:p>
        </w:tc>
      </w:tr>
      <w:tr w:rsidR="00B715CF" w:rsidRPr="007A67BF" w14:paraId="16B2BFF7" w14:textId="77777777" w:rsidTr="00B715CF">
        <w:trPr>
          <w:trHeight w:val="276"/>
        </w:trPr>
        <w:tc>
          <w:tcPr>
            <w:tcW w:w="2127" w:type="dxa"/>
          </w:tcPr>
          <w:p w14:paraId="6E2B72A6" w14:textId="77777777" w:rsidR="00B715CF" w:rsidRPr="007A67BF" w:rsidRDefault="00B715CF" w:rsidP="00B715CF">
            <w:pPr>
              <w:ind w:left="29"/>
              <w:jc w:val="both"/>
              <w:rPr>
                <w:rFonts w:ascii="Times New Roman" w:hAnsi="Times New Roman" w:cs="Times New Roman"/>
                <w:i/>
                <w:color w:val="000000" w:themeColor="text1"/>
                <w:spacing w:val="-4"/>
                <w:w w:val="98"/>
                <w:sz w:val="21"/>
                <w:szCs w:val="26"/>
              </w:rPr>
            </w:pPr>
          </w:p>
        </w:tc>
        <w:tc>
          <w:tcPr>
            <w:tcW w:w="278" w:type="dxa"/>
            <w:vMerge/>
          </w:tcPr>
          <w:p w14:paraId="13DA4B2F"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c>
          <w:tcPr>
            <w:tcW w:w="6809" w:type="dxa"/>
          </w:tcPr>
          <w:p w14:paraId="38830DBC"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r>
      <w:tr w:rsidR="00B715CF" w:rsidRPr="007A67BF" w14:paraId="19F2B055" w14:textId="77777777" w:rsidTr="00B715CF">
        <w:trPr>
          <w:trHeight w:val="191"/>
        </w:trPr>
        <w:tc>
          <w:tcPr>
            <w:tcW w:w="2127" w:type="dxa"/>
            <w:shd w:val="clear" w:color="auto" w:fill="FFFFFF" w:themeFill="background1"/>
          </w:tcPr>
          <w:p w14:paraId="627B11F6" w14:textId="77777777" w:rsidR="00B715CF" w:rsidRPr="007A67BF" w:rsidRDefault="00B715CF" w:rsidP="00B715CF">
            <w:pPr>
              <w:jc w:val="both"/>
              <w:rPr>
                <w:rFonts w:ascii="Times New Roman" w:hAnsi="Times New Roman" w:cs="Times New Roman"/>
                <w:b/>
                <w:color w:val="000000" w:themeColor="text1"/>
                <w:spacing w:val="-4"/>
                <w:w w:val="98"/>
                <w:sz w:val="21"/>
                <w:szCs w:val="26"/>
              </w:rPr>
            </w:pPr>
            <w:r w:rsidRPr="00BF5734">
              <w:rPr>
                <w:rFonts w:ascii="Times New Roman" w:eastAsiaTheme="minorEastAsia" w:hAnsi="Times New Roman" w:cstheme="majorHAnsi"/>
                <w:b/>
                <w:bCs/>
                <w:color w:val="000000" w:themeColor="text1"/>
                <w:spacing w:val="-4"/>
                <w:w w:val="98"/>
                <w:sz w:val="21"/>
                <w:szCs w:val="21"/>
              </w:rPr>
              <w:t>Keywords:</w:t>
            </w:r>
          </w:p>
        </w:tc>
        <w:tc>
          <w:tcPr>
            <w:tcW w:w="278" w:type="dxa"/>
            <w:vMerge/>
            <w:tcBorders>
              <w:right w:val="single" w:sz="18" w:space="0" w:color="404040" w:themeColor="text1" w:themeTint="BF"/>
            </w:tcBorders>
            <w:shd w:val="clear" w:color="auto" w:fill="FFFFFF" w:themeFill="background1"/>
          </w:tcPr>
          <w:p w14:paraId="266D0327" w14:textId="77777777" w:rsidR="00B715CF" w:rsidRPr="007A67BF" w:rsidRDefault="00B715CF" w:rsidP="00B715CF">
            <w:pPr>
              <w:rPr>
                <w:rFonts w:ascii="Times New Roman" w:hAnsi="Times New Roman" w:cs="Times New Roman"/>
                <w:b/>
                <w:color w:val="000000" w:themeColor="text1"/>
                <w:spacing w:val="-4"/>
                <w:w w:val="98"/>
                <w:sz w:val="21"/>
                <w:szCs w:val="26"/>
              </w:rPr>
            </w:pPr>
          </w:p>
        </w:tc>
        <w:tc>
          <w:tcPr>
            <w:tcW w:w="6809" w:type="dxa"/>
            <w:tcBorders>
              <w:left w:val="single" w:sz="18" w:space="0" w:color="404040" w:themeColor="text1" w:themeTint="BF"/>
            </w:tcBorders>
            <w:shd w:val="clear" w:color="auto" w:fill="D0CECE" w:themeFill="background2" w:themeFillShade="E6"/>
          </w:tcPr>
          <w:p w14:paraId="3F1EC184" w14:textId="77777777" w:rsidR="00B715CF" w:rsidRPr="007A67BF" w:rsidRDefault="00B715CF" w:rsidP="00B715CF">
            <w:pPr>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TÓM TẮT:</w:t>
            </w:r>
          </w:p>
        </w:tc>
      </w:tr>
      <w:tr w:rsidR="00B715CF" w:rsidRPr="007A67BF" w14:paraId="442022EA" w14:textId="77777777" w:rsidTr="00B715CF">
        <w:trPr>
          <w:trHeight w:val="824"/>
        </w:trPr>
        <w:tc>
          <w:tcPr>
            <w:tcW w:w="2127" w:type="dxa"/>
          </w:tcPr>
          <w:p w14:paraId="0E637C62" w14:textId="77777777" w:rsidR="00B715CF" w:rsidRPr="007A67BF" w:rsidRDefault="00B715CF" w:rsidP="00B715CF">
            <w:pPr>
              <w:ind w:left="28"/>
              <w:rPr>
                <w:rFonts w:ascii="Times New Roman" w:hAnsi="Times New Roman" w:cs="Times New Roman"/>
                <w:color w:val="000000" w:themeColor="text1"/>
                <w:spacing w:val="-4"/>
                <w:w w:val="98"/>
                <w:sz w:val="21"/>
                <w:szCs w:val="26"/>
              </w:rPr>
            </w:pPr>
            <w:r w:rsidRPr="00BF5734">
              <w:rPr>
                <w:rFonts w:ascii="Times New Roman" w:hAnsi="Times New Roman" w:cs="Times New Roman"/>
                <w:color w:val="000000" w:themeColor="text1"/>
                <w:spacing w:val="-4"/>
                <w:w w:val="98"/>
                <w:sz w:val="21"/>
                <w:szCs w:val="26"/>
              </w:rPr>
              <w:t>Technology 4.0, e</w:t>
            </w:r>
            <w:r w:rsidRPr="00BF5734">
              <w:rPr>
                <w:rFonts w:ascii="Times New Roman" w:hAnsi="Times New Roman" w:cs="Times New Roman"/>
                <w:color w:val="000000" w:themeColor="text1"/>
                <w:sz w:val="21"/>
                <w:szCs w:val="21"/>
              </w:rPr>
              <w:t xml:space="preserve">ducational, Smart school, </w:t>
            </w:r>
            <w:r w:rsidRPr="00BF5734">
              <w:rPr>
                <w:rFonts w:ascii="Times New Roman" w:hAnsi="Times New Roman" w:cs="Times New Roman"/>
                <w:bCs/>
                <w:color w:val="000000" w:themeColor="text1"/>
                <w:spacing w:val="-4"/>
                <w:w w:val="98"/>
                <w:sz w:val="21"/>
                <w:szCs w:val="26"/>
              </w:rPr>
              <w:t>administration.</w:t>
            </w:r>
          </w:p>
        </w:tc>
        <w:tc>
          <w:tcPr>
            <w:tcW w:w="278" w:type="dxa"/>
            <w:vMerge/>
            <w:tcBorders>
              <w:right w:val="single" w:sz="18" w:space="0" w:color="404040" w:themeColor="text1" w:themeTint="BF"/>
            </w:tcBorders>
            <w:shd w:val="clear" w:color="auto" w:fill="FFFFFF" w:themeFill="background1"/>
          </w:tcPr>
          <w:p w14:paraId="19A7645D" w14:textId="77777777" w:rsidR="00B715CF" w:rsidRPr="007A67BF" w:rsidRDefault="00B715CF" w:rsidP="00B715CF">
            <w:pPr>
              <w:jc w:val="center"/>
              <w:rPr>
                <w:rFonts w:ascii="Times New Roman" w:hAnsi="Times New Roman" w:cs="Times New Roman"/>
                <w:b/>
                <w:color w:val="000000" w:themeColor="text1"/>
                <w:spacing w:val="-4"/>
                <w:w w:val="98"/>
                <w:sz w:val="21"/>
                <w:szCs w:val="26"/>
              </w:rPr>
            </w:pPr>
          </w:p>
        </w:tc>
        <w:tc>
          <w:tcPr>
            <w:tcW w:w="6809" w:type="dxa"/>
            <w:vMerge w:val="restart"/>
            <w:tcBorders>
              <w:left w:val="single" w:sz="18" w:space="0" w:color="404040" w:themeColor="text1" w:themeTint="BF"/>
            </w:tcBorders>
            <w:shd w:val="clear" w:color="auto" w:fill="D0CECE" w:themeFill="background2" w:themeFillShade="E6"/>
          </w:tcPr>
          <w:p w14:paraId="45C2166E" w14:textId="77777777" w:rsidR="00B715CF" w:rsidRPr="00956E02" w:rsidRDefault="00B715CF" w:rsidP="00B715CF">
            <w:pPr>
              <w:jc w:val="both"/>
              <w:rPr>
                <w:rFonts w:ascii="Times New Roman" w:hAnsi="Times New Roman" w:cs="Times New Roman"/>
                <w:w w:val="98"/>
                <w:sz w:val="21"/>
                <w:szCs w:val="21"/>
              </w:rPr>
            </w:pPr>
            <w:r w:rsidRPr="00956E02">
              <w:rPr>
                <w:rFonts w:ascii="Times New Roman" w:hAnsi="Times New Roman" w:cs="Times New Roman"/>
                <w:b/>
                <w:bCs/>
                <w:w w:val="98"/>
                <w:sz w:val="21"/>
                <w:szCs w:val="21"/>
              </w:rPr>
              <w:t>Bối cảnh:</w:t>
            </w:r>
            <w:r w:rsidRPr="00956E02">
              <w:rPr>
                <w:rFonts w:ascii="Times New Roman" w:hAnsi="Times New Roman" w:cs="Times New Roman"/>
                <w:w w:val="98"/>
                <w:sz w:val="21"/>
                <w:szCs w:val="21"/>
              </w:rPr>
              <w:t xml:space="preserve"> Với sự phát triển không ngừng của công nghệ thông tin, nền công nghiệp 4.0 đang tạo ra những cơ hội mới và thách thức đối với nhiều lĩnh vực khác nhau. Trong lĩnh vực giáo dục, việc áp dụng Công nghệ thông tin vào quản trị Nhà trường thông minh đang trở thành xu hướng tất yếu, nhằm nâng cao hiệu quả quản lý và cung cấp một môi trường học tập tiên tiến cho học sinh. </w:t>
            </w:r>
          </w:p>
          <w:p w14:paraId="41E36136" w14:textId="77777777" w:rsidR="00B715CF" w:rsidRPr="00956E02" w:rsidRDefault="00B715CF" w:rsidP="00B715CF">
            <w:pPr>
              <w:jc w:val="both"/>
              <w:rPr>
                <w:rFonts w:ascii="Times New Roman" w:hAnsi="Times New Roman" w:cs="Times New Roman"/>
                <w:w w:val="98"/>
                <w:sz w:val="21"/>
                <w:szCs w:val="21"/>
              </w:rPr>
            </w:pPr>
            <w:r w:rsidRPr="00956E02">
              <w:rPr>
                <w:rFonts w:ascii="Times New Roman" w:hAnsi="Times New Roman" w:cs="Times New Roman"/>
                <w:b/>
                <w:bCs/>
                <w:sz w:val="21"/>
                <w:szCs w:val="21"/>
              </w:rPr>
              <w:t>Kết quả:</w:t>
            </w:r>
            <w:r w:rsidRPr="00956E02">
              <w:rPr>
                <w:rFonts w:ascii="Times New Roman" w:hAnsi="Times New Roman" w:cs="Times New Roman"/>
                <w:sz w:val="21"/>
                <w:szCs w:val="21"/>
              </w:rPr>
              <w:t xml:space="preserve"> </w:t>
            </w:r>
            <w:r w:rsidRPr="00956E02">
              <w:rPr>
                <w:rFonts w:ascii="Times New Roman" w:hAnsi="Times New Roman" w:cs="Times New Roman"/>
                <w:w w:val="98"/>
                <w:sz w:val="21"/>
                <w:szCs w:val="21"/>
              </w:rPr>
              <w:t>Bài báo này tập trung vào việc nghiên cứu và trình bày về việc áp dụng Công nghệ thông tin trong quản trị nhà trường thông minh trong bối cảnh nền công nghiệp 4.0 tại Việt Nam. Tác giả cũng nhấn mạnh rằng việc sử dụng Công nghệ thông tin trong quản trị nhà trường thông minh có thể mang lại nhiều lợi ích quan trọng. Cụ thể, việc áp dụng Công nghệ thông tin trong quản trị nhà trường thông minh giúp cải thiện chất lượng giáo dục, tăng cường sự minh bạch và tính hiệu quả trong quá trình quản lý, cung cấp môi trường học tập hiện đại và tương tác, và mở rộng phạm vi truy cập đến kiến thức và tài liệu giảng dạy.</w:t>
            </w:r>
          </w:p>
          <w:p w14:paraId="4B1539FF" w14:textId="77777777" w:rsidR="00B715CF" w:rsidRPr="00956E02" w:rsidRDefault="00B715CF" w:rsidP="00B715CF">
            <w:pPr>
              <w:jc w:val="both"/>
              <w:rPr>
                <w:rFonts w:ascii="Times New Roman" w:hAnsi="Times New Roman" w:cs="Times New Roman"/>
                <w:w w:val="98"/>
                <w:sz w:val="21"/>
                <w:szCs w:val="21"/>
              </w:rPr>
            </w:pPr>
            <w:r w:rsidRPr="00956E02">
              <w:rPr>
                <w:rFonts w:ascii="Times New Roman" w:hAnsi="Times New Roman" w:cs="Times New Roman"/>
                <w:b/>
                <w:bCs/>
                <w:w w:val="98"/>
                <w:sz w:val="21"/>
                <w:szCs w:val="21"/>
              </w:rPr>
              <w:t>Bàn luận:</w:t>
            </w:r>
            <w:r w:rsidRPr="00956E02">
              <w:rPr>
                <w:rFonts w:ascii="Times New Roman" w:hAnsi="Times New Roman" w:cs="Times New Roman"/>
                <w:w w:val="98"/>
                <w:sz w:val="21"/>
                <w:szCs w:val="21"/>
              </w:rPr>
              <w:t xml:space="preserve"> Các trường cao đẳng và đại học ở Việt Nam cần tiếp tục nghiên cứu và đổi mới trong lĩnh vực này, đồng thời thúc đẩy sự hợp tác giữa các bên liên quan để tạo ra các giải pháp và ứng dụng thích hợp, từ đó nâng cao chất lượng giáo dục và phát triển nguồn nhân lực cho nền kinh tế số.</w:t>
            </w:r>
          </w:p>
          <w:p w14:paraId="085EBC43" w14:textId="77777777" w:rsidR="00B715CF" w:rsidRPr="00956E02" w:rsidRDefault="00B715CF" w:rsidP="00B715CF">
            <w:pPr>
              <w:jc w:val="both"/>
              <w:rPr>
                <w:rFonts w:ascii="Times New Roman" w:hAnsi="Times New Roman" w:cs="Times New Roman"/>
                <w:b/>
                <w:w w:val="98"/>
                <w:sz w:val="21"/>
                <w:szCs w:val="21"/>
              </w:rPr>
            </w:pPr>
            <w:r w:rsidRPr="00956E02">
              <w:rPr>
                <w:rFonts w:ascii="Times New Roman" w:hAnsi="Times New Roman" w:cs="Times New Roman"/>
                <w:b/>
                <w:w w:val="98"/>
                <w:sz w:val="21"/>
                <w:szCs w:val="21"/>
              </w:rPr>
              <w:t>ABSTRACT:</w:t>
            </w:r>
          </w:p>
          <w:p w14:paraId="35691AE6" w14:textId="77777777" w:rsidR="00B715CF" w:rsidRPr="00956E02" w:rsidRDefault="00B715CF" w:rsidP="00B715CF">
            <w:pPr>
              <w:jc w:val="both"/>
              <w:rPr>
                <w:rFonts w:ascii="Times New Roman" w:hAnsi="Times New Roman" w:cs="Times New Roman"/>
                <w:bCs/>
                <w:w w:val="98"/>
                <w:sz w:val="21"/>
                <w:szCs w:val="21"/>
              </w:rPr>
            </w:pPr>
            <w:r w:rsidRPr="00956E02">
              <w:rPr>
                <w:rFonts w:ascii="Times New Roman" w:hAnsi="Times New Roman" w:cs="Times New Roman"/>
                <w:b/>
                <w:w w:val="98"/>
                <w:sz w:val="21"/>
                <w:szCs w:val="21"/>
              </w:rPr>
              <w:t>Context:</w:t>
            </w:r>
            <w:r w:rsidRPr="00956E02">
              <w:rPr>
                <w:rFonts w:ascii="Times New Roman" w:hAnsi="Times New Roman" w:cs="Times New Roman"/>
                <w:bCs/>
                <w:w w:val="98"/>
                <w:sz w:val="21"/>
                <w:szCs w:val="21"/>
              </w:rPr>
              <w:t xml:space="preserve"> The Industry 4.0 is bringing new opportunities and challenges to many different industries as a result of the constant advancement of information technology. The use of information technology (IT) in smart school administration is emerging as a crucial trend in the field of education, helping to improve management effectiveness and offer students a cutting-edge learning environment.</w:t>
            </w:r>
          </w:p>
          <w:p w14:paraId="1C39CB1D" w14:textId="77777777" w:rsidR="00B715CF" w:rsidRPr="00956E02" w:rsidRDefault="00B715CF" w:rsidP="00B715CF">
            <w:pPr>
              <w:jc w:val="both"/>
              <w:rPr>
                <w:rFonts w:ascii="Times New Roman" w:hAnsi="Times New Roman" w:cs="Times New Roman"/>
                <w:bCs/>
                <w:w w:val="98"/>
                <w:sz w:val="21"/>
                <w:szCs w:val="21"/>
              </w:rPr>
            </w:pPr>
            <w:r w:rsidRPr="00956E02">
              <w:rPr>
                <w:rFonts w:ascii="Times New Roman" w:hAnsi="Times New Roman" w:cs="Times New Roman"/>
                <w:b/>
                <w:w w:val="98"/>
                <w:sz w:val="21"/>
                <w:szCs w:val="21"/>
              </w:rPr>
              <w:t>Result:</w:t>
            </w:r>
            <w:r w:rsidRPr="00956E02">
              <w:rPr>
                <w:rFonts w:ascii="Times New Roman" w:hAnsi="Times New Roman" w:cs="Times New Roman"/>
                <w:bCs/>
                <w:w w:val="98"/>
                <w:sz w:val="21"/>
                <w:szCs w:val="21"/>
              </w:rPr>
              <w:t xml:space="preserve"> This article focuses on the research and presentation of the application of Information Technology in smart school management within the context of the 4.0 industrial revolution in Vietnam. The author emphasizes that the use of Information Technology in smart school management can bring significant benefits. Specifically, applying Information Technology in smart school management helps improve the quality of education, enhance transparency and efficiency in the management process, provide a modern and interactive learning environment, and expand access to knowledge and teaching materials. </w:t>
            </w:r>
          </w:p>
          <w:p w14:paraId="7031DE0A" w14:textId="77777777" w:rsidR="00B715CF" w:rsidRPr="00956E02" w:rsidRDefault="00B715CF" w:rsidP="00B715CF">
            <w:pPr>
              <w:jc w:val="both"/>
              <w:rPr>
                <w:rFonts w:ascii="Times New Roman" w:hAnsi="Times New Roman" w:cs="Times New Roman"/>
                <w:bCs/>
                <w:w w:val="98"/>
                <w:sz w:val="21"/>
                <w:szCs w:val="21"/>
              </w:rPr>
            </w:pPr>
            <w:r w:rsidRPr="00956E02">
              <w:rPr>
                <w:rFonts w:ascii="Times New Roman" w:hAnsi="Times New Roman" w:cs="Times New Roman"/>
                <w:b/>
                <w:w w:val="98"/>
                <w:sz w:val="21"/>
                <w:szCs w:val="21"/>
              </w:rPr>
              <w:t>Discussion</w:t>
            </w:r>
            <w:r w:rsidRPr="00956E02">
              <w:rPr>
                <w:rFonts w:ascii="Times New Roman" w:hAnsi="Times New Roman" w:cs="Times New Roman"/>
                <w:bCs/>
                <w:w w:val="98"/>
                <w:sz w:val="21"/>
                <w:szCs w:val="21"/>
              </w:rPr>
              <w:t>: Colleges and universities in Vietnam need to continue researching and innovating in this field, while promoting collaboration among relevant parties to develop suitable solutions and applications, thereby enhancing the quality of education and developing human resources for the digital economy.</w:t>
            </w:r>
          </w:p>
        </w:tc>
      </w:tr>
      <w:tr w:rsidR="00B715CF" w:rsidRPr="007A67BF" w14:paraId="610B7D04" w14:textId="77777777" w:rsidTr="00B715CF">
        <w:trPr>
          <w:trHeight w:val="253"/>
        </w:trPr>
        <w:tc>
          <w:tcPr>
            <w:tcW w:w="2127" w:type="dxa"/>
            <w:shd w:val="clear" w:color="auto" w:fill="FFFFFF" w:themeFill="background1"/>
          </w:tcPr>
          <w:p w14:paraId="1FE83976" w14:textId="77777777" w:rsidR="00B715CF" w:rsidRPr="007A67BF" w:rsidRDefault="00B715CF" w:rsidP="00B715CF">
            <w:pPr>
              <w:ind w:left="29"/>
              <w:jc w:val="both"/>
              <w:rPr>
                <w:rFonts w:ascii="Times New Roman" w:eastAsiaTheme="minorEastAsia" w:hAnsi="Times New Roman" w:cstheme="majorHAnsi"/>
                <w:b/>
                <w:bCs/>
                <w:color w:val="000000" w:themeColor="text1"/>
                <w:spacing w:val="-4"/>
                <w:w w:val="98"/>
                <w:sz w:val="21"/>
                <w:szCs w:val="21"/>
              </w:rPr>
            </w:pPr>
          </w:p>
        </w:tc>
        <w:tc>
          <w:tcPr>
            <w:tcW w:w="278" w:type="dxa"/>
            <w:vMerge/>
            <w:tcBorders>
              <w:right w:val="single" w:sz="18" w:space="0" w:color="404040" w:themeColor="text1" w:themeTint="BF"/>
            </w:tcBorders>
            <w:shd w:val="clear" w:color="auto" w:fill="FFFFFF" w:themeFill="background1"/>
          </w:tcPr>
          <w:p w14:paraId="2AF11E2A" w14:textId="77777777" w:rsidR="00B715CF" w:rsidRPr="007A67BF" w:rsidRDefault="00B715CF" w:rsidP="00B715CF">
            <w:pPr>
              <w:jc w:val="center"/>
              <w:rPr>
                <w:rFonts w:ascii="Times New Roman" w:hAnsi="Times New Roman" w:cs="Times New Roman"/>
                <w:b/>
                <w:color w:val="000000" w:themeColor="text1"/>
                <w:spacing w:val="-4"/>
                <w:w w:val="98"/>
                <w:sz w:val="21"/>
                <w:szCs w:val="26"/>
              </w:rPr>
            </w:pPr>
          </w:p>
        </w:tc>
        <w:tc>
          <w:tcPr>
            <w:tcW w:w="6809" w:type="dxa"/>
            <w:vMerge/>
            <w:tcBorders>
              <w:left w:val="single" w:sz="18" w:space="0" w:color="404040" w:themeColor="text1" w:themeTint="BF"/>
            </w:tcBorders>
            <w:shd w:val="clear" w:color="auto" w:fill="D0CECE" w:themeFill="background2" w:themeFillShade="E6"/>
          </w:tcPr>
          <w:p w14:paraId="7F1EF0DE"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r>
      <w:tr w:rsidR="00B715CF" w:rsidRPr="00B061DF" w14:paraId="49FA625F" w14:textId="77777777" w:rsidTr="00B715CF">
        <w:trPr>
          <w:trHeight w:val="681"/>
        </w:trPr>
        <w:tc>
          <w:tcPr>
            <w:tcW w:w="2127" w:type="dxa"/>
          </w:tcPr>
          <w:p w14:paraId="10C7F2C6" w14:textId="77777777" w:rsidR="00B715CF" w:rsidRDefault="00B715CF" w:rsidP="00B715CF">
            <w:pPr>
              <w:ind w:left="29"/>
              <w:jc w:val="both"/>
              <w:rPr>
                <w:rFonts w:ascii="Times New Roman" w:eastAsiaTheme="minorEastAsia" w:hAnsi="Times New Roman" w:cstheme="majorHAnsi"/>
                <w:b/>
                <w:bCs/>
                <w:color w:val="000000" w:themeColor="text1"/>
                <w:spacing w:val="-4"/>
                <w:w w:val="98"/>
                <w:sz w:val="21"/>
                <w:szCs w:val="21"/>
              </w:rPr>
            </w:pPr>
          </w:p>
          <w:p w14:paraId="61B9541E" w14:textId="77777777" w:rsidR="00B715CF" w:rsidRDefault="00B715CF" w:rsidP="00B715CF">
            <w:pPr>
              <w:ind w:left="29"/>
              <w:jc w:val="both"/>
              <w:rPr>
                <w:rFonts w:ascii="Times New Roman" w:eastAsiaTheme="minorEastAsia" w:hAnsi="Times New Roman" w:cstheme="majorHAnsi"/>
                <w:b/>
                <w:bCs/>
                <w:color w:val="000000" w:themeColor="text1"/>
                <w:spacing w:val="-4"/>
                <w:w w:val="98"/>
                <w:sz w:val="21"/>
                <w:szCs w:val="21"/>
              </w:rPr>
            </w:pPr>
          </w:p>
          <w:p w14:paraId="1DDCF9F6" w14:textId="77777777" w:rsidR="00B715CF" w:rsidRPr="007A67BF" w:rsidRDefault="00B715CF" w:rsidP="00B715CF">
            <w:pPr>
              <w:ind w:left="29"/>
              <w:jc w:val="both"/>
              <w:rPr>
                <w:rFonts w:ascii="Times New Roman" w:eastAsiaTheme="minorEastAsia" w:hAnsi="Times New Roman" w:cstheme="majorHAnsi"/>
                <w:b/>
                <w:bCs/>
                <w:color w:val="000000" w:themeColor="text1"/>
                <w:spacing w:val="-4"/>
                <w:w w:val="98"/>
                <w:sz w:val="21"/>
                <w:szCs w:val="21"/>
              </w:rPr>
            </w:pPr>
          </w:p>
        </w:tc>
        <w:tc>
          <w:tcPr>
            <w:tcW w:w="278" w:type="dxa"/>
            <w:vMerge/>
            <w:tcBorders>
              <w:right w:val="single" w:sz="18" w:space="0" w:color="404040" w:themeColor="text1" w:themeTint="BF"/>
            </w:tcBorders>
            <w:shd w:val="clear" w:color="auto" w:fill="FFFFFF" w:themeFill="background1"/>
          </w:tcPr>
          <w:p w14:paraId="416E1DE5" w14:textId="77777777" w:rsidR="00B715CF" w:rsidRPr="007A67BF" w:rsidRDefault="00B715CF" w:rsidP="00B715CF">
            <w:pPr>
              <w:jc w:val="center"/>
              <w:rPr>
                <w:rFonts w:ascii="Times New Roman" w:hAnsi="Times New Roman" w:cs="Times New Roman"/>
                <w:b/>
                <w:color w:val="000000" w:themeColor="text1"/>
                <w:spacing w:val="-4"/>
                <w:w w:val="98"/>
                <w:sz w:val="21"/>
                <w:szCs w:val="26"/>
              </w:rPr>
            </w:pPr>
          </w:p>
        </w:tc>
        <w:tc>
          <w:tcPr>
            <w:tcW w:w="6809" w:type="dxa"/>
            <w:vMerge/>
            <w:tcBorders>
              <w:left w:val="single" w:sz="18" w:space="0" w:color="404040" w:themeColor="text1" w:themeTint="BF"/>
            </w:tcBorders>
            <w:shd w:val="clear" w:color="auto" w:fill="D0CECE" w:themeFill="background2" w:themeFillShade="E6"/>
          </w:tcPr>
          <w:p w14:paraId="387DB7A1" w14:textId="77777777" w:rsidR="00B715CF" w:rsidRPr="007A67BF" w:rsidRDefault="00B715CF" w:rsidP="00B715CF">
            <w:pPr>
              <w:jc w:val="both"/>
              <w:rPr>
                <w:rFonts w:ascii="Times New Roman" w:hAnsi="Times New Roman" w:cs="Times New Roman"/>
                <w:color w:val="000000" w:themeColor="text1"/>
                <w:spacing w:val="-4"/>
                <w:w w:val="98"/>
                <w:sz w:val="21"/>
                <w:szCs w:val="26"/>
              </w:rPr>
            </w:pPr>
          </w:p>
        </w:tc>
      </w:tr>
    </w:tbl>
    <w:p w14:paraId="259CA9E9" w14:textId="77777777" w:rsidR="00B715CF" w:rsidRPr="007A67BF" w:rsidRDefault="00B715CF" w:rsidP="00B715CF">
      <w:pPr>
        <w:spacing w:after="0" w:line="240" w:lineRule="auto"/>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1. </w:t>
      </w:r>
      <w:r w:rsidRPr="007A67BF">
        <w:rPr>
          <w:rFonts w:ascii="Times New Roman" w:hAnsi="Times New Roman" w:cs="Times New Roman"/>
          <w:b/>
          <w:color w:val="000000" w:themeColor="text1"/>
          <w:sz w:val="21"/>
          <w:szCs w:val="21"/>
        </w:rPr>
        <w:t>Giới thiệu</w:t>
      </w:r>
    </w:p>
    <w:p w14:paraId="062F097E"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Cùng với sự phát triển không ngừng của công nghệ thông tin, nền công nghiệp 4.0 đang tạo ra những cơ hội mới và thách thức đối với nhiều lĩnh vực khác nhau. Trong lĩnh vực giáo dục, việc áp dụng Công nghệ thông tin vào quản trị Nhà trường thông minh đang trở thành xu hướng tất yếu, nhằm nâng cao hiệu quả quản </w:t>
      </w:r>
      <w:r w:rsidRPr="007A67BF">
        <w:rPr>
          <w:rFonts w:ascii="Times New Roman" w:hAnsi="Times New Roman" w:cs="Times New Roman"/>
          <w:color w:val="000000" w:themeColor="text1"/>
          <w:sz w:val="21"/>
          <w:szCs w:val="21"/>
        </w:rPr>
        <w:lastRenderedPageBreak/>
        <w:t xml:space="preserve">lý và cung cấp một môi trường học tập tiên tiến cho học sinh. Quản trị Nhà trường thông minh có thể được định nghĩa là việc ứng dụng công nghệ thông tin và các giải pháp kỹ thuật tiên tiến để tối ưu hóa quá trình quản lý và điều hành của một nhà trường. Điều này không chỉ giúp tiết kiệm thời gian và nguồn lực, mà còn mang lại sự thuận tiện và tạo ra môi trường học tập tiên tiến, thân thiện với học sinh. Một số công trình nghiên cứu quốc tế về việc ứng dụng công nghệ thông tin vào quản trị nhà trường thông minh như: </w:t>
      </w:r>
    </w:p>
    <w:p w14:paraId="558BE2F1"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i/>
          <w:iCs/>
          <w:color w:val="000000" w:themeColor="text1"/>
          <w:sz w:val="21"/>
          <w:szCs w:val="21"/>
        </w:rPr>
        <w:t xml:space="preserve">Nghiên cứu </w:t>
      </w:r>
      <w:r w:rsidRPr="007A67BF">
        <w:rPr>
          <w:rFonts w:ascii="Times New Roman" w:hAnsi="Times New Roman" w:cs="Times New Roman"/>
          <w:b/>
          <w:bCs/>
          <w:i/>
          <w:iCs/>
          <w:color w:val="000000" w:themeColor="text1"/>
          <w:sz w:val="21"/>
          <w:szCs w:val="21"/>
        </w:rPr>
        <w:t>"Design and Research of Intelligent Educational Administration Management System Based on Mobile Edge Computing Internet"</w:t>
      </w:r>
      <w:r w:rsidRPr="007A67BF">
        <w:rPr>
          <w:rFonts w:ascii="Times New Roman" w:hAnsi="Times New Roman" w:cs="Times New Roman"/>
          <w:color w:val="000000" w:themeColor="text1"/>
          <w:sz w:val="21"/>
          <w:szCs w:val="21"/>
        </w:rPr>
        <w:t xml:space="preserve"> của Dai cùng cộng sự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&lt;EndNote&gt;&lt;Cite&gt;&lt;Author&gt;Dai&lt;/Author&gt;&lt;Year&gt;2021&lt;/Year&gt;&lt;RecNum&gt;7&lt;/RecNum&gt;&lt;DisplayText&gt;(Dai et al., 2021)&lt;/DisplayText&gt;&lt;record&gt;&lt;rec-number&gt;7&lt;/rec-number&gt;&lt;foreign-keys&gt;&lt;key app="EN" db-id="0sttrsxd4d0vdkee02p5ffv49ax9s0twre0a" timestamp="1688195748"&gt;7&lt;/key&gt;&lt;/foreign-keys&gt;&lt;ref-type name="Journal Article"&gt;17&lt;/ref-type&gt;&lt;contributors&gt;&lt;authors&gt;&lt;author&gt;Dai, Lizhu&lt;/author&gt;&lt;author&gt;Wang, Wenjiao&lt;/author&gt;&lt;author&gt;Zhou, Yu&lt;/author&gt;&lt;/authors&gt;&lt;/contributors&gt;&lt;titles&gt;&lt;title&gt;Design and Research of Intelligent Educational Administration Management System Based on Mobile Edge Computing Internet&lt;/title&gt;&lt;secondary-title&gt;Mobile Information Systems&lt;/secondary-title&gt;&lt;/titles&gt;&lt;periodical&gt;&lt;full-title&gt;Mobile Information Systems&lt;/full-title&gt;&lt;/periodical&gt;&lt;pages&gt;1-12&lt;/pages&gt;&lt;volume&gt;2021&lt;/volume&gt;&lt;dates&gt;&lt;year&gt;2021&lt;/year&gt;&lt;/dates&gt;&lt;isbn&gt;1875-905X&lt;/isbn&gt;&lt;urls&gt;&lt;/urls&gt;&lt;/record&gt;&lt;/Cite&gt;&lt;/EndNote&gt;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(Dai et al., 2021)</w:t>
      </w:r>
      <w:r w:rsidRPr="007A67BF">
        <w:rPr>
          <w:rFonts w:ascii="Times New Roman" w:hAnsi="Times New Roman" w:cs="Times New Roman"/>
          <w:color w:val="000000" w:themeColor="text1"/>
          <w:sz w:val="21"/>
          <w:szCs w:val="21"/>
        </w:rPr>
        <w:fldChar w:fldCharType="end"/>
      </w:r>
      <w:r w:rsidRPr="007A67BF">
        <w:rPr>
          <w:rFonts w:ascii="Times New Roman" w:hAnsi="Times New Roman" w:cs="Times New Roman"/>
          <w:color w:val="000000" w:themeColor="text1"/>
          <w:sz w:val="21"/>
          <w:szCs w:val="21"/>
        </w:rPr>
        <w:t xml:space="preserve"> nghiên cứu về việc thiết kế và nghiên cứu về hệ thống quản trị giáo dục thông minh dựa trên công nghệ Mobile Edge Computing (MEC) Internet. Trong nghiên cứu này, tác giả đề xuất một hệ thống quản trị giáo dục thông minh, sử dụng công nghệ MEC Internet. Hệ thống này nhằm cung cấp một nền tảng đa năng cho quản lý các hoạt động giáo dục, bao gồm quản lý học viên, quản lý giảng dạy, quản lý tài liệu và quản lý điểm số.</w:t>
      </w:r>
    </w:p>
    <w:p w14:paraId="728E0BE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Hệ thống được thiết kế dựa trên kiến trúc MEC, trong đó các thiết bị di động như điện thoại thông minh và máy tính bảng được sử dụng như nút tính toán xử lý dữ liệu, giúp giảm tải cho mạng truyền thống và cải thiện hiệu suất xử lý. Hơn nữa, hệ thống cũng sử dụng các công nghệ như điện toán đám mây, học máy và trí tuệ nhân tạo để cung cấp tính năng thông minh và tương tác cho người dùng.</w:t>
      </w:r>
    </w:p>
    <w:p w14:paraId="4E6C2471"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Hay một nghiên cứu gần </w:t>
      </w:r>
      <w:r w:rsidRPr="007A67BF">
        <w:rPr>
          <w:rFonts w:ascii="Times New Roman" w:hAnsi="Times New Roman" w:cs="Times New Roman"/>
          <w:i/>
          <w:iCs/>
          <w:color w:val="000000" w:themeColor="text1"/>
          <w:sz w:val="21"/>
          <w:szCs w:val="21"/>
        </w:rPr>
        <w:t xml:space="preserve">đây </w:t>
      </w:r>
      <w:r w:rsidRPr="007A67BF">
        <w:rPr>
          <w:rFonts w:ascii="Times New Roman" w:hAnsi="Times New Roman" w:cs="Times New Roman"/>
          <w:b/>
          <w:bCs/>
          <w:i/>
          <w:iCs/>
          <w:color w:val="000000" w:themeColor="text1"/>
          <w:sz w:val="21"/>
          <w:szCs w:val="21"/>
        </w:rPr>
        <w:t>"Internet of Things (IoT): Web learning for smart school system"</w:t>
      </w:r>
      <w:r w:rsidRPr="007A67BF">
        <w:rPr>
          <w:rFonts w:ascii="Times New Roman" w:hAnsi="Times New Roman" w:cs="Times New Roman"/>
          <w:color w:val="000000" w:themeColor="text1"/>
          <w:sz w:val="21"/>
          <w:szCs w:val="21"/>
        </w:rPr>
        <w:t xml:space="preserve"> của Rukmana cùng cộng sự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&lt;EndNote&gt;&lt;Cite&gt;&lt;Author&gt;Rukmana&lt;/Author&gt;&lt;Year&gt;2020&lt;/Year&gt;&lt;RecNum&gt;10&lt;/RecNum&gt;&lt;DisplayText&gt;(Rukmana &amp;amp; Mulyanti, 2020)&lt;/DisplayText&gt;&lt;record&gt;&lt;rec-number&gt;10&lt;/rec-number&gt;&lt;foreign-keys&gt;&lt;key app="EN" db-id="0sttrsxd4d0vdkee02p5ffv49ax9s0twre0a" timestamp="1688195756"&gt;10&lt;/key&gt;&lt;/foreign-keys&gt;&lt;ref-type name="Conference Proceedings"&gt;10&lt;/ref-type&gt;&lt;contributors&gt;&lt;authors&gt;&lt;author&gt;Rukmana, AA&lt;/author&gt;&lt;author&gt;Mulyanti, B&lt;/author&gt;&lt;/authors&gt;&lt;/contributors&gt;&lt;titles&gt;&lt;title&gt;Internet of Things (IoT): Web learning for smart school system&lt;/title&gt;&lt;secondary-title&gt;IOP Conference Series: Materials Science and Engineering&lt;/secondary-title&gt;&lt;/titles&gt;&lt;pages&gt;032042&lt;/pages&gt;&lt;volume&gt;830&lt;/volume&gt;&lt;number&gt;3&lt;/number&gt;&lt;dates&gt;&lt;year&gt;2020&lt;/year&gt;&lt;/dates&gt;&lt;publisher&gt;IOP Publishing&lt;/publisher&gt;&lt;isbn&gt;1757-899X&lt;/isbn&gt;&lt;urls&gt;&lt;/urls&gt;&lt;/record&gt;&lt;/Cite&gt;&lt;/EndNote&gt;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(Rukmana &amp; Mulyanti, 2020)</w:t>
      </w:r>
      <w:r w:rsidRPr="007A67BF">
        <w:rPr>
          <w:rFonts w:ascii="Times New Roman" w:hAnsi="Times New Roman" w:cs="Times New Roman"/>
          <w:color w:val="000000" w:themeColor="text1"/>
          <w:sz w:val="21"/>
          <w:szCs w:val="21"/>
        </w:rPr>
        <w:fldChar w:fldCharType="end"/>
      </w:r>
      <w:r w:rsidRPr="007A67BF">
        <w:rPr>
          <w:rFonts w:ascii="Times New Roman" w:hAnsi="Times New Roman" w:cs="Times New Roman"/>
          <w:color w:val="000000" w:themeColor="text1"/>
          <w:sz w:val="21"/>
          <w:szCs w:val="21"/>
        </w:rPr>
        <w:t xml:space="preserve"> tập trung vào việc áp dụng công nghệ Internet of Things (IoT) để phát triển một hệ thống học trực tuyến thông minh cho các trường học.</w:t>
      </w:r>
    </w:p>
    <w:p w14:paraId="25BED673"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Trong nghiên cứu này, tác giả đề xuất sử dụng IoT và các thiết bị kết nối để tạo ra một môi trường học trực tuyến thông minh. Hệ thống này cho phép giáo viên và học sinh tương tác thông qua nền tảng web, đồng thời sử dụng các thiết bị IoT như cảm biến và bảng thông minh để cung cấp trải nghiệm học tập tiện ích và tương tác.</w:t>
      </w:r>
    </w:p>
    <w:p w14:paraId="2535B3A0"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Mô hình học trực tuyến thông minh này cho phép giáo viên tạo và chia sẻ tài liệu giảng dạy, giao bài tập, và tương tác trực tiếp với học sinh thông qua nền tảng web. Học sinh có thể truy cập nội dung học tập từ bất kỳ đâu thông qua thiết bị kết nối, và các cảm biến IoT được sử dụng để thu thập dữ liệu và cung cấp phản hồi thời gian thực về tiến độ học tập và hiệu suất của học sinh.</w:t>
      </w:r>
    </w:p>
    <w:p w14:paraId="1838BD4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Trên cơ sở triển khai và thử nghiệm hệ thống, tác giả đã đánh giá hiệu suất và hiệu quả của hệ thống học trực tuyến thông minh. Kết quả cho thấy hệ thống giúp nâng cao hiệu suất học tập và tương tác giữa giáo viên và học sinh, đồng thời cung cấp trải nghiệm học tập linh hoạt và thuận tiện.</w:t>
      </w:r>
    </w:p>
    <w:p w14:paraId="53C2BA9D"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Mục đích của bài báo này là tác giả đề cập đến việc ứng dụng Công nghệ thông tin trong Quản trị Nhà trường thông minh tại Việt Nam trong bối cảnh nền công nghiệp 4.0. Bài báo nào sẽ trình bày những lợi ích và ý nghĩa của việc áp dụng Công nghệ thông tin trong quản trị Nhà trường, cùng những thách thức và cơ hội mà Việt Nam đang đối mặt trong việc hiện thực hóa mô hình này, đồng thời đề xuất những giải pháp và khuyến nghị nhằm khai thác toàn bộ tiềm năng của Công nghệ thông tin trong lĩnh vực giáo dục.</w:t>
      </w:r>
    </w:p>
    <w:p w14:paraId="707E071A" w14:textId="77777777" w:rsidR="00B715CF" w:rsidRPr="007A67BF" w:rsidRDefault="00B715CF" w:rsidP="00B715CF">
      <w:pPr>
        <w:pStyle w:val="ListParagraph"/>
        <w:numPr>
          <w:ilvl w:val="1"/>
          <w:numId w:val="4"/>
        </w:num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Sự phát triển của Công nghệ thông tin trong nền công nghiệp 4.0 </w:t>
      </w:r>
    </w:p>
    <w:p w14:paraId="2DE36A21"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Sự phát triển của Công nghệ thông tin trong nền công nghiệp 4.0 đánh dấu một bước tiến quan trọng trong cuộc cách mạng công nghiệp hiện đại. Công nghệ thông tin đã trở thành một trụ cột quan trọng, thúc đẩy sự đổi mới và tạo ra những thay đổi đáng kể trong các lĩnh vực sản xuất, kinh doanh và quản lý.</w:t>
      </w:r>
    </w:p>
    <w:p w14:paraId="086B4D3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Trong nền công nghiệp 4.0, Công nghệ thông tin được áp dụng rộng rãi để tạo ra một môi trường kết nối thông minh, trong đó các thiết bị, máy móc, hệ thống và con người có khả năng giao tiếp và trao đổi thông tin với nhau. Các công nghệ tiên tiến như trí tuệ nhân tạo (AI), Internet of Things (IoT), big data, trí tuệ nhân tạo và trí tuệ nhân tạo được sử dụng để thu thập, xử lý và phân tích dữ liệu một cách nhanh chóng và chính xác, tạo ra những thông tin quan trọng và đáng tin cậy để hỗ trợ quyết định và tối ưu hóa quá trình sản xuất và quản lý.</w:t>
      </w:r>
    </w:p>
    <w:p w14:paraId="177E90BA"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1.2  Định nghĩa và ý nghĩa của Quản trị Nhà trường thông minh </w:t>
      </w:r>
    </w:p>
    <w:p w14:paraId="6D82DD33"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Khi coi NTTM là thành phần của hệ thống giáo dục thông minh dựa trên nền tảng thành tựu ICT, “NTTM là một cơ sở giáo dục thông qua các quy trình giảng dạy và thực hành quản lí giáo dục nhằm thúc đẩy những thay đổi có tính hệ thống, giúp người học khắc phục được những thách thức đặt ra từ kỉ nguyên công nghệ thông tin”. NTTM được nhấn mạnh là mô hình mà các quá trình và hoạt động của nhà trường được tối ưu hóa nhờ sử dụng và khuyến khích, thúc đẩy việc sử dụng các thiết bị công nghệ hiện đại. Nhà trường bên cạnh việc tập trung kích thích suy nghĩ, sáng tạo và chăm sóc học sinh còn quan tâm đến việc xem xét những </w:t>
      </w:r>
      <w:r w:rsidRPr="007A67BF">
        <w:rPr>
          <w:rFonts w:ascii="Times New Roman" w:hAnsi="Times New Roman" w:cs="Times New Roman"/>
          <w:color w:val="000000" w:themeColor="text1"/>
          <w:sz w:val="21"/>
          <w:szCs w:val="21"/>
        </w:rPr>
        <w:lastRenderedPageBreak/>
        <w:t xml:space="preserve">khác biệt cá nhân và phong cách học tập của cá nhân người học. Mặc dù các tiếp cận để định nghĩa NTTM ở các góc độ nghiên cứu có sự khác nhau nhất định. Tuy nhiên, nội dung nổi bật được thống nhất cho thấy: NTTM là trường học vận dụng linh hoạt, hiệu quả các nguồn lực trên nền tảng ứng dụng tiến bộ công nghệ kĩ thuật số nhằm nâng cao chất lượng giáo dục học sinh, đáp ứng yêu cầu của xã hội trong đào tạo thế hệ trẻ.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&lt;EndNote&gt;&lt;Cite&gt;&lt;Author&gt;Hằng&lt;/Author&gt;&lt;Year&gt;2018&lt;/Year&gt;&lt;RecNum&gt;1&lt;/RecNum&gt;&lt;DisplayText&gt;(Hằng, 2018)&lt;/DisplayText&gt;&lt;record&gt;&lt;rec-number&gt;1&lt;/rec-number&gt;&lt;foreign-keys&gt;&lt;key app="EN" db-id="0sttrsxd4d0vdkee02p5ffv49ax9s0twre0a" timestamp="1688195715"&gt;1&lt;/key&gt;&lt;/foreign-keys&gt;&lt;ref-type name="Journal Article"&gt;17&lt;/ref-type&gt;&lt;contributors&gt;&lt;authors&gt;&lt;author&gt;Hằng, Vũ Thị Thúy&lt;/author&gt;&lt;/authors&gt;&lt;/contributors&gt;&lt;titles&gt;&lt;title&gt;Trường học thông minh nguồn gốc, định nghĩa và bài học kinh nghiệm cho Việt Nam&lt;/title&gt;&lt;secondary-title&gt;Tạp chí Giáo dục, số&lt;/secondary-title&gt;&lt;/titles&gt;&lt;periodical&gt;&lt;full-title&gt;Tạp chí Giáo dục, số&lt;/full-title&gt;&lt;/periodical&gt;&lt;pages&gt;6-10&lt;/pages&gt;&lt;volume&gt;432&lt;/volume&gt;&lt;dates&gt;&lt;year&gt;2018&lt;/year&gt;&lt;/dates&gt;&lt;urls&gt;&lt;/urls&gt;&lt;/record&gt;&lt;/Cite&gt;&lt;/EndNote&gt;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(Hằng, 2018)</w:t>
      </w:r>
      <w:r w:rsidRPr="007A67BF">
        <w:rPr>
          <w:rFonts w:ascii="Times New Roman" w:hAnsi="Times New Roman" w:cs="Times New Roman"/>
          <w:color w:val="000000" w:themeColor="text1"/>
          <w:sz w:val="21"/>
          <w:szCs w:val="21"/>
        </w:rPr>
        <w:fldChar w:fldCharType="end"/>
      </w:r>
    </w:p>
    <w:p w14:paraId="506CDF1E"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Ngày nay, các trường đại học đang từng bước chuyển sang mô hình “nhà trường đổi mới sáng tạo” với đặc trưng chủ yếu nhất là mô hình đại học khởi nghiệp với tinh thần khởi nghiệp sáng tạo. Quản trị nhà trường tiên tiến gắn với nội dung đảm bảo chất lượng, bao gồm cả quản trị các chức năng đào tạo, nghiên cứu khoa học và phục vụ cộng đồng, đảm bảo cho trường đại học thực hiện chiến lược phát triển. [2]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&lt;EndNote&gt;&lt;Cite&gt;&lt;Author&gt;Lê&lt;/Author&gt;&lt;Year&gt;2022&lt;/Year&gt;&lt;RecNum&gt;2&lt;/RecNum&gt;&lt;DisplayText&gt;(Lê, 2022)&lt;/DisplayText&gt;&lt;record&gt;&lt;rec-number&gt;2&lt;/rec-number&gt;&lt;foreign-keys&gt;&lt;key app="EN" db-id="0sttrsxd4d0vdkee02p5ffv49ax9s0twre0a" timestamp="1688195729"&gt;2&lt;/key&gt;&lt;/foreign-keys&gt;&lt;ref-type name="Journal Article"&gt;17&lt;/ref-type&gt;&lt;contributors&gt;&lt;authors&gt;&lt;author&gt;Lê, Văn Tấn&lt;/author&gt;&lt;/authors&gt;&lt;/contributors&gt;&lt;titles&gt;&lt;title&gt;Đổi mới quản lí đào tạo ở trường đại học trên nền tảng công nghệ thông tin hướng tới đại học thông minh&lt;/title&gt;&lt;/titles&gt;&lt;dates&gt;&lt;year&gt;2022&lt;/year&gt;&lt;/dates&gt;&lt;urls&gt;&lt;/urls&gt;&lt;/record&gt;&lt;/Cite&gt;&lt;/EndNote&gt;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(Lê, 2022)</w:t>
      </w:r>
      <w:r w:rsidRPr="007A67BF">
        <w:rPr>
          <w:rFonts w:ascii="Times New Roman" w:hAnsi="Times New Roman" w:cs="Times New Roman"/>
          <w:color w:val="000000" w:themeColor="text1"/>
          <w:sz w:val="21"/>
          <w:szCs w:val="21"/>
        </w:rPr>
        <w:fldChar w:fldCharType="end"/>
      </w:r>
    </w:p>
    <w:p w14:paraId="7BB869D2"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Quản trị Nhà trường thông minh có ý nghĩa quan trọng trong việc nâng cao chất lượng giáo dục và tạo ra một môi trường học tập tiên tiến, hiệu quả và thân thiện với học sinh. Dưới đây là một số ý nghĩa chính của Quản trị Nhà trường thông minh:</w:t>
      </w:r>
    </w:p>
    <w:p w14:paraId="6CC09B04" w14:textId="77777777" w:rsidR="00B715CF" w:rsidRPr="007A67BF" w:rsidRDefault="00B715CF" w:rsidP="00B715CF">
      <w:pPr>
        <w:pStyle w:val="ListParagraph"/>
        <w:numPr>
          <w:ilvl w:val="0"/>
          <w:numId w:val="6"/>
        </w:numPr>
        <w:spacing w:after="0" w:line="240" w:lineRule="auto"/>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Tối ưu hóa quản lý và điều hành trường học.</w:t>
      </w:r>
    </w:p>
    <w:p w14:paraId="3407E0DD" w14:textId="77777777" w:rsidR="00B715CF" w:rsidRPr="007A67BF" w:rsidRDefault="00B715CF" w:rsidP="00B715CF">
      <w:pPr>
        <w:pStyle w:val="ListParagraph"/>
        <w:numPr>
          <w:ilvl w:val="0"/>
          <w:numId w:val="6"/>
        </w:numPr>
        <w:spacing w:after="0" w:line="240" w:lineRule="auto"/>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Cung cấp thông tin chính xác và nhanh chóng cho nhà trường và phụ huynh.</w:t>
      </w:r>
    </w:p>
    <w:p w14:paraId="2D4A543B" w14:textId="77777777" w:rsidR="00B715CF" w:rsidRPr="007A67BF" w:rsidRDefault="00B715CF" w:rsidP="00B715CF">
      <w:pPr>
        <w:pStyle w:val="ListParagraph"/>
        <w:numPr>
          <w:ilvl w:val="0"/>
          <w:numId w:val="6"/>
        </w:numPr>
        <w:spacing w:after="0" w:line="240" w:lineRule="auto"/>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Tạo ra môi trường học tập tiên tiến và tương tác.</w:t>
      </w:r>
    </w:p>
    <w:p w14:paraId="178E1C06" w14:textId="77777777" w:rsidR="00B715CF" w:rsidRPr="007A67BF" w:rsidRDefault="00B715CF" w:rsidP="00B715CF">
      <w:pPr>
        <w:pStyle w:val="ListParagraph"/>
        <w:numPr>
          <w:ilvl w:val="0"/>
          <w:numId w:val="6"/>
        </w:numPr>
        <w:spacing w:after="0" w:line="240" w:lineRule="auto"/>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Tăng cường giao tiếp và tương tác giữa nhà trường, giáo viên, học sinh và phụ huynh.</w:t>
      </w:r>
    </w:p>
    <w:p w14:paraId="41D5DBAF"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2. Các ứng dụng Công nghệ thông tin trong quản trị Nhà trường thông minh</w:t>
      </w:r>
    </w:p>
    <w:p w14:paraId="4459A9AE"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Trên cơ sở chuyển đổi trường học truyền thống sang trường học thông minh, trước hết cần đổi mới cách tiếp cận xây dựng các hệ thống thông tin quản lí, quản trị nhà trường mang tính tổng thể, toàn diện, có kiến trúc tổng thể giúp cho việc định hình và xây dựng các hệ thống đảm bảo tính thống nhất và liên thông dữ liệu. Quản lí đào tạo ở trường học trên nền tảng công nghệ thông tin với mục tiêu tích hợp các hệ thống độc lập thành một hệ thống thông tin tổng thể theo mô hình quản trị thông minh và đảm bảo chất lượng (xem Hình 1).</w:t>
      </w:r>
    </w:p>
    <w:p w14:paraId="3ECF61A3" w14:textId="77777777" w:rsidR="00B715CF" w:rsidRPr="007A67BF" w:rsidRDefault="00B715CF" w:rsidP="00B715CF">
      <w:pPr>
        <w:keepNext/>
        <w:spacing w:after="0" w:line="240" w:lineRule="auto"/>
        <w:jc w:val="center"/>
        <w:rPr>
          <w:color w:val="000000" w:themeColor="text1"/>
        </w:rPr>
      </w:pPr>
      <w:r w:rsidRPr="007A67BF">
        <w:rPr>
          <w:noProof/>
          <w:color w:val="000000" w:themeColor="text1"/>
        </w:rPr>
        <w:drawing>
          <wp:inline distT="0" distB="0" distL="0" distR="0" wp14:anchorId="4B09EF63" wp14:editId="3C890905">
            <wp:extent cx="4000500" cy="16088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14336" cy="1614408"/>
                    </a:xfrm>
                    <a:prstGeom prst="rect">
                      <a:avLst/>
                    </a:prstGeom>
                  </pic:spPr>
                </pic:pic>
              </a:graphicData>
            </a:graphic>
          </wp:inline>
        </w:drawing>
      </w:r>
    </w:p>
    <w:p w14:paraId="34E1737F" w14:textId="77777777" w:rsidR="00B715CF" w:rsidRDefault="00B715CF" w:rsidP="00B715CF">
      <w:pPr>
        <w:pStyle w:val="Caption"/>
        <w:spacing w:after="0"/>
        <w:jc w:val="center"/>
        <w:rPr>
          <w:color w:val="000000" w:themeColor="text1"/>
        </w:rPr>
      </w:pPr>
      <w:r w:rsidRPr="007A67BF">
        <w:rPr>
          <w:color w:val="000000" w:themeColor="text1"/>
        </w:rPr>
        <w:t xml:space="preserve">Hình </w:t>
      </w:r>
      <w:r w:rsidRPr="007A67BF">
        <w:rPr>
          <w:color w:val="000000" w:themeColor="text1"/>
        </w:rPr>
        <w:fldChar w:fldCharType="begin"/>
      </w:r>
      <w:r w:rsidRPr="007A67BF">
        <w:rPr>
          <w:color w:val="000000" w:themeColor="text1"/>
        </w:rPr>
        <w:instrText xml:space="preserve"> SEQ Hình \* ARABIC </w:instrText>
      </w:r>
      <w:r w:rsidRPr="007A67BF">
        <w:rPr>
          <w:color w:val="000000" w:themeColor="text1"/>
        </w:rPr>
        <w:fldChar w:fldCharType="separate"/>
      </w:r>
      <w:r>
        <w:rPr>
          <w:noProof/>
          <w:color w:val="000000" w:themeColor="text1"/>
        </w:rPr>
        <w:t>1</w:t>
      </w:r>
      <w:r w:rsidRPr="007A67BF">
        <w:rPr>
          <w:noProof/>
          <w:color w:val="000000" w:themeColor="text1"/>
        </w:rPr>
        <w:fldChar w:fldCharType="end"/>
      </w:r>
      <w:r w:rsidRPr="007A67BF">
        <w:rPr>
          <w:color w:val="000000" w:themeColor="text1"/>
        </w:rPr>
        <w:t>: Các ứng dụng công nghệ thông tin trong quản trị nhà trường thông minh</w:t>
      </w:r>
      <w:r w:rsidRPr="007A67BF">
        <w:rPr>
          <w:color w:val="000000" w:themeColor="text1"/>
        </w:rPr>
        <w:fldChar w:fldCharType="begin"/>
      </w:r>
      <w:r w:rsidRPr="007A67BF">
        <w:rPr>
          <w:color w:val="000000" w:themeColor="text1"/>
        </w:rPr>
        <w:instrText xml:space="preserve"> ADDIN EN.CITE &lt;EndNote&gt;&lt;Cite&gt;&lt;Author&gt;Lê&lt;/Author&gt;&lt;Year&gt;2022&lt;/Year&gt;&lt;RecNum&gt;2&lt;/RecNum&gt;&lt;DisplayText&gt;(Lê, 2022)&lt;/DisplayText&gt;&lt;record&gt;&lt;rec-number&gt;2&lt;/rec-number&gt;&lt;foreign-keys&gt;&lt;key app="EN" db-id="0sttrsxd4d0vdkee02p5ffv49ax9s0twre0a" timestamp="1688195729"&gt;2&lt;/key&gt;&lt;/foreign-keys&gt;&lt;ref-type name="Journal Article"&gt;17&lt;/ref-type&gt;&lt;contributors&gt;&lt;authors&gt;&lt;author&gt;Lê, Văn Tấn&lt;/author&gt;&lt;/authors&gt;&lt;/contributors&gt;&lt;titles&gt;&lt;title&gt;Đổi mới quản lí đào tạo ở trường đại học trên nền tảng công nghệ thông tin hướng tới đại học thông minh&lt;/title&gt;&lt;/titles&gt;&lt;dates&gt;&lt;year&gt;2022&lt;/year&gt;&lt;/dates&gt;&lt;urls&gt;&lt;/urls&gt;&lt;/record&gt;&lt;/Cite&gt;&lt;/EndNote&gt;</w:instrText>
      </w:r>
      <w:r w:rsidRPr="007A67BF">
        <w:rPr>
          <w:color w:val="000000" w:themeColor="text1"/>
        </w:rPr>
        <w:fldChar w:fldCharType="separate"/>
      </w:r>
      <w:r w:rsidRPr="007A67BF">
        <w:rPr>
          <w:noProof/>
          <w:color w:val="000000" w:themeColor="text1"/>
        </w:rPr>
        <w:t>(Lê, 2022)</w:t>
      </w:r>
      <w:r w:rsidRPr="007A67BF">
        <w:rPr>
          <w:color w:val="000000" w:themeColor="text1"/>
        </w:rPr>
        <w:fldChar w:fldCharType="end"/>
      </w:r>
    </w:p>
    <w:p w14:paraId="34688310"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2.1 Quản lý thông tin sinh viên </w:t>
      </w:r>
    </w:p>
    <w:p w14:paraId="2878D3A8"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Số hóa (digitalisation) là quá trình biến đổi số (digital transformation) đặc trưng bởi việc sử dụng công nghệ số và thông tin số trong hoạt động của con. Giáo dục số là giáo dục sử dụng công nghệ số nhằm hình thành, phát triển các tri thức và năng lực số ở người học. Năng lực số (Digital competence) là năng lực hiểu biết, tiếp cận và sử dụng công nghệ số trong học tập, lao động, sinh hoạt và tham gia đời sống xã hội. Một yếu tố có vai trò quyết định sự thành công của giáo dục số là đổi mới từ quản lý kiểu truyền thống sang quản lý số và đây là quá trình số hóa đối với quản lý giáo dục.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&lt;EndNote&gt;&lt;Cite&gt;&lt;Author&gt;Le&lt;/Author&gt;&lt;Year&gt;2019&lt;/Year&gt;&lt;RecNum&gt;3&lt;/RecNum&gt;&lt;DisplayText&gt;(Le, 2019)&lt;/DisplayText&gt;&lt;record&gt;&lt;rec-number&gt;3&lt;/rec-number&gt;&lt;foreign-keys&gt;&lt;key app="EN" db-id="0sttrsxd4d0vdkee02p5ffv49ax9s0twre0a" timestamp="1688195736"&gt;3&lt;/key&gt;&lt;/foreign-keys&gt;&lt;ref-type name="Journal Article"&gt;17&lt;/ref-type&gt;&lt;contributors&gt;&lt;authors&gt;&lt;author&gt;Le, Ngoc Hung&lt;/author&gt;&lt;/authors&gt;&lt;/contributors&gt;&lt;titles&gt;&lt;title&gt;Quản lý giáo dục số hóa: nghiên cứu trường hợp thư viện số của trường đại học&lt;/title&gt;&lt;/titles&gt;&lt;dates&gt;&lt;year&gt;2019&lt;/year&gt;&lt;/dates&gt;&lt;urls&gt;&lt;/urls&gt;&lt;/record&gt;&lt;/Cite&gt;&lt;/EndNote&gt;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(Le, 2019)</w:t>
      </w:r>
      <w:r w:rsidRPr="007A67BF">
        <w:rPr>
          <w:rFonts w:ascii="Times New Roman" w:hAnsi="Times New Roman" w:cs="Times New Roman"/>
          <w:color w:val="000000" w:themeColor="text1"/>
          <w:sz w:val="21"/>
          <w:szCs w:val="21"/>
        </w:rPr>
        <w:fldChar w:fldCharType="end"/>
      </w:r>
    </w:p>
    <w:p w14:paraId="3E5C9B83"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Quản lý thông tin sinh viên là một trong những ứng dụng quan trọng của Công nghệ thông tin trong Quản trị Nhà trường thông minh. Việc quản lý thông tin sinh viên bao gồm thu thập, lưu trữ, cập nhật và truy xuất các thông tin cá nhân, học tập và tiến độ của sinh viên trong quá trình học tập tại trường.</w:t>
      </w:r>
    </w:p>
    <w:p w14:paraId="01C6D55F"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Ứng dụng công nghệ thông tin trong Quản lý thông tin sinh viên là một phần quan trọng của Quản trị Nhà trường thông minh. Nó giúp tổ chức và quản lý thông tin liên quan đến học sinh và sinh viên một cách hiệu quả và tiện lợi.</w:t>
      </w:r>
    </w:p>
    <w:p w14:paraId="43F45CC0"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quản lý thông tin sinh viên: Công nghệ thông tin cho phép xây dựng hệ thống quản lý thông tin sinh viên đáng tin cậy và tiện lợi. Thông qua các hệ thống quản lý cơ sở dữ liệu, thông tin về học sinh và sinh </w:t>
      </w:r>
      <w:r w:rsidRPr="007A67BF">
        <w:rPr>
          <w:rFonts w:ascii="Times New Roman" w:hAnsi="Times New Roman" w:cs="Times New Roman"/>
          <w:color w:val="000000" w:themeColor="text1"/>
          <w:sz w:val="21"/>
          <w:szCs w:val="21"/>
        </w:rPr>
        <w:lastRenderedPageBreak/>
        <w:t>viên như hồ sơ cá nhân, kết quả học tập, lịch học, quá trình đào tạo, và các thông tin khác có thể được tổ chức, lưu trữ và truy cập một cách nhanh chóng và dễ dàng.</w:t>
      </w:r>
    </w:p>
    <w:p w14:paraId="10971749"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Cổng thông tin sinh viên: Công nghệ thông tin cho phép xây dựng các cổng thông tin sinh viên trực tuyến, nơi học sinh và sinh viên có thể truy cập để xem và cập nhật thông tin cá nhân, đăng ký môn học, tra cứu kết quả học tập, yêu cầu hỗ trợ từ nhà trường, và tham gia vào các hoạt động học tập và xã hội.</w:t>
      </w:r>
    </w:p>
    <w:p w14:paraId="0F64F45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Tích hợp hệ thống thông tin: Công nghệ thông tin cho phép tích hợp các hệ thống thông tin khác nhau trong nhà trường, bao gồm hệ thống quản lý học tập, quản lý tài chính, quản lý tài sản, và quản lý giảng dạy. Việc tích hợp này giúp tạo ra một hệ thống thông tin toàn diện, giúp cải thiện sự giao tiếp và tương tác giữa các bộ phận trong nhà trường và tăng cường khả năng quản lý và đưa ra quyết định.</w:t>
      </w:r>
    </w:p>
    <w:p w14:paraId="2EFF20AD"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Phân tích dữ liệu sinh viên: Công nghệ thông tin cho phép thu thập và phân tích dữ liệu liên quan đến học sinh và sinh viên. Các công cụ phân tích dữ liệu giúp nhà trường hiểu rõ hơn về tiến trình học tập, khả năng và nhu cầu của từng sinh viên, từ đó đưa ra các biện pháp hỗ trợ và tư vấn phù hợp để nâng cao hiệu quả đào tạo và phát triển cá nhân của học sinh.</w:t>
      </w:r>
    </w:p>
    <w:p w14:paraId="0C95499E"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2.2 Quản lý giảng dạy và đào tạo </w:t>
      </w:r>
    </w:p>
    <w:p w14:paraId="5635F1C9"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Nhận thức đổi mới quản trị giáo dục và đào tạo bậc đại học trong bối cảnh cuộc Cách mạng công nghiệp lần thứ tư hiện nay là tập trung vào xây dựng triết lí, thiết kế chức năng trong hệ thống giáo dục và đào tạo, quản trị lộ trình tổ chức thực hiện, kiểm soát và quản lí chất lượng, nâng cao hiệu quả trong hoạt động giáo dục và đào tạo, cấu trúc lại quy trình, ứng dụng công nghệ 4.0 xây dựng hệ thống hỗ trợ quyết định, tiêu chuẩn bảo đảm nguồn nhân lực cấp độ toàn cầu. Giải quyết vấn đề đặt ra đối với thị trường lao động toàn cầu ngày càng biến động quyết định đến hiệu quả hệ thống giáo dục và đào tạo. Hầu hết chiến lược của các tổ chức giáo dục và đào tạo nhấn mạnh vào cách làm mới, đặt mục tiêu đổi mới căn bản là ưu tiên chiến lược của tổ chức đào tạo đại học nhằm tạo ra giá trị tốt hơn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&lt;EndNote&gt;&lt;Cite&gt;&lt;Author&gt;Lê&lt;/Author&gt;&lt;Year&gt;2022&lt;/Year&gt;&lt;RecNum&gt;2&lt;/RecNum&gt;&lt;DisplayText&gt;(Lê, 2022)&lt;/DisplayText&gt;&lt;record&gt;&lt;rec-number&gt;2&lt;/rec-number&gt;&lt;foreign-keys&gt;&lt;key app="EN" db-id="0sttrsxd4d0vdkee02p5ffv49ax9s0twre0a" timestamp="1688195729"&gt;2&lt;/key&gt;&lt;/foreign-keys&gt;&lt;ref-type name="Journal Article"&gt;17&lt;/ref-type&gt;&lt;contributors&gt;&lt;authors&gt;&lt;author&gt;Lê, Văn Tấn&lt;/author&gt;&lt;/authors&gt;&lt;/contributors&gt;&lt;titles&gt;&lt;title&gt;Đổi mới quản lí đào tạo ở trường đại học trên nền tảng công nghệ thông tin hướng tới đại học thông minh&lt;/title&gt;&lt;/titles&gt;&lt;dates&gt;&lt;year&gt;2022&lt;/year&gt;&lt;/dates&gt;&lt;urls&gt;&lt;/urls&gt;&lt;/record&gt;&lt;/Cite&gt;&lt;/EndNote&gt;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(Lê, 2022)</w:t>
      </w:r>
      <w:r w:rsidRPr="007A67BF">
        <w:rPr>
          <w:rFonts w:ascii="Times New Roman" w:hAnsi="Times New Roman" w:cs="Times New Roman"/>
          <w:color w:val="000000" w:themeColor="text1"/>
          <w:sz w:val="21"/>
          <w:szCs w:val="21"/>
        </w:rPr>
        <w:fldChar w:fldCharType="end"/>
      </w:r>
    </w:p>
    <w:p w14:paraId="6E899F7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Quản lí tốt giảng viên sẽ làm cho chương trình và lịch trình đào tạo được vận hành trôi chảy, chất lượng giáo trình, bài giảng sẽ được nâng cao, phương pháp giảng dạy sẽ được đổi mới và trang thiết bị phục vụ giảng dạy sẽ được khai thác hiệu quả. Nội dung của công tác quản lí giảng viên bao gồm: Quy hoạch đội ngũ giảng viên; tổ chức tuyển dụng, sử dụng; tổ chức đánh giá, đãi ngộ, tạo động lực; đào tạo, bồi dưỡng, phát triển giảng viên</w:t>
      </w:r>
    </w:p>
    <w:p w14:paraId="30B82E5E"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Tạo ra một môi trường học tập tiên tiến và tương tác: Quản lý giảng dạy và đào tạo sử dụng Công nghệ thông tin để cung cấp các công cụ và nền tảng giảng dạy trực tuyến, tạo điều kiện cho học sinh tiếp cận tài liệu học tập, tham gia vào các hoạt động tương tác và tận dụng các công nghệ mới như trí tuệ nhân tạo và thực tế ảo. Điều này giúp tăng cường tính hấp dẫn và hiệu quả của quá trình học tập.</w:t>
      </w:r>
    </w:p>
    <w:p w14:paraId="24D78938"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Quản lý chương trình đào tạo và kế hoạch học tập: Quản lý giảng dạy và đào tạo giúp nhà trường xây dựng và quản lý các chương trình đào tạo, kế hoạch học tập và các môn học. Các công nghệ quản lý học tập và lịch trình giúp đảm bảo rằng các khóa học được thiết kế một cách cân đối và phù hợp với yêu cầu giảng dạy và nhu cầu học tập của sinh viên.</w:t>
      </w:r>
    </w:p>
    <w:p w14:paraId="7BB7DE3D"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Theo dõi và đánh giá tiến độ học tập: Quản lý giảng dạy và đào tạo cung cấp các công cụ và hệ thống để theo dõi và đánh giá tiến độ học tập của học sinh. Điều này giúp giáo viên có cái nhìn tổng quan về hiệu suất học tập của sinh viên và đưa ra các biện pháp hỗ trợ và cải thiện khi cần thiết.</w:t>
      </w:r>
    </w:p>
    <w:p w14:paraId="57D5D381"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Phân tích và cải thiện chất lượng giảng dạy: Quản lý giảng dạy và đào tạo cung cấp các công cụ và phương pháp để phân tích và đánh giá chất lượng giảng dạy. Thông qua việc thu thập phản hồi từ học sinh và các công nghệ phân tích dữ liệu, nhà trường có thể xác định các vấn đề và cơ hội để cải thiện quá trình giảng dạy và nâng cao chất lượng giáo dục.</w:t>
      </w:r>
    </w:p>
    <w:p w14:paraId="411FD3C1"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2.3 Quản lý tài chính và tài sản </w:t>
      </w:r>
    </w:p>
    <w:p w14:paraId="7D0B6F6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Quản lý tài chính và tài sản là một phần quan trọng trong Quản trị Nhà trường thông minh. Nó đảm bảo sự quản lý hiệu quả của các nguồn tài chính và tài sản của nhà trường để đáp ứng các nhu cầu học tập và phát triển trong một môi trường giáo dục. Ứng dụng công nghệ thông tin vào quản lý tài chính và tài sản trong nhà trường thông minh có thể mang lại nhiều lợi ích và cải tiến cho quá trình quản lý và vận hành của trường học. </w:t>
      </w:r>
    </w:p>
    <w:p w14:paraId="3ABE7A0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quản lý tài chính: Công nghệ thông tin cung cấp hệ thống quản lý tài chính tự động, cho phép nhà trường ghi nhận và quản lý các thông tin về thu chi, nguồn tài trợ, ngân sách và báo cáo tài chính một </w:t>
      </w:r>
      <w:r w:rsidRPr="007A67BF">
        <w:rPr>
          <w:rFonts w:ascii="Times New Roman" w:hAnsi="Times New Roman" w:cs="Times New Roman"/>
          <w:color w:val="000000" w:themeColor="text1"/>
          <w:sz w:val="21"/>
          <w:szCs w:val="21"/>
        </w:rPr>
        <w:lastRenderedPageBreak/>
        <w:t>cách chính xác và thuận tiện. Hệ thống này có thể tự động tạo ra các báo cáo tài chính và cung cấp thông tin quan trọng cho quá trình ra quyết định.</w:t>
      </w:r>
    </w:p>
    <w:p w14:paraId="385CE2E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Quản lý tài sản: Công nghệ thông tin giúp nhà trường quản lý tài sản của mình một cách hiệu quả hơn. Hệ thống quản lý tài sản sử dụng mã vạch hoặc công nghệ RFID để theo dõi, ghi nhận và kiểm tra tài sản của trường như thiết bị, sách giáo trình, máy tính và thiết bị định vị GPS. Điều này giúp giảm thiểu mất mát và lãng phí tài sản, đồng thời tăng cường khả năng sử dụng và bảo dưỡng tài sản.</w:t>
      </w:r>
    </w:p>
    <w:p w14:paraId="5E7A32ED"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Hệ thống thanh toán và quản lý học phí: Công nghệ thông tin cho phép nhà trường triển khai hệ thống thanh toán và quản lý học phí trực tuyến. Phụ huynh và học sinh có thể thực hiện thanh toán học phí qua các cổng thanh toán điện tử và nhận thông báo về tình trạng thanh toán. Điều này giúp tiết kiệm thời gian và công sức của cả nhà trường và phụ huynh. Nghiên cứu "Designing a digital payment framework for HEI's using smart ID" của Cendana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&lt;EndNote&gt;&lt;Cite&gt;&lt;Author&gt;Cendana&lt;/Author&gt;&lt;Year&gt;2020&lt;/Year&gt;&lt;RecNum&gt;13&lt;/RecNum&gt;&lt;DisplayText&gt;(Cendana, 2020)&lt;/DisplayText&gt;&lt;record&gt;&lt;rec-number&gt;13&lt;/rec-number&gt;&lt;foreign-keys&gt;&lt;key app="EN" db-id="0sttrsxd4d0vdkee02p5ffv49ax9s0twre0a" timestamp="1688203504"&gt;13&lt;/key&gt;&lt;/foreign-keys&gt;&lt;ref-type name="Journal Article"&gt;17&lt;/ref-type&gt;&lt;contributors&gt;&lt;authors&gt;&lt;author&gt;Cendana, Desiree I&lt;/author&gt;&lt;/authors&gt;&lt;/contributors&gt;&lt;titles&gt;&lt;title&gt;Designing a digital payment framework for HEI’s using smart ID&lt;/title&gt;&lt;secondary-title&gt;Int. J. Comput. Theory Eng&lt;/secondary-title&gt;&lt;/titles&gt;&lt;periodical&gt;&lt;full-title&gt;Int. J. Comput. Theory Eng&lt;/full-title&gt;&lt;/periodical&gt;&lt;pages&gt;1-7&lt;/pages&gt;&lt;volume&gt;12&lt;/volume&gt;&lt;number&gt;1&lt;/number&gt;&lt;dates&gt;&lt;year&gt;2020&lt;/year&gt;&lt;/dates&gt;&lt;urls&gt;&lt;/urls&gt;&lt;/record&gt;&lt;/Cite&gt;&lt;/EndNote&gt;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(Cendana, 2020)</w:t>
      </w:r>
      <w:r w:rsidRPr="007A67BF">
        <w:rPr>
          <w:rFonts w:ascii="Times New Roman" w:hAnsi="Times New Roman" w:cs="Times New Roman"/>
          <w:color w:val="000000" w:themeColor="text1"/>
          <w:sz w:val="21"/>
          <w:szCs w:val="21"/>
        </w:rPr>
        <w:fldChar w:fldCharType="end"/>
      </w:r>
      <w:r w:rsidRPr="007A67BF">
        <w:rPr>
          <w:rFonts w:ascii="Times New Roman" w:hAnsi="Times New Roman" w:cs="Times New Roman"/>
          <w:color w:val="000000" w:themeColor="text1"/>
          <w:sz w:val="21"/>
          <w:szCs w:val="21"/>
        </w:rPr>
        <w:t xml:space="preserve"> tập trung vào việc thiết kế một khung thức thanh toán số cho các cơ sở giáo dục đại học (HEI) bằng cách sử dụng thẻ thông minh (smart ID). Nghiên cứu này nhằm cung cấp một giải pháp công nghệ thông tin để cải thiện quá trình thanh toán và giao dịch trong các cơ sở giáo dục đại học.</w:t>
      </w:r>
    </w:p>
    <w:p w14:paraId="11009AF9"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Kết quả của nghiên cứu là một khung thức thanh toán số tiện lợi và an toàn, giúp giảm bớt việc sử dụng tiền mặt và giấy tờ, tăng cường tính bảo mật và tăng cường trải nghiệm người dùng trong quá trình thanh toán. Nghiên cứu này đóng góp vào việc tăng cường hiệu suất và hiệu quả quản lý tài chính trong các cơ sở giáo dục đại học.</w:t>
      </w:r>
    </w:p>
    <w:p w14:paraId="5F45F302"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Hệ thống quản lý dữ liệu học sinh: Công nghệ thông tin cho phép nhà trường tổ chức và quản lý dữ liệu học sinh một cách an toàn và hiệu quả. Hệ thống quản lý dữ liệu học sinh giúp theo dõi tiến trình học tập, thông tin cá nhân, điểm số, lịch học và thông báo quan trọng. Điều này giúp cải thiện quá trình giao tiếp và tương tác giữa nhà trường, phụ huynh và học sinh.</w:t>
      </w:r>
    </w:p>
    <w:p w14:paraId="1988888B"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2.4 Quản lý hành chính và tổ chức.</w:t>
      </w:r>
    </w:p>
    <w:p w14:paraId="25EAF6CB"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Ứng dụng công nghệ thông tin vào quản lý hành chính và tổ chức trong nhà trường thông minh mang lại nhiều lợi ích và cải tiến cho quá trình quản lý và vận hành của trường học. Dưới đây là một số ứng dụng cụ thể của công nghệ thông tin trong lĩnh vực này:</w:t>
      </w:r>
    </w:p>
    <w:p w14:paraId="420A895C"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Hệ thống quản lý sinh viên: Công nghệ thông tin cho phép nhà trường tổ chức và quản lý thông tin sinh viên một cách hiệu quả. Hệ thống quản lý sinh viên giúp theo dõi tiến trình học tập, thông tin cá nhân, kết quả học tập, lịch học và hoạt động ngoại khóa. Điều này giúp tăng cường khả năng theo dõi và hỗ trợ sinh viên, cũng như tạo điều kiện cho việc tổ chức và quản lý các hoạt động trong nhà trường.</w:t>
      </w:r>
    </w:p>
    <w:p w14:paraId="2944706E" w14:textId="77777777" w:rsidR="00B715CF" w:rsidRPr="007A67BF" w:rsidRDefault="00B715CF" w:rsidP="00B715CF">
      <w:pPr>
        <w:spacing w:after="0" w:line="240" w:lineRule="auto"/>
        <w:ind w:firstLine="284"/>
        <w:jc w:val="both"/>
        <w:rPr>
          <w:color w:val="000000" w:themeColor="text1"/>
          <w:sz w:val="21"/>
          <w:szCs w:val="21"/>
        </w:rPr>
      </w:pPr>
      <w:r w:rsidRPr="007A67BF">
        <w:rPr>
          <w:rFonts w:ascii="Times New Roman" w:hAnsi="Times New Roman" w:cs="Times New Roman"/>
          <w:color w:val="000000" w:themeColor="text1"/>
          <w:sz w:val="21"/>
          <w:szCs w:val="21"/>
        </w:rPr>
        <w:t xml:space="preserve">Hệ thống quản lý nhân sự: Công nghệ thông tin cung cấp hệ thống quản lý nhân sự để quản lý thông tin và hoạt động của nhân viên trong nhà trường. Hệ thống này giúp quản lý thông tin cá nhân, lịch làm việc, quá trình đào tạo và phát triển, đánh giá hiệu suất và quản lý tiền lương. Điều này giúp tăng cường sự tổ chức và quản lý hiệu quả của nhân sự trong nhà trường. Nghiên cứu "Hệ thống điểm danh tự động bằng công nghệ nhận dạng tần số vô tuyến với khoảng cách tầm xa" của tác giả Nga cùng cộng sự </w:t>
      </w:r>
      <w:r w:rsidRPr="007A67BF">
        <w:rPr>
          <w:rFonts w:ascii="Times New Roman" w:hAnsi="Times New Roman" w:cs="Times New Roman"/>
          <w:color w:val="000000" w:themeColor="text1"/>
          <w:sz w:val="21"/>
          <w:szCs w:val="21"/>
        </w:rPr>
        <w:fldChar w:fldCharType="begin"/>
      </w:r>
      <w:r w:rsidRPr="007A67BF">
        <w:rPr>
          <w:rFonts w:ascii="Times New Roman" w:hAnsi="Times New Roman" w:cs="Times New Roman"/>
          <w:color w:val="000000" w:themeColor="text1"/>
          <w:sz w:val="21"/>
          <w:szCs w:val="21"/>
        </w:rPr>
        <w:instrText xml:space="preserve"> ADDIN EN.CITE &lt;EndNote&gt;&lt;Cite&gt;&lt;Author&gt;Nga&lt;/Author&gt;&lt;RecNum&gt;14&lt;/RecNum&gt;&lt;DisplayText&gt;(Nga et al.)&lt;/DisplayText&gt;&lt;record&gt;&lt;rec-number&gt;14&lt;/rec-number&gt;&lt;foreign-keys&gt;&lt;key app="EN" db-id="0sttrsxd4d0vdkee02p5ffv49ax9s0twre0a" timestamp="1688204765"&gt;14&lt;/key&gt;&lt;/foreign-keys&gt;&lt;ref-type name="Journal Article"&gt;17&lt;/ref-type&gt;&lt;contributors&gt;&lt;authors&gt;&lt;author&gt;Nga, Lý Tú&lt;/author&gt;&lt;author&gt;Tú, Huỳnh Khả&lt;/author&gt;&lt;author&gt;Hùng, Chiêm Quốc&lt;/author&gt;&lt;/authors&gt;&lt;/contributors&gt;&lt;titles&gt;&lt;title&gt;HỆ THỐNG ĐIỂM DANH TỰ ĐỘNG BẰNG CÔNG NGHỆ NHẬN DẠNG TẦN SỐ VÔ TUYẾN VỚI KHOẢNG CÁCH TẦM XA&lt;/title&gt;&lt;/titles&gt;&lt;dates&gt;&lt;/dates&gt;&lt;urls&gt;&lt;/urls&gt;&lt;/record&gt;&lt;/Cite&gt;&lt;/EndNote&gt;</w:instrText>
      </w:r>
      <w:r w:rsidRPr="007A67BF">
        <w:rPr>
          <w:rFonts w:ascii="Times New Roman" w:hAnsi="Times New Roman" w:cs="Times New Roman"/>
          <w:color w:val="000000" w:themeColor="text1"/>
          <w:sz w:val="21"/>
          <w:szCs w:val="21"/>
        </w:rPr>
        <w:fldChar w:fldCharType="separate"/>
      </w:r>
      <w:r w:rsidRPr="007A67BF">
        <w:rPr>
          <w:rFonts w:ascii="Times New Roman" w:hAnsi="Times New Roman" w:cs="Times New Roman"/>
          <w:noProof/>
          <w:color w:val="000000" w:themeColor="text1"/>
          <w:sz w:val="21"/>
          <w:szCs w:val="21"/>
        </w:rPr>
        <w:t>(Nga et al.)</w:t>
      </w:r>
      <w:r w:rsidRPr="007A67BF">
        <w:rPr>
          <w:rFonts w:ascii="Times New Roman" w:hAnsi="Times New Roman" w:cs="Times New Roman"/>
          <w:color w:val="000000" w:themeColor="text1"/>
          <w:sz w:val="21"/>
          <w:szCs w:val="21"/>
        </w:rPr>
        <w:fldChar w:fldCharType="end"/>
      </w:r>
      <w:r w:rsidRPr="007A67BF">
        <w:rPr>
          <w:rFonts w:ascii="Times New Roman" w:hAnsi="Times New Roman" w:cs="Times New Roman"/>
          <w:color w:val="000000" w:themeColor="text1"/>
          <w:sz w:val="21"/>
          <w:szCs w:val="21"/>
        </w:rPr>
        <w:t xml:space="preserve"> tập trung vào việc phát triển một hệ thống điểm danh tự động trong môi trường giáo dục. Nghiên cứu này sử dụng công nghệ nhận dạng tần số vô tuyến (RFID) với khả năng hoạt động ở khoảng cách tầm xa để tự động ghi nhận sự hiện diện của sinh viên trong lớp học.</w:t>
      </w:r>
    </w:p>
    <w:p w14:paraId="4199F5EA"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Các tác giả đã thiết kế và triển khai hệ thống điểm danh tự động sử dụng các thiết bị RFID. Hệ thống này gồm các thẻ RFID được gắn vào thẻ sinh viên và các đầu đọc RFID được đặt ở các vị trí chiến lược trong lớp học. Khi sinh viên đi qua các điểm đọc, hệ thống sẽ tự động ghi nhận thông tin của sinh viên và cập nhật vào hệ thống quản lý điểm danh.</w:t>
      </w:r>
    </w:p>
    <w:p w14:paraId="4A7BF690"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Kết quả của nghiên cứu là một hệ thống điểm danh tự động sử dụng công nghệ RFID với khả năng hoạt động ở khoảng cách tầm xa. Hệ thống này giúp giảng viên và nhà trường tiết kiệm thời gian và công sức trong quá trình điểm danh, đồng thời cải thiện tính chính xác và minh bạch của quá trình điểm danh.</w:t>
      </w:r>
    </w:p>
    <w:p w14:paraId="10AEC303"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p>
    <w:p w14:paraId="1B7C159F"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Hệ thống quản lý tài chính: Công nghệ thông tin cung cấp hệ thống quản lý tài chính tự động cho nhà trường. Hệ thống này giúp ghi nhận và quản lý thông tin về thu chi, nguồn tài trợ, ngân sách, thanh toán và báo cáo tài chính. Hệ thống quản lý tài chính giúp tăng cường tính chính xác, minh bạch và tiết kiệm thời gian trong quá trình quản lý tài chính của nhà trường.</w:t>
      </w:r>
    </w:p>
    <w:p w14:paraId="02562BD7"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lastRenderedPageBreak/>
        <w:t>Hệ thống quản lý lịch trình: Công nghệ thông tin cho phép tổ chức và quản lý lịch trình hoạt động trong nhà trường. Hệ thống này giúp quản lý lịch học, lịch thi, lịch công tác, sự kiện và các hoạt động khác. Hệ thống quản lý lịch trình giúp tạo điều kiện cho sự phối hợp và thông báo hiệu quả giữa các bên liên quan.</w:t>
      </w:r>
    </w:p>
    <w:p w14:paraId="3EDC77A0" w14:textId="77777777" w:rsidR="00B715CF" w:rsidRPr="007A67BF" w:rsidRDefault="00B715CF" w:rsidP="00B715CF">
      <w:pPr>
        <w:spacing w:after="0" w:line="240" w:lineRule="auto"/>
        <w:jc w:val="both"/>
        <w:rPr>
          <w:rFonts w:ascii="Times New Roman" w:hAnsi="Times New Roman" w:cs="Times New Roman"/>
          <w:b/>
          <w:bCs/>
          <w:color w:val="000000" w:themeColor="text1"/>
          <w:sz w:val="21"/>
          <w:szCs w:val="21"/>
        </w:rPr>
      </w:pPr>
      <w:r w:rsidRPr="007A67BF">
        <w:rPr>
          <w:rFonts w:ascii="Times New Roman" w:hAnsi="Times New Roman" w:cs="Times New Roman"/>
          <w:b/>
          <w:bCs/>
          <w:color w:val="000000" w:themeColor="text1"/>
          <w:sz w:val="21"/>
          <w:szCs w:val="21"/>
        </w:rPr>
        <w:t xml:space="preserve">3.  Kết luận </w:t>
      </w:r>
    </w:p>
    <w:p w14:paraId="2AE60886"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Trước bối cảnh cuộc Cách mạng công nghiệp lần thứ tư và yêu cầu chuyển đổi số mạnh mẽ từ Chính phủ, các trường cao đẳng và đại học nước ta phải tự đổi mới mình. Đây là cơ hội, cũng là thách thức đối với các cơ sở giáo dục đại học Việt Nam trong xây dựng các hệ thống thông tin quản trị nhà trường hướng tới cao đẳng và đại học thông minh. Trong đó, việc quản lí đào tạo trên nền tảng công nghệ thông tin là một thành tố quan trọng trong việc chuyển đổi trường truyền thống thành trường thông minh.</w:t>
      </w:r>
    </w:p>
    <w:p w14:paraId="55E1CD87"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Việc sử dụng Công nghệ thông tin trong quản trị nhà trường thông minh mang lại nhiều lợi ích quan trọng. Thứ nhất, nó tạo ra một môi trường học tập hiện đại, tương tác và linh hoạt cho sinh viên, giúp nâng cao sự hứng thú và hiệu quả học tập. Thứ hai, nó tạo điều kiện thuận lợi cho việc quản lý thông tin sinh viên, nhân sự, tài chính và học tập, giúp cải thiện tính minh bạch và tiết kiệm thời gian trong quá trình quản lý. Thứ ba, nó cung cấp các công cụ và nền tảng học tập trực tuyến, giúp mở rộng phạm vi truy cập đến kiến thức và tài liệu giảng dạy, đồng thời tạo điều kiện cho giảng viên thực hiện các phương pháp giảng dạy sáng tạo và đa dạng.</w:t>
      </w:r>
    </w:p>
    <w:p w14:paraId="52968D82" w14:textId="77777777" w:rsidR="00B715CF" w:rsidRPr="007A67B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Tuy nhiên, việc áp dụng Công nghệ thông tin trong quản trị nhà trường thông minh cũng đặt ra một số thách thức. Đó là sự đầu tư về cơ sở hạ tầng công nghệ thông tin, đảm bảo an ninh thông tin và bảo vệ dữ liệu cá nhân, cũng như đào tạo và nâng cao năng lực Công nghệ thông tin cho cán bộ quản lý và giảng viên.</w:t>
      </w:r>
    </w:p>
    <w:p w14:paraId="74BF896B" w14:textId="77777777" w:rsidR="00B715CF" w:rsidRDefault="00B715CF" w:rsidP="00B715CF">
      <w:pPr>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Tổng quan, việc ứng dụng Công nghệ thông tin trong quản trị nhà trường thông minh là một xu hướng không thể phủ nhận trong nền giáo dục hiện đại. Việt Nam cần tiếp tục đẩy mạnh nghiên cứu và đổi mới trong lĩnh vực này, tạo ra các giải pháp và ứng dụng thích hợp để nâng cao chất lượng giáo dục và phát triển nguồn nhân lực cho nền kinh tế số. Sự hợp tác giữa các bên liên quan, bao gồm các cơ quan quản lý giáo dục, nhà trường, doanh nghiệp và các chuyên gia Công nghệ thông tin, cũng rất quan trọng để thúc đẩy việc ứng dụng Công nghệ thông tin trong quản trị nhà trường thông minh tại Việt Nam.</w:t>
      </w:r>
    </w:p>
    <w:p w14:paraId="7307BBDD" w14:textId="77777777" w:rsidR="00B715CF" w:rsidRDefault="00B715CF" w:rsidP="00B715CF">
      <w:pPr>
        <w:spacing w:after="0" w:line="240" w:lineRule="auto"/>
        <w:ind w:firstLine="284"/>
        <w:jc w:val="both"/>
        <w:rPr>
          <w:rFonts w:ascii="Times New Roman" w:hAnsi="Times New Roman" w:cs="Times New Roman"/>
          <w:color w:val="000000" w:themeColor="text1"/>
          <w:sz w:val="21"/>
          <w:szCs w:val="21"/>
        </w:rPr>
      </w:pPr>
    </w:p>
    <w:p w14:paraId="0ABF0001" w14:textId="77777777" w:rsidR="00B715CF" w:rsidRDefault="00B715CF" w:rsidP="00B715CF">
      <w:pPr>
        <w:spacing w:after="0" w:line="240" w:lineRule="auto"/>
        <w:ind w:firstLine="284"/>
        <w:jc w:val="both"/>
        <w:rPr>
          <w:rFonts w:ascii="Times New Roman" w:hAnsi="Times New Roman" w:cs="Times New Roman"/>
          <w:color w:val="000000" w:themeColor="text1"/>
          <w:sz w:val="21"/>
          <w:szCs w:val="21"/>
        </w:rPr>
      </w:pPr>
    </w:p>
    <w:p w14:paraId="4F31108E" w14:textId="77777777" w:rsidR="00B715CF" w:rsidRPr="007A67BF" w:rsidRDefault="00B715CF" w:rsidP="00B715CF">
      <w:pPr>
        <w:tabs>
          <w:tab w:val="left" w:pos="567"/>
        </w:tabs>
        <w:autoSpaceDE w:val="0"/>
        <w:autoSpaceDN w:val="0"/>
        <w:adjustRightInd w:val="0"/>
        <w:spacing w:after="0" w:line="240" w:lineRule="auto"/>
        <w:contextualSpacing/>
        <w:rPr>
          <w:rFonts w:ascii="Times New Roman" w:eastAsiaTheme="minorEastAsia" w:hAnsi="Times New Roman" w:cs="Times New Roman"/>
          <w:b/>
          <w:bCs/>
          <w:color w:val="000000" w:themeColor="text1"/>
          <w:spacing w:val="-4"/>
          <w:w w:val="98"/>
          <w:sz w:val="21"/>
          <w:szCs w:val="21"/>
        </w:rPr>
      </w:pPr>
      <w:r w:rsidRPr="007A67BF">
        <w:rPr>
          <w:rFonts w:ascii="Times New Roman" w:eastAsiaTheme="minorEastAsia" w:hAnsi="Times New Roman" w:cs="Times New Roman"/>
          <w:b/>
          <w:bCs/>
          <w:color w:val="000000" w:themeColor="text1"/>
          <w:spacing w:val="-4"/>
          <w:w w:val="98"/>
          <w:sz w:val="21"/>
          <w:szCs w:val="21"/>
        </w:rPr>
        <w:t>Tài liệu tham khảo:</w:t>
      </w:r>
    </w:p>
    <w:p w14:paraId="285505A8" w14:textId="77777777" w:rsidR="00B715CF" w:rsidRPr="007A67BF" w:rsidRDefault="00B715CF" w:rsidP="00B715CF">
      <w:pPr>
        <w:pStyle w:val="TLTK"/>
        <w:numPr>
          <w:ilvl w:val="0"/>
          <w:numId w:val="0"/>
        </w:numPr>
        <w:spacing w:before="0"/>
        <w:ind w:left="360" w:hanging="360"/>
      </w:pPr>
      <w:r w:rsidRPr="007A67BF">
        <w:rPr>
          <w:noProof/>
        </w:rPr>
        <w:fldChar w:fldCharType="begin"/>
      </w:r>
      <w:r w:rsidRPr="007A67BF">
        <w:instrText xml:space="preserve"> ADDIN EN.REFLIST </w:instrText>
      </w:r>
      <w:r w:rsidRPr="007A67BF">
        <w:rPr>
          <w:noProof/>
        </w:rPr>
        <w:fldChar w:fldCharType="separate"/>
      </w:r>
      <w:r w:rsidRPr="007A67BF">
        <w:t xml:space="preserve">Cendana, D. I. (2020). Designing a digital payment framework for HEI’s using smart ID. Int. J. Comput. Theory Eng, 12(1), 1-7. </w:t>
      </w:r>
    </w:p>
    <w:p w14:paraId="60C6D15A" w14:textId="77777777" w:rsidR="00B715CF" w:rsidRPr="007A67BF" w:rsidRDefault="00B715CF" w:rsidP="00B715CF">
      <w:pPr>
        <w:pStyle w:val="TLTK"/>
        <w:numPr>
          <w:ilvl w:val="0"/>
          <w:numId w:val="0"/>
        </w:numPr>
        <w:spacing w:before="0"/>
        <w:ind w:left="360" w:hanging="360"/>
      </w:pPr>
      <w:r w:rsidRPr="007A67BF">
        <w:t xml:space="preserve">Dai, L., Wang, W., &amp; Zhou, Y. (2021). Design and Research of Intelligent Educational Administration Management System Based on Mobile Edge Computing Internet. Mobile Information Systems, 2021, 1-12. </w:t>
      </w:r>
    </w:p>
    <w:p w14:paraId="465A42EF" w14:textId="77777777" w:rsidR="00B715CF" w:rsidRPr="007A67BF" w:rsidRDefault="00B715CF" w:rsidP="00B715CF">
      <w:pPr>
        <w:pStyle w:val="TLTK"/>
        <w:numPr>
          <w:ilvl w:val="0"/>
          <w:numId w:val="0"/>
        </w:numPr>
        <w:spacing w:before="0"/>
        <w:ind w:left="360" w:hanging="360"/>
      </w:pPr>
      <w:r w:rsidRPr="007A67BF">
        <w:t xml:space="preserve">Hằng, V. T. T. (2018). Trường học thông minh nguồn gốc, định nghĩa và bài học kinh nghiệm cho Việt Nam. Tạp chí Giáo dục, số, 432, 6-10. </w:t>
      </w:r>
    </w:p>
    <w:p w14:paraId="0FC6B17B" w14:textId="77777777" w:rsidR="00B715CF" w:rsidRPr="007A67BF" w:rsidRDefault="00B715CF" w:rsidP="00B715CF">
      <w:pPr>
        <w:pStyle w:val="TLTK"/>
        <w:numPr>
          <w:ilvl w:val="0"/>
          <w:numId w:val="0"/>
        </w:numPr>
        <w:spacing w:before="0"/>
        <w:ind w:left="360" w:hanging="360"/>
      </w:pPr>
      <w:r w:rsidRPr="007A67BF">
        <w:t xml:space="preserve">Le, N. H. (2019). Quản lý giáo dục số hóa: nghiên cứu trường hợp thư viện số của trường đại học. </w:t>
      </w:r>
      <w:r w:rsidRPr="007A67BF">
        <w:rPr>
          <w:iCs/>
        </w:rPr>
        <w:t>Tạp chí Nghiên cứu dân tộc</w:t>
      </w:r>
      <w:r w:rsidRPr="007A67BF">
        <w:t>,</w:t>
      </w:r>
      <w:r w:rsidRPr="007A67BF">
        <w:rPr>
          <w:iCs/>
        </w:rPr>
        <w:t xml:space="preserve"> 9</w:t>
      </w:r>
      <w:r w:rsidRPr="007A67BF">
        <w:t>, 52.</w:t>
      </w:r>
    </w:p>
    <w:p w14:paraId="54936950" w14:textId="77777777" w:rsidR="00B715CF" w:rsidRPr="007A67BF" w:rsidRDefault="00B715CF" w:rsidP="00B715CF">
      <w:pPr>
        <w:pStyle w:val="TLTK"/>
        <w:numPr>
          <w:ilvl w:val="0"/>
          <w:numId w:val="0"/>
        </w:numPr>
        <w:spacing w:before="0"/>
        <w:ind w:left="360" w:hanging="360"/>
      </w:pPr>
      <w:r w:rsidRPr="007A67BF">
        <w:t xml:space="preserve">Lê, V. T. (2022). Đổi mới quản lí đào tạo ở trường đại học trên nền tảng công nghệ thông tin hướng tới đại học thông minh. </w:t>
      </w:r>
      <w:r w:rsidRPr="007A67BF">
        <w:rPr>
          <w:iCs/>
        </w:rPr>
        <w:t>Tạp chí khoa học giáo dục Việt Nam, tập 18,  số 11.</w:t>
      </w:r>
    </w:p>
    <w:p w14:paraId="363C13A8" w14:textId="77777777" w:rsidR="00B715CF" w:rsidRPr="007A67BF" w:rsidRDefault="00B715CF" w:rsidP="00B715CF">
      <w:pPr>
        <w:pStyle w:val="TLTK"/>
        <w:numPr>
          <w:ilvl w:val="0"/>
          <w:numId w:val="0"/>
        </w:numPr>
        <w:spacing w:before="0"/>
        <w:ind w:left="360" w:hanging="360"/>
      </w:pPr>
      <w:r w:rsidRPr="007A67BF">
        <w:t xml:space="preserve">Nga, L. T., Tú, H. K., &amp; Hùng, C. Q. HỆ THỐNG ĐIỂM DANH TỰ ĐỘNG BẰNG CÔNG NGHỆ NHẬN DẠNG TẦN SỐ VÔ TUYẾN VỚI KHOẢNG CÁCH TẦM XA. </w:t>
      </w:r>
    </w:p>
    <w:p w14:paraId="39CAD598" w14:textId="77777777" w:rsidR="00B715CF" w:rsidRPr="007A67BF" w:rsidRDefault="00B715CF" w:rsidP="00B715CF">
      <w:pPr>
        <w:pStyle w:val="TLTK"/>
        <w:numPr>
          <w:ilvl w:val="0"/>
          <w:numId w:val="0"/>
        </w:numPr>
        <w:spacing w:before="0"/>
        <w:ind w:left="360" w:hanging="360"/>
      </w:pPr>
      <w:r w:rsidRPr="007A67BF">
        <w:t xml:space="preserve">Rukmana, A., &amp; Mulyanti, B. (2020). Internet of Things (IoT): Web learning for smart school system. IOP Conference Series: Materials Science and Engineering, </w:t>
      </w:r>
    </w:p>
    <w:p w14:paraId="3570FF96" w14:textId="77777777" w:rsidR="00B715CF" w:rsidRPr="007A67BF" w:rsidRDefault="00B715CF" w:rsidP="00B715CF">
      <w:pPr>
        <w:tabs>
          <w:tab w:val="left" w:pos="567"/>
        </w:tabs>
        <w:autoSpaceDE w:val="0"/>
        <w:autoSpaceDN w:val="0"/>
        <w:adjustRightInd w:val="0"/>
        <w:spacing w:after="0" w:line="240" w:lineRule="auto"/>
        <w:ind w:left="284" w:hanging="284"/>
        <w:contextualSpacing/>
        <w:jc w:val="both"/>
        <w:rPr>
          <w:rFonts w:ascii="Times New Roman" w:eastAsiaTheme="minorEastAsia" w:hAnsi="Times New Roman" w:cs="Times New Roman"/>
          <w:color w:val="000000" w:themeColor="text1"/>
          <w:spacing w:val="-4"/>
          <w:w w:val="98"/>
          <w:sz w:val="21"/>
          <w:szCs w:val="21"/>
        </w:rPr>
      </w:pPr>
      <w:r w:rsidRPr="007A67BF">
        <w:rPr>
          <w:rFonts w:ascii="Times New Roman" w:eastAsiaTheme="minorEastAsia" w:hAnsi="Times New Roman" w:cs="Times New Roman"/>
          <w:color w:val="000000" w:themeColor="text1"/>
          <w:spacing w:val="-4"/>
          <w:w w:val="98"/>
          <w:sz w:val="21"/>
          <w:szCs w:val="21"/>
        </w:rPr>
        <w:fldChar w:fldCharType="end"/>
      </w:r>
    </w:p>
    <w:p w14:paraId="03F2099B" w14:textId="58C7052B" w:rsidR="000236F3" w:rsidRPr="00B715CF" w:rsidRDefault="000236F3" w:rsidP="00B715CF">
      <w:pPr>
        <w:spacing w:after="0" w:line="240" w:lineRule="auto"/>
      </w:pPr>
    </w:p>
    <w:sectPr w:rsidR="000236F3" w:rsidRPr="00B715CF" w:rsidSect="003E6EA7">
      <w:headerReference w:type="default" r:id="rId9"/>
      <w:footerReference w:type="default" r:id="rId10"/>
      <w:pgSz w:w="11907" w:h="16840"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3623F" w14:textId="77777777" w:rsidR="0053316D" w:rsidRDefault="0053316D" w:rsidP="00B93300">
      <w:pPr>
        <w:spacing w:after="0" w:line="240" w:lineRule="auto"/>
      </w:pPr>
      <w:r>
        <w:separator/>
      </w:r>
    </w:p>
  </w:endnote>
  <w:endnote w:type="continuationSeparator" w:id="0">
    <w:p w14:paraId="1E9BE8AE" w14:textId="77777777" w:rsidR="0053316D" w:rsidRDefault="0053316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imbusRomNo9L-Medi">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542825"/>
      <w:docPartObj>
        <w:docPartGallery w:val="Page Numbers (Bottom of Page)"/>
        <w:docPartUnique/>
      </w:docPartObj>
    </w:sdtPr>
    <w:sdtEndPr>
      <w:rPr>
        <w:noProof/>
      </w:rPr>
    </w:sdtEndPr>
    <w:sdtContent>
      <w:p w14:paraId="16E782AC" w14:textId="79E13D73" w:rsidR="003E6EA7" w:rsidRDefault="003E6EA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26746">
          <w:rPr>
            <w:rFonts w:ascii="Times New Roman" w:hAnsi="Times New Roman" w:cs="Times New Roman"/>
            <w:noProof/>
          </w:rPr>
          <w:t>1</w:t>
        </w:r>
        <w:r w:rsidRPr="00DB79C2">
          <w:rPr>
            <w:rFonts w:ascii="Times New Roman" w:hAnsi="Times New Roman" w:cs="Times New Roman"/>
            <w:noProof/>
          </w:rPr>
          <w:fldChar w:fldCharType="end"/>
        </w:r>
      </w:p>
    </w:sdtContent>
  </w:sdt>
  <w:p w14:paraId="4A8CD168" w14:textId="77777777" w:rsidR="003E6EA7" w:rsidRPr="00DB79C2" w:rsidRDefault="003E6E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98F62F" w14:textId="77777777" w:rsidR="0053316D" w:rsidRDefault="0053316D" w:rsidP="00B93300">
      <w:pPr>
        <w:spacing w:after="0" w:line="240" w:lineRule="auto"/>
      </w:pPr>
      <w:r>
        <w:separator/>
      </w:r>
    </w:p>
  </w:footnote>
  <w:footnote w:type="continuationSeparator" w:id="0">
    <w:p w14:paraId="10A5ABF1" w14:textId="77777777" w:rsidR="0053316D" w:rsidRDefault="0053316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80BF1" w:rsidRPr="00B93300" w14:paraId="7D51D4AB" w14:textId="77777777" w:rsidTr="008608D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2824874" w14:textId="77777777" w:rsidR="00F80BF1" w:rsidRPr="00B93300" w:rsidRDefault="00F80BF1" w:rsidP="00F80BF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B2248DB" w14:textId="77777777" w:rsidR="00F80BF1" w:rsidRPr="00B93300" w:rsidRDefault="00F80BF1" w:rsidP="00F80BF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5DC40E6F" w14:textId="77777777" w:rsidR="00F80BF1" w:rsidRDefault="00F80B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C4F46"/>
    <w:multiLevelType w:val="hybridMultilevel"/>
    <w:tmpl w:val="3BE2AD22"/>
    <w:lvl w:ilvl="0" w:tplc="A63E03C0">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15:restartNumberingAfterBreak="0">
    <w:nsid w:val="06175EA0"/>
    <w:multiLevelType w:val="multilevel"/>
    <w:tmpl w:val="CFB85E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14373C"/>
    <w:multiLevelType w:val="hybridMultilevel"/>
    <w:tmpl w:val="2F4AA3FE"/>
    <w:lvl w:ilvl="0" w:tplc="805E15EC">
      <w:start w:val="2"/>
      <w:numFmt w:val="bullet"/>
      <w:suff w:val="space"/>
      <w:lvlText w:val="-"/>
      <w:lvlJc w:val="left"/>
      <w:pPr>
        <w:ind w:left="720" w:hanging="360"/>
      </w:pPr>
      <w:rPr>
        <w:rFonts w:ascii="Times New Roman" w:eastAsiaTheme="minorHAnsi" w:hAnsi="Times New Roman" w:cs="Times New Roman" w:hint="default"/>
      </w:rPr>
    </w:lvl>
    <w:lvl w:ilvl="1" w:tplc="04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2271983"/>
    <w:multiLevelType w:val="multilevel"/>
    <w:tmpl w:val="B3DA5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715680"/>
    <w:multiLevelType w:val="multilevel"/>
    <w:tmpl w:val="0C3CD320"/>
    <w:lvl w:ilvl="0">
      <w:start w:val="1"/>
      <w:numFmt w:val="decimal"/>
      <w:suff w:val="space"/>
      <w:lvlText w:val="%1."/>
      <w:lvlJc w:val="left"/>
      <w:pPr>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C830D24"/>
    <w:multiLevelType w:val="hybridMultilevel"/>
    <w:tmpl w:val="A8DEC0D2"/>
    <w:lvl w:ilvl="0" w:tplc="A8A2DCC6">
      <w:start w:val="1"/>
      <w:numFmt w:val="decimal"/>
      <w:lvlText w:val="%1."/>
      <w:lvlJc w:val="left"/>
      <w:pPr>
        <w:tabs>
          <w:tab w:val="num" w:pos="720"/>
        </w:tabs>
        <w:ind w:left="720" w:hanging="360"/>
      </w:pPr>
    </w:lvl>
    <w:lvl w:ilvl="1" w:tplc="34FE77BA" w:tentative="1">
      <w:start w:val="1"/>
      <w:numFmt w:val="decimal"/>
      <w:lvlText w:val="%2."/>
      <w:lvlJc w:val="left"/>
      <w:pPr>
        <w:tabs>
          <w:tab w:val="num" w:pos="1440"/>
        </w:tabs>
        <w:ind w:left="1440" w:hanging="360"/>
      </w:pPr>
    </w:lvl>
    <w:lvl w:ilvl="2" w:tplc="88BAF270" w:tentative="1">
      <w:start w:val="1"/>
      <w:numFmt w:val="decimal"/>
      <w:lvlText w:val="%3."/>
      <w:lvlJc w:val="left"/>
      <w:pPr>
        <w:tabs>
          <w:tab w:val="num" w:pos="2160"/>
        </w:tabs>
        <w:ind w:left="2160" w:hanging="360"/>
      </w:pPr>
    </w:lvl>
    <w:lvl w:ilvl="3" w:tplc="764EFA64" w:tentative="1">
      <w:start w:val="1"/>
      <w:numFmt w:val="decimal"/>
      <w:lvlText w:val="%4."/>
      <w:lvlJc w:val="left"/>
      <w:pPr>
        <w:tabs>
          <w:tab w:val="num" w:pos="2880"/>
        </w:tabs>
        <w:ind w:left="2880" w:hanging="360"/>
      </w:pPr>
    </w:lvl>
    <w:lvl w:ilvl="4" w:tplc="6BA64746" w:tentative="1">
      <w:start w:val="1"/>
      <w:numFmt w:val="decimal"/>
      <w:lvlText w:val="%5."/>
      <w:lvlJc w:val="left"/>
      <w:pPr>
        <w:tabs>
          <w:tab w:val="num" w:pos="3600"/>
        </w:tabs>
        <w:ind w:left="3600" w:hanging="360"/>
      </w:pPr>
    </w:lvl>
    <w:lvl w:ilvl="5" w:tplc="CED2D8E8" w:tentative="1">
      <w:start w:val="1"/>
      <w:numFmt w:val="decimal"/>
      <w:lvlText w:val="%6."/>
      <w:lvlJc w:val="left"/>
      <w:pPr>
        <w:tabs>
          <w:tab w:val="num" w:pos="4320"/>
        </w:tabs>
        <w:ind w:left="4320" w:hanging="360"/>
      </w:pPr>
    </w:lvl>
    <w:lvl w:ilvl="6" w:tplc="D4C898F0" w:tentative="1">
      <w:start w:val="1"/>
      <w:numFmt w:val="decimal"/>
      <w:lvlText w:val="%7."/>
      <w:lvlJc w:val="left"/>
      <w:pPr>
        <w:tabs>
          <w:tab w:val="num" w:pos="5040"/>
        </w:tabs>
        <w:ind w:left="5040" w:hanging="360"/>
      </w:pPr>
    </w:lvl>
    <w:lvl w:ilvl="7" w:tplc="A0FC8AF8" w:tentative="1">
      <w:start w:val="1"/>
      <w:numFmt w:val="decimal"/>
      <w:lvlText w:val="%8."/>
      <w:lvlJc w:val="left"/>
      <w:pPr>
        <w:tabs>
          <w:tab w:val="num" w:pos="5760"/>
        </w:tabs>
        <w:ind w:left="5760" w:hanging="360"/>
      </w:pPr>
    </w:lvl>
    <w:lvl w:ilvl="8" w:tplc="C40C7552" w:tentative="1">
      <w:start w:val="1"/>
      <w:numFmt w:val="decimal"/>
      <w:lvlText w:val="%9."/>
      <w:lvlJc w:val="left"/>
      <w:pPr>
        <w:tabs>
          <w:tab w:val="num" w:pos="6480"/>
        </w:tabs>
        <w:ind w:left="6480" w:hanging="36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14D5233"/>
    <w:multiLevelType w:val="hybridMultilevel"/>
    <w:tmpl w:val="4BAA33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B6441"/>
    <w:multiLevelType w:val="multilevel"/>
    <w:tmpl w:val="E1AA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D6450"/>
    <w:multiLevelType w:val="multilevel"/>
    <w:tmpl w:val="66CAF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46A39"/>
    <w:multiLevelType w:val="hybridMultilevel"/>
    <w:tmpl w:val="7C44E260"/>
    <w:lvl w:ilvl="0" w:tplc="60A2888A">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065E5D"/>
    <w:multiLevelType w:val="hybridMultilevel"/>
    <w:tmpl w:val="B3C04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7B37FA"/>
    <w:multiLevelType w:val="hybridMultilevel"/>
    <w:tmpl w:val="7C9E2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46C0646C"/>
    <w:multiLevelType w:val="multilevel"/>
    <w:tmpl w:val="91C24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603DB7"/>
    <w:multiLevelType w:val="multilevel"/>
    <w:tmpl w:val="A1245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D2A2A"/>
    <w:multiLevelType w:val="hybridMultilevel"/>
    <w:tmpl w:val="48E286C4"/>
    <w:lvl w:ilvl="0" w:tplc="6E74B85C">
      <w:start w:val="1"/>
      <w:numFmt w:val="decimal"/>
      <w:lvlText w:val="%1."/>
      <w:lvlJc w:val="left"/>
      <w:pPr>
        <w:ind w:left="720" w:hanging="360"/>
      </w:pPr>
      <w:rPr>
        <w:rFonts w:eastAsiaTheme="minorEastAsia"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C576B"/>
    <w:multiLevelType w:val="multilevel"/>
    <w:tmpl w:val="DAB8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0A774A"/>
    <w:multiLevelType w:val="multilevel"/>
    <w:tmpl w:val="610A774A"/>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63EF0E39"/>
    <w:multiLevelType w:val="hybridMultilevel"/>
    <w:tmpl w:val="4B4E69BC"/>
    <w:lvl w:ilvl="0" w:tplc="6830672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2C33F6"/>
    <w:multiLevelType w:val="multilevel"/>
    <w:tmpl w:val="34423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82E68"/>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084226"/>
    <w:multiLevelType w:val="hybridMultilevel"/>
    <w:tmpl w:val="D02013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ED15C70"/>
    <w:multiLevelType w:val="multilevel"/>
    <w:tmpl w:val="6A6E8BF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6"/>
  </w:num>
  <w:num w:numId="2">
    <w:abstractNumId w:val="6"/>
    <w:lvlOverride w:ilvl="0">
      <w:startOverride w:val="1"/>
    </w:lvlOverride>
  </w:num>
  <w:num w:numId="3">
    <w:abstractNumId w:val="3"/>
  </w:num>
  <w:num w:numId="4">
    <w:abstractNumId w:val="1"/>
  </w:num>
  <w:num w:numId="5">
    <w:abstractNumId w:val="4"/>
  </w:num>
  <w:num w:numId="6">
    <w:abstractNumId w:val="10"/>
  </w:num>
  <w:num w:numId="7">
    <w:abstractNumId w:val="26"/>
  </w:num>
  <w:num w:numId="8">
    <w:abstractNumId w:val="15"/>
  </w:num>
  <w:num w:numId="9">
    <w:abstractNumId w:val="23"/>
  </w:num>
  <w:num w:numId="10">
    <w:abstractNumId w:val="17"/>
  </w:num>
  <w:num w:numId="11">
    <w:abstractNumId w:val="2"/>
  </w:num>
  <w:num w:numId="12">
    <w:abstractNumId w:val="12"/>
  </w:num>
  <w:num w:numId="13">
    <w:abstractNumId w:val="25"/>
  </w:num>
  <w:num w:numId="14">
    <w:abstractNumId w:val="19"/>
  </w:num>
  <w:num w:numId="15">
    <w:abstractNumId w:val="14"/>
  </w:num>
  <w:num w:numId="16">
    <w:abstractNumId w:val="8"/>
  </w:num>
  <w:num w:numId="17">
    <w:abstractNumId w:val="16"/>
  </w:num>
  <w:num w:numId="18">
    <w:abstractNumId w:val="9"/>
  </w:num>
  <w:num w:numId="19">
    <w:abstractNumId w:val="18"/>
  </w:num>
  <w:num w:numId="20">
    <w:abstractNumId w:val="5"/>
  </w:num>
  <w:num w:numId="21">
    <w:abstractNumId w:val="22"/>
  </w:num>
  <w:num w:numId="22">
    <w:abstractNumId w:val="24"/>
  </w:num>
  <w:num w:numId="23">
    <w:abstractNumId w:val="0"/>
  </w:num>
  <w:num w:numId="24">
    <w:abstractNumId w:val="11"/>
  </w:num>
  <w:num w:numId="25">
    <w:abstractNumId w:val="6"/>
    <w:lvlOverride w:ilvl="0">
      <w:startOverride w:val="1"/>
    </w:lvlOverride>
  </w:num>
  <w:num w:numId="26">
    <w:abstractNumId w:val="6"/>
    <w:lvlOverride w:ilvl="0">
      <w:startOverride w:val="1"/>
    </w:lvlOverride>
  </w:num>
  <w:num w:numId="27">
    <w:abstractNumId w:val="6"/>
    <w:lvlOverride w:ilvl="0">
      <w:startOverride w:val="1"/>
    </w:lvlOverride>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20"/>
  </w:num>
  <w:num w:numId="33">
    <w:abstractNumId w:val="13"/>
  </w:num>
  <w:num w:numId="34">
    <w:abstractNumId w:val="7"/>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26742"/>
    <w:rsid w:val="000325ED"/>
    <w:rsid w:val="00035344"/>
    <w:rsid w:val="0006781E"/>
    <w:rsid w:val="000700EE"/>
    <w:rsid w:val="00071F7F"/>
    <w:rsid w:val="00073480"/>
    <w:rsid w:val="0007474E"/>
    <w:rsid w:val="00096DE8"/>
    <w:rsid w:val="0009719B"/>
    <w:rsid w:val="000A2D41"/>
    <w:rsid w:val="000A7199"/>
    <w:rsid w:val="000B252A"/>
    <w:rsid w:val="000B403D"/>
    <w:rsid w:val="000C1844"/>
    <w:rsid w:val="000D01C0"/>
    <w:rsid w:val="000D2771"/>
    <w:rsid w:val="000F498C"/>
    <w:rsid w:val="001115B9"/>
    <w:rsid w:val="001152E5"/>
    <w:rsid w:val="00117808"/>
    <w:rsid w:val="00120037"/>
    <w:rsid w:val="00120CE9"/>
    <w:rsid w:val="00125D2A"/>
    <w:rsid w:val="00137E01"/>
    <w:rsid w:val="001400BA"/>
    <w:rsid w:val="00140CD7"/>
    <w:rsid w:val="001508A4"/>
    <w:rsid w:val="00155EE1"/>
    <w:rsid w:val="001577B6"/>
    <w:rsid w:val="00167B6C"/>
    <w:rsid w:val="00184936"/>
    <w:rsid w:val="00187ABB"/>
    <w:rsid w:val="00194B6C"/>
    <w:rsid w:val="0019731A"/>
    <w:rsid w:val="001A3223"/>
    <w:rsid w:val="001A5D24"/>
    <w:rsid w:val="001B188B"/>
    <w:rsid w:val="001C2EA9"/>
    <w:rsid w:val="001C4E0D"/>
    <w:rsid w:val="001C5DD4"/>
    <w:rsid w:val="001D44A9"/>
    <w:rsid w:val="001E4979"/>
    <w:rsid w:val="001E4A14"/>
    <w:rsid w:val="001E5811"/>
    <w:rsid w:val="001F062A"/>
    <w:rsid w:val="001F35AB"/>
    <w:rsid w:val="002024A5"/>
    <w:rsid w:val="002030F8"/>
    <w:rsid w:val="0021765F"/>
    <w:rsid w:val="002210B9"/>
    <w:rsid w:val="002542DA"/>
    <w:rsid w:val="002634D9"/>
    <w:rsid w:val="002717CF"/>
    <w:rsid w:val="00284E2B"/>
    <w:rsid w:val="00291F77"/>
    <w:rsid w:val="00291FE6"/>
    <w:rsid w:val="00295441"/>
    <w:rsid w:val="002A68D7"/>
    <w:rsid w:val="002C46D2"/>
    <w:rsid w:val="002D0008"/>
    <w:rsid w:val="002D08CD"/>
    <w:rsid w:val="002D64A1"/>
    <w:rsid w:val="002D7932"/>
    <w:rsid w:val="002D7B64"/>
    <w:rsid w:val="002E24FA"/>
    <w:rsid w:val="002E2A9E"/>
    <w:rsid w:val="002E725D"/>
    <w:rsid w:val="002F1C97"/>
    <w:rsid w:val="002F36F4"/>
    <w:rsid w:val="003029E0"/>
    <w:rsid w:val="00310BF4"/>
    <w:rsid w:val="00311135"/>
    <w:rsid w:val="00312C85"/>
    <w:rsid w:val="00317EC6"/>
    <w:rsid w:val="0032180B"/>
    <w:rsid w:val="003234F4"/>
    <w:rsid w:val="00327B42"/>
    <w:rsid w:val="00332B9E"/>
    <w:rsid w:val="00347B2D"/>
    <w:rsid w:val="00352A6C"/>
    <w:rsid w:val="00372C88"/>
    <w:rsid w:val="00383C32"/>
    <w:rsid w:val="00396298"/>
    <w:rsid w:val="003A541C"/>
    <w:rsid w:val="003B6BAB"/>
    <w:rsid w:val="003D45FE"/>
    <w:rsid w:val="003E0449"/>
    <w:rsid w:val="003E2EB6"/>
    <w:rsid w:val="003E3B91"/>
    <w:rsid w:val="003E6EA7"/>
    <w:rsid w:val="003F7599"/>
    <w:rsid w:val="004326EF"/>
    <w:rsid w:val="0043311E"/>
    <w:rsid w:val="0043575F"/>
    <w:rsid w:val="00436FEF"/>
    <w:rsid w:val="004466B7"/>
    <w:rsid w:val="0044705C"/>
    <w:rsid w:val="00463542"/>
    <w:rsid w:val="004A006E"/>
    <w:rsid w:val="004B005D"/>
    <w:rsid w:val="004B6957"/>
    <w:rsid w:val="004B7F3C"/>
    <w:rsid w:val="004C2F84"/>
    <w:rsid w:val="004D1A55"/>
    <w:rsid w:val="004D3352"/>
    <w:rsid w:val="004E3B78"/>
    <w:rsid w:val="004E7804"/>
    <w:rsid w:val="004E7BDE"/>
    <w:rsid w:val="004F5B1E"/>
    <w:rsid w:val="005200F2"/>
    <w:rsid w:val="0052133F"/>
    <w:rsid w:val="0052247A"/>
    <w:rsid w:val="0052499E"/>
    <w:rsid w:val="005324AA"/>
    <w:rsid w:val="0053316D"/>
    <w:rsid w:val="00536217"/>
    <w:rsid w:val="00544464"/>
    <w:rsid w:val="00563C55"/>
    <w:rsid w:val="00577494"/>
    <w:rsid w:val="005845AC"/>
    <w:rsid w:val="00587E9A"/>
    <w:rsid w:val="00590C56"/>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31EE"/>
    <w:rsid w:val="00675072"/>
    <w:rsid w:val="00687001"/>
    <w:rsid w:val="0069250A"/>
    <w:rsid w:val="006B7949"/>
    <w:rsid w:val="006C3395"/>
    <w:rsid w:val="006E454A"/>
    <w:rsid w:val="007017A2"/>
    <w:rsid w:val="00705C74"/>
    <w:rsid w:val="00716685"/>
    <w:rsid w:val="00717E07"/>
    <w:rsid w:val="00723E49"/>
    <w:rsid w:val="0072694B"/>
    <w:rsid w:val="007278A2"/>
    <w:rsid w:val="00734ADB"/>
    <w:rsid w:val="00756A8F"/>
    <w:rsid w:val="00764F34"/>
    <w:rsid w:val="007712F3"/>
    <w:rsid w:val="00785571"/>
    <w:rsid w:val="00787F31"/>
    <w:rsid w:val="00790EA5"/>
    <w:rsid w:val="0079421D"/>
    <w:rsid w:val="00794AC8"/>
    <w:rsid w:val="007A67BF"/>
    <w:rsid w:val="007A6E33"/>
    <w:rsid w:val="007A71B4"/>
    <w:rsid w:val="007B2D89"/>
    <w:rsid w:val="007B3460"/>
    <w:rsid w:val="007B3644"/>
    <w:rsid w:val="007B3A6C"/>
    <w:rsid w:val="007B75BC"/>
    <w:rsid w:val="007B7CE7"/>
    <w:rsid w:val="007B7FFA"/>
    <w:rsid w:val="007C402E"/>
    <w:rsid w:val="007C4EAF"/>
    <w:rsid w:val="007C6552"/>
    <w:rsid w:val="007D2709"/>
    <w:rsid w:val="007E00F0"/>
    <w:rsid w:val="007E3259"/>
    <w:rsid w:val="007E3674"/>
    <w:rsid w:val="00805012"/>
    <w:rsid w:val="008137CB"/>
    <w:rsid w:val="0081733D"/>
    <w:rsid w:val="00832AA4"/>
    <w:rsid w:val="00862382"/>
    <w:rsid w:val="00862C30"/>
    <w:rsid w:val="0087152E"/>
    <w:rsid w:val="00876E1F"/>
    <w:rsid w:val="0089247B"/>
    <w:rsid w:val="00894DBF"/>
    <w:rsid w:val="008A2F78"/>
    <w:rsid w:val="008B65A5"/>
    <w:rsid w:val="008C0892"/>
    <w:rsid w:val="008C675C"/>
    <w:rsid w:val="008D68E9"/>
    <w:rsid w:val="008E2201"/>
    <w:rsid w:val="008F19D9"/>
    <w:rsid w:val="008F3367"/>
    <w:rsid w:val="008F6C7A"/>
    <w:rsid w:val="008F71B1"/>
    <w:rsid w:val="0090451E"/>
    <w:rsid w:val="00912091"/>
    <w:rsid w:val="00923A4D"/>
    <w:rsid w:val="009259E4"/>
    <w:rsid w:val="00926746"/>
    <w:rsid w:val="009271F9"/>
    <w:rsid w:val="00937563"/>
    <w:rsid w:val="009418FE"/>
    <w:rsid w:val="00943D3F"/>
    <w:rsid w:val="0095001B"/>
    <w:rsid w:val="009564B0"/>
    <w:rsid w:val="00956E02"/>
    <w:rsid w:val="00974357"/>
    <w:rsid w:val="00980ECF"/>
    <w:rsid w:val="00981665"/>
    <w:rsid w:val="00981B67"/>
    <w:rsid w:val="0098474D"/>
    <w:rsid w:val="00984ABE"/>
    <w:rsid w:val="00984FD5"/>
    <w:rsid w:val="00985886"/>
    <w:rsid w:val="00987EEE"/>
    <w:rsid w:val="00992858"/>
    <w:rsid w:val="009A7A6D"/>
    <w:rsid w:val="009B5D5B"/>
    <w:rsid w:val="009B75F0"/>
    <w:rsid w:val="009C35AC"/>
    <w:rsid w:val="009E2D8B"/>
    <w:rsid w:val="009E3CA5"/>
    <w:rsid w:val="009E4A5E"/>
    <w:rsid w:val="009F7E01"/>
    <w:rsid w:val="00A03BAA"/>
    <w:rsid w:val="00A04D58"/>
    <w:rsid w:val="00A04EFF"/>
    <w:rsid w:val="00A23936"/>
    <w:rsid w:val="00A3085D"/>
    <w:rsid w:val="00A42260"/>
    <w:rsid w:val="00A423FC"/>
    <w:rsid w:val="00A44EC3"/>
    <w:rsid w:val="00A56F92"/>
    <w:rsid w:val="00A57891"/>
    <w:rsid w:val="00A634B2"/>
    <w:rsid w:val="00A655DC"/>
    <w:rsid w:val="00A850DC"/>
    <w:rsid w:val="00A86A10"/>
    <w:rsid w:val="00AA0276"/>
    <w:rsid w:val="00AA5D51"/>
    <w:rsid w:val="00AA64DD"/>
    <w:rsid w:val="00AC0136"/>
    <w:rsid w:val="00AC5F3D"/>
    <w:rsid w:val="00AC7A50"/>
    <w:rsid w:val="00AD1F86"/>
    <w:rsid w:val="00AD5E66"/>
    <w:rsid w:val="00AD6DC1"/>
    <w:rsid w:val="00B03A68"/>
    <w:rsid w:val="00B061DF"/>
    <w:rsid w:val="00B0706E"/>
    <w:rsid w:val="00B10212"/>
    <w:rsid w:val="00B10DF8"/>
    <w:rsid w:val="00B157C4"/>
    <w:rsid w:val="00B25DAF"/>
    <w:rsid w:val="00B26F2E"/>
    <w:rsid w:val="00B30EB7"/>
    <w:rsid w:val="00B45A2F"/>
    <w:rsid w:val="00B46840"/>
    <w:rsid w:val="00B5290F"/>
    <w:rsid w:val="00B643C3"/>
    <w:rsid w:val="00B66441"/>
    <w:rsid w:val="00B715CF"/>
    <w:rsid w:val="00B73B16"/>
    <w:rsid w:val="00B853BE"/>
    <w:rsid w:val="00B93300"/>
    <w:rsid w:val="00B939E5"/>
    <w:rsid w:val="00B94D05"/>
    <w:rsid w:val="00B95DB8"/>
    <w:rsid w:val="00BA2F64"/>
    <w:rsid w:val="00BA746D"/>
    <w:rsid w:val="00BE1FBD"/>
    <w:rsid w:val="00C035B2"/>
    <w:rsid w:val="00C0501B"/>
    <w:rsid w:val="00C12412"/>
    <w:rsid w:val="00C22357"/>
    <w:rsid w:val="00C42CE8"/>
    <w:rsid w:val="00C64E87"/>
    <w:rsid w:val="00C74A48"/>
    <w:rsid w:val="00C84E96"/>
    <w:rsid w:val="00C94B3D"/>
    <w:rsid w:val="00CA3563"/>
    <w:rsid w:val="00CB2A05"/>
    <w:rsid w:val="00CB4A4E"/>
    <w:rsid w:val="00CB5110"/>
    <w:rsid w:val="00CD1CE1"/>
    <w:rsid w:val="00CD3FBB"/>
    <w:rsid w:val="00CE0FE6"/>
    <w:rsid w:val="00CE5679"/>
    <w:rsid w:val="00CF2596"/>
    <w:rsid w:val="00CF776B"/>
    <w:rsid w:val="00D02056"/>
    <w:rsid w:val="00D039A0"/>
    <w:rsid w:val="00D179D3"/>
    <w:rsid w:val="00D236E7"/>
    <w:rsid w:val="00D24623"/>
    <w:rsid w:val="00D254FF"/>
    <w:rsid w:val="00D4031D"/>
    <w:rsid w:val="00D5312F"/>
    <w:rsid w:val="00D539C4"/>
    <w:rsid w:val="00D854AE"/>
    <w:rsid w:val="00D87C9E"/>
    <w:rsid w:val="00D87E7D"/>
    <w:rsid w:val="00D938DB"/>
    <w:rsid w:val="00DA6D5A"/>
    <w:rsid w:val="00DA7C2D"/>
    <w:rsid w:val="00DB1D6F"/>
    <w:rsid w:val="00DC62D1"/>
    <w:rsid w:val="00DE41D8"/>
    <w:rsid w:val="00DE64DC"/>
    <w:rsid w:val="00DE7726"/>
    <w:rsid w:val="00DF0E25"/>
    <w:rsid w:val="00DF384F"/>
    <w:rsid w:val="00E05E46"/>
    <w:rsid w:val="00E11841"/>
    <w:rsid w:val="00E1532A"/>
    <w:rsid w:val="00E157FE"/>
    <w:rsid w:val="00E17993"/>
    <w:rsid w:val="00E21087"/>
    <w:rsid w:val="00E25A69"/>
    <w:rsid w:val="00E27A40"/>
    <w:rsid w:val="00E32C6B"/>
    <w:rsid w:val="00E43FFE"/>
    <w:rsid w:val="00E66FB0"/>
    <w:rsid w:val="00E72575"/>
    <w:rsid w:val="00E75D76"/>
    <w:rsid w:val="00E8025E"/>
    <w:rsid w:val="00EA4486"/>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3596"/>
    <w:rsid w:val="00F6576D"/>
    <w:rsid w:val="00F675A9"/>
    <w:rsid w:val="00F80BF1"/>
    <w:rsid w:val="00F900E1"/>
    <w:rsid w:val="00F96AC5"/>
    <w:rsid w:val="00F97ECF"/>
    <w:rsid w:val="00FA0C98"/>
    <w:rsid w:val="00FA193E"/>
    <w:rsid w:val="00FA50F5"/>
    <w:rsid w:val="00FB5864"/>
    <w:rsid w:val="00FC1684"/>
    <w:rsid w:val="00FC4CB6"/>
    <w:rsid w:val="00FC56C0"/>
    <w:rsid w:val="00FD12A8"/>
    <w:rsid w:val="00FD3625"/>
    <w:rsid w:val="00FE71D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H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9B5D5B"/>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B5D5B"/>
    <w:rPr>
      <w:rFonts w:ascii="Calibri" w:hAnsi="Calibri" w:cs="Calibri"/>
      <w:noProof/>
    </w:rPr>
  </w:style>
  <w:style w:type="paragraph" w:customStyle="1" w:styleId="EndNoteBibliography">
    <w:name w:val="EndNote Bibliography"/>
    <w:basedOn w:val="Normal"/>
    <w:link w:val="EndNoteBibliographyChar"/>
    <w:rsid w:val="009B5D5B"/>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9B5D5B"/>
    <w:rPr>
      <w:rFonts w:ascii="Calibri" w:hAnsi="Calibri" w:cs="Calibri"/>
      <w:noProof/>
    </w:rPr>
  </w:style>
  <w:style w:type="paragraph" w:styleId="Caption">
    <w:name w:val="caption"/>
    <w:basedOn w:val="Normal"/>
    <w:next w:val="Normal"/>
    <w:uiPriority w:val="35"/>
    <w:unhideWhenUsed/>
    <w:qFormat/>
    <w:rsid w:val="00A56F92"/>
    <w:pPr>
      <w:spacing w:after="200" w:line="240" w:lineRule="auto"/>
    </w:pPr>
    <w:rPr>
      <w:i/>
      <w:iCs/>
      <w:color w:val="44546A" w:themeColor="text2"/>
      <w:sz w:val="18"/>
      <w:szCs w:val="18"/>
    </w:rPr>
  </w:style>
  <w:style w:type="paragraph" w:styleId="NormalWeb">
    <w:name w:val="Normal (Web)"/>
    <w:basedOn w:val="Normal"/>
    <w:uiPriority w:val="99"/>
    <w:unhideWhenUsed/>
    <w:rsid w:val="004E3B78"/>
    <w:rPr>
      <w:rFonts w:ascii="Times New Roman" w:hAnsi="Times New Roman" w:cs="Times New Roman"/>
      <w:sz w:val="24"/>
      <w:szCs w:val="24"/>
    </w:rPr>
  </w:style>
  <w:style w:type="character" w:customStyle="1" w:styleId="ListParagraphChar">
    <w:name w:val="List Paragraph Char"/>
    <w:aliases w:val="H1 Char"/>
    <w:link w:val="ListParagraph"/>
    <w:uiPriority w:val="34"/>
    <w:locked/>
    <w:rsid w:val="000236F3"/>
  </w:style>
  <w:style w:type="paragraph" w:styleId="BodyText">
    <w:name w:val="Body Text"/>
    <w:basedOn w:val="Normal"/>
    <w:link w:val="BodyTextChar"/>
    <w:uiPriority w:val="1"/>
    <w:qFormat/>
    <w:rsid w:val="000236F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236F3"/>
    <w:rPr>
      <w:rFonts w:ascii="Times New Roman" w:eastAsia="Times New Roman" w:hAnsi="Times New Roman" w:cs="Times New Roman"/>
      <w:sz w:val="26"/>
      <w:szCs w:val="26"/>
      <w:lang w:val="vi"/>
    </w:rPr>
  </w:style>
  <w:style w:type="character" w:customStyle="1" w:styleId="fontstyle01">
    <w:name w:val="fontstyle01"/>
    <w:basedOn w:val="DefaultParagraphFont"/>
    <w:rsid w:val="000236F3"/>
    <w:rPr>
      <w:rFonts w:ascii="NimbusRomNo9L-Medi" w:hAnsi="NimbusRomNo9L-Medi" w:hint="default"/>
      <w:b/>
      <w:bCs/>
      <w:i w:val="0"/>
      <w:iCs w:val="0"/>
      <w:color w:val="131413"/>
      <w:sz w:val="24"/>
      <w:szCs w:val="24"/>
    </w:rPr>
  </w:style>
  <w:style w:type="character" w:customStyle="1" w:styleId="font4">
    <w:name w:val="font4"/>
    <w:basedOn w:val="DefaultParagraphFont"/>
    <w:rsid w:val="000236F3"/>
  </w:style>
  <w:style w:type="character" w:customStyle="1" w:styleId="y2iqfc">
    <w:name w:val="y2iqfc"/>
    <w:basedOn w:val="DefaultParagraphFont"/>
    <w:rsid w:val="000236F3"/>
  </w:style>
  <w:style w:type="paragraph" w:styleId="Bibliography">
    <w:name w:val="Bibliography"/>
    <w:basedOn w:val="Normal"/>
    <w:next w:val="Normal"/>
    <w:uiPriority w:val="37"/>
    <w:unhideWhenUsed/>
    <w:rsid w:val="000B403D"/>
  </w:style>
  <w:style w:type="character" w:styleId="Strong">
    <w:name w:val="Strong"/>
    <w:basedOn w:val="DefaultParagraphFont"/>
    <w:uiPriority w:val="22"/>
    <w:qFormat/>
    <w:rsid w:val="007A71B4"/>
    <w:rPr>
      <w:b/>
      <w:bCs/>
    </w:rPr>
  </w:style>
  <w:style w:type="character" w:customStyle="1" w:styleId="fontstyle21">
    <w:name w:val="fontstyle21"/>
    <w:basedOn w:val="DefaultParagraphFont"/>
    <w:rsid w:val="007A71B4"/>
    <w:rPr>
      <w:rFonts w:ascii="TimesNewRomanPS-ItalicMT" w:hAnsi="TimesNewRomanPS-ItalicMT" w:hint="default"/>
      <w:b w:val="0"/>
      <w:bCs w:val="0"/>
      <w:i/>
      <w:iCs/>
      <w:color w:val="000000"/>
      <w:sz w:val="24"/>
      <w:szCs w:val="24"/>
    </w:rPr>
  </w:style>
  <w:style w:type="paragraph" w:styleId="TOCHeading">
    <w:name w:val="TOC Heading"/>
    <w:basedOn w:val="Heading1"/>
    <w:next w:val="Normal"/>
    <w:uiPriority w:val="39"/>
    <w:unhideWhenUsed/>
    <w:qFormat/>
    <w:rsid w:val="00EA65F9"/>
    <w:pPr>
      <w:outlineLvl w:val="9"/>
    </w:pPr>
  </w:style>
  <w:style w:type="paragraph" w:styleId="TOC1">
    <w:name w:val="toc 1"/>
    <w:basedOn w:val="Normal"/>
    <w:next w:val="Normal"/>
    <w:autoRedefine/>
    <w:uiPriority w:val="39"/>
    <w:unhideWhenUsed/>
    <w:rsid w:val="00FA0C98"/>
    <w:pPr>
      <w:tabs>
        <w:tab w:val="right" w:leader="dot" w:pos="9061"/>
      </w:tabs>
      <w:spacing w:after="100"/>
      <w:jc w:val="both"/>
    </w:pPr>
  </w:style>
  <w:style w:type="character" w:customStyle="1" w:styleId="UnresolvedMention">
    <w:name w:val="Unresolved Mention"/>
    <w:basedOn w:val="DefaultParagraphFont"/>
    <w:uiPriority w:val="99"/>
    <w:semiHidden/>
    <w:unhideWhenUsed/>
    <w:rsid w:val="007B7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5798">
      <w:bodyDiv w:val="1"/>
      <w:marLeft w:val="0"/>
      <w:marRight w:val="0"/>
      <w:marTop w:val="0"/>
      <w:marBottom w:val="0"/>
      <w:divBdr>
        <w:top w:val="none" w:sz="0" w:space="0" w:color="auto"/>
        <w:left w:val="none" w:sz="0" w:space="0" w:color="auto"/>
        <w:bottom w:val="none" w:sz="0" w:space="0" w:color="auto"/>
        <w:right w:val="none" w:sz="0" w:space="0" w:color="auto"/>
      </w:divBdr>
    </w:div>
    <w:div w:id="323751974">
      <w:bodyDiv w:val="1"/>
      <w:marLeft w:val="0"/>
      <w:marRight w:val="0"/>
      <w:marTop w:val="0"/>
      <w:marBottom w:val="0"/>
      <w:divBdr>
        <w:top w:val="none" w:sz="0" w:space="0" w:color="auto"/>
        <w:left w:val="none" w:sz="0" w:space="0" w:color="auto"/>
        <w:bottom w:val="none" w:sz="0" w:space="0" w:color="auto"/>
        <w:right w:val="none" w:sz="0" w:space="0" w:color="auto"/>
      </w:divBdr>
    </w:div>
    <w:div w:id="370879927">
      <w:bodyDiv w:val="1"/>
      <w:marLeft w:val="0"/>
      <w:marRight w:val="0"/>
      <w:marTop w:val="0"/>
      <w:marBottom w:val="0"/>
      <w:divBdr>
        <w:top w:val="none" w:sz="0" w:space="0" w:color="auto"/>
        <w:left w:val="none" w:sz="0" w:space="0" w:color="auto"/>
        <w:bottom w:val="none" w:sz="0" w:space="0" w:color="auto"/>
        <w:right w:val="none" w:sz="0" w:space="0" w:color="auto"/>
      </w:divBdr>
    </w:div>
    <w:div w:id="376708322">
      <w:bodyDiv w:val="1"/>
      <w:marLeft w:val="0"/>
      <w:marRight w:val="0"/>
      <w:marTop w:val="0"/>
      <w:marBottom w:val="0"/>
      <w:divBdr>
        <w:top w:val="none" w:sz="0" w:space="0" w:color="auto"/>
        <w:left w:val="none" w:sz="0" w:space="0" w:color="auto"/>
        <w:bottom w:val="none" w:sz="0" w:space="0" w:color="auto"/>
        <w:right w:val="none" w:sz="0" w:space="0" w:color="auto"/>
      </w:divBdr>
    </w:div>
    <w:div w:id="443963579">
      <w:bodyDiv w:val="1"/>
      <w:marLeft w:val="0"/>
      <w:marRight w:val="0"/>
      <w:marTop w:val="0"/>
      <w:marBottom w:val="0"/>
      <w:divBdr>
        <w:top w:val="none" w:sz="0" w:space="0" w:color="auto"/>
        <w:left w:val="none" w:sz="0" w:space="0" w:color="auto"/>
        <w:bottom w:val="none" w:sz="0" w:space="0" w:color="auto"/>
        <w:right w:val="none" w:sz="0" w:space="0" w:color="auto"/>
      </w:divBdr>
    </w:div>
    <w:div w:id="583226176">
      <w:bodyDiv w:val="1"/>
      <w:marLeft w:val="0"/>
      <w:marRight w:val="0"/>
      <w:marTop w:val="0"/>
      <w:marBottom w:val="0"/>
      <w:divBdr>
        <w:top w:val="none" w:sz="0" w:space="0" w:color="auto"/>
        <w:left w:val="none" w:sz="0" w:space="0" w:color="auto"/>
        <w:bottom w:val="none" w:sz="0" w:space="0" w:color="auto"/>
        <w:right w:val="none" w:sz="0" w:space="0" w:color="auto"/>
      </w:divBdr>
    </w:div>
    <w:div w:id="1340960582">
      <w:bodyDiv w:val="1"/>
      <w:marLeft w:val="0"/>
      <w:marRight w:val="0"/>
      <w:marTop w:val="0"/>
      <w:marBottom w:val="0"/>
      <w:divBdr>
        <w:top w:val="none" w:sz="0" w:space="0" w:color="auto"/>
        <w:left w:val="none" w:sz="0" w:space="0" w:color="auto"/>
        <w:bottom w:val="none" w:sz="0" w:space="0" w:color="auto"/>
        <w:right w:val="none" w:sz="0" w:space="0" w:color="auto"/>
      </w:divBdr>
    </w:div>
    <w:div w:id="1374187857">
      <w:bodyDiv w:val="1"/>
      <w:marLeft w:val="0"/>
      <w:marRight w:val="0"/>
      <w:marTop w:val="0"/>
      <w:marBottom w:val="0"/>
      <w:divBdr>
        <w:top w:val="none" w:sz="0" w:space="0" w:color="auto"/>
        <w:left w:val="none" w:sz="0" w:space="0" w:color="auto"/>
        <w:bottom w:val="none" w:sz="0" w:space="0" w:color="auto"/>
        <w:right w:val="none" w:sz="0" w:space="0" w:color="auto"/>
      </w:divBdr>
    </w:div>
    <w:div w:id="1868331995">
      <w:bodyDiv w:val="1"/>
      <w:marLeft w:val="0"/>
      <w:marRight w:val="0"/>
      <w:marTop w:val="0"/>
      <w:marBottom w:val="0"/>
      <w:divBdr>
        <w:top w:val="none" w:sz="0" w:space="0" w:color="auto"/>
        <w:left w:val="none" w:sz="0" w:space="0" w:color="auto"/>
        <w:bottom w:val="none" w:sz="0" w:space="0" w:color="auto"/>
        <w:right w:val="none" w:sz="0" w:space="0" w:color="auto"/>
      </w:divBdr>
    </w:div>
    <w:div w:id="1929147395">
      <w:bodyDiv w:val="1"/>
      <w:marLeft w:val="0"/>
      <w:marRight w:val="0"/>
      <w:marTop w:val="0"/>
      <w:marBottom w:val="0"/>
      <w:divBdr>
        <w:top w:val="none" w:sz="0" w:space="0" w:color="auto"/>
        <w:left w:val="none" w:sz="0" w:space="0" w:color="auto"/>
        <w:bottom w:val="none" w:sz="0" w:space="0" w:color="auto"/>
        <w:right w:val="none" w:sz="0" w:space="0" w:color="auto"/>
      </w:divBdr>
    </w:div>
    <w:div w:id="1989479377">
      <w:bodyDiv w:val="1"/>
      <w:marLeft w:val="0"/>
      <w:marRight w:val="0"/>
      <w:marTop w:val="0"/>
      <w:marBottom w:val="0"/>
      <w:divBdr>
        <w:top w:val="none" w:sz="0" w:space="0" w:color="auto"/>
        <w:left w:val="none" w:sz="0" w:space="0" w:color="auto"/>
        <w:bottom w:val="none" w:sz="0" w:space="0" w:color="auto"/>
        <w:right w:val="none" w:sz="0" w:space="0" w:color="auto"/>
      </w:divBdr>
    </w:div>
    <w:div w:id="205049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028A3337-D5D7-4A04-B471-69F47AD2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4536</Words>
  <Characters>25858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PC001</cp:lastModifiedBy>
  <cp:revision>3</cp:revision>
  <cp:lastPrinted>2023-07-26T04:47:00Z</cp:lastPrinted>
  <dcterms:created xsi:type="dcterms:W3CDTF">2023-09-05T04:07:00Z</dcterms:created>
  <dcterms:modified xsi:type="dcterms:W3CDTF">2023-09-15T07:48:00Z</dcterms:modified>
</cp:coreProperties>
</file>