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F00791" w14:textId="77777777" w:rsidR="00A94D65" w:rsidRPr="003B3CF6" w:rsidRDefault="00A94D65" w:rsidP="00A94D65">
      <w:pPr>
        <w:widowControl w:val="0"/>
        <w:spacing w:after="0" w:line="240" w:lineRule="auto"/>
        <w:jc w:val="center"/>
        <w:outlineLvl w:val="0"/>
        <w:rPr>
          <w:rFonts w:ascii="Times New Roman" w:eastAsiaTheme="minorEastAsia" w:hAnsi="Times New Roman" w:cs="Times New Roman"/>
          <w:b/>
          <w:spacing w:val="-4"/>
          <w:w w:val="98"/>
          <w:kern w:val="32"/>
          <w:sz w:val="25"/>
          <w:szCs w:val="25"/>
          <w:lang w:eastAsia="vi-VN"/>
        </w:rPr>
      </w:pPr>
      <w:r w:rsidRPr="003B3CF6">
        <w:rPr>
          <w:rFonts w:ascii="Times New Roman" w:eastAsiaTheme="minorEastAsia" w:hAnsi="Times New Roman" w:cs="Times New Roman"/>
          <w:b/>
          <w:spacing w:val="-4"/>
          <w:w w:val="98"/>
          <w:kern w:val="32"/>
          <w:sz w:val="25"/>
          <w:szCs w:val="25"/>
          <w:lang w:eastAsia="vi-VN"/>
        </w:rPr>
        <w:t>XU HƯỚNG CHUYỂN ĐỔI SỐ TRONG ĐÀO TẠO NHÂN LỰC CHẤT LƯỢNG CAO DƯỚI TÁC ĐỘNG CỦA CÔNG NGHIỆP 4.0</w:t>
      </w:r>
    </w:p>
    <w:p w14:paraId="1C5F1434" w14:textId="77777777" w:rsidR="00A94D65" w:rsidRPr="003B3CF6" w:rsidRDefault="00A94D65" w:rsidP="00A94D65">
      <w:pPr>
        <w:widowControl w:val="0"/>
        <w:spacing w:after="0" w:line="240" w:lineRule="auto"/>
        <w:jc w:val="center"/>
        <w:outlineLvl w:val="0"/>
        <w:rPr>
          <w:rFonts w:ascii="Times New Roman" w:eastAsiaTheme="minorEastAsia" w:hAnsi="Times New Roman" w:cs="Times New Roman"/>
          <w:spacing w:val="-4"/>
          <w:w w:val="98"/>
          <w:kern w:val="32"/>
          <w:sz w:val="25"/>
          <w:szCs w:val="25"/>
          <w:lang w:eastAsia="vi-VN"/>
        </w:rPr>
      </w:pPr>
      <w:r w:rsidRPr="003B3CF6">
        <w:rPr>
          <w:rFonts w:ascii="Times New Roman" w:eastAsiaTheme="minorEastAsia" w:hAnsi="Times New Roman" w:cs="Times New Roman"/>
          <w:spacing w:val="-4"/>
          <w:w w:val="98"/>
          <w:kern w:val="32"/>
          <w:sz w:val="25"/>
          <w:szCs w:val="25"/>
          <w:lang w:eastAsia="vi-VN"/>
        </w:rPr>
        <w:t>DIGITAL TRANSFORMATION TRENDS IN TRAINING HIGH-QUALITY HUMAN RESOURCES UNDER THE INFLUENCE OF INDUSTRY 4.0</w:t>
      </w:r>
    </w:p>
    <w:p w14:paraId="0696D028" w14:textId="77777777" w:rsidR="00A94D65" w:rsidRPr="00974357" w:rsidRDefault="00A94D65" w:rsidP="00A94D65">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280"/>
        <w:gridCol w:w="6228"/>
      </w:tblGrid>
      <w:tr w:rsidR="00A94D65" w:rsidRPr="00974357" w14:paraId="310F04D0" w14:textId="77777777" w:rsidTr="00426966">
        <w:trPr>
          <w:trHeight w:val="621"/>
        </w:trPr>
        <w:tc>
          <w:tcPr>
            <w:tcW w:w="2547" w:type="dxa"/>
            <w:vAlign w:val="center"/>
          </w:tcPr>
          <w:p w14:paraId="62BC4A06" w14:textId="701B0ACC" w:rsidR="00A94D65" w:rsidRPr="00D765D6" w:rsidRDefault="00A94D65" w:rsidP="00426966">
            <w:pPr>
              <w:spacing w:before="40"/>
              <w:rPr>
                <w:rFonts w:ascii="Times New Roman" w:hAnsi="Times New Roman" w:cs="Times New Roman"/>
                <w:b/>
                <w:spacing w:val="-4"/>
                <w:w w:val="98"/>
                <w:sz w:val="21"/>
                <w:szCs w:val="26"/>
              </w:rPr>
            </w:pPr>
            <w:bookmarkStart w:id="0" w:name="_GoBack"/>
            <w:bookmarkEnd w:id="0"/>
          </w:p>
        </w:tc>
        <w:tc>
          <w:tcPr>
            <w:tcW w:w="280" w:type="dxa"/>
            <w:vMerge w:val="restart"/>
            <w:vAlign w:val="center"/>
          </w:tcPr>
          <w:p w14:paraId="6C70AA8F" w14:textId="77777777" w:rsidR="00A94D65" w:rsidRPr="00974357" w:rsidRDefault="00A94D65" w:rsidP="00426966">
            <w:pPr>
              <w:spacing w:before="40"/>
              <w:jc w:val="both"/>
              <w:rPr>
                <w:rFonts w:ascii="Times New Roman" w:hAnsi="Times New Roman" w:cs="Times New Roman"/>
                <w:spacing w:val="-4"/>
                <w:w w:val="98"/>
                <w:sz w:val="21"/>
                <w:szCs w:val="26"/>
              </w:rPr>
            </w:pPr>
          </w:p>
        </w:tc>
        <w:tc>
          <w:tcPr>
            <w:tcW w:w="6228" w:type="dxa"/>
            <w:vAlign w:val="center"/>
          </w:tcPr>
          <w:p w14:paraId="37F79B56" w14:textId="5790FBDC" w:rsidR="00A94D65" w:rsidRPr="00974357" w:rsidRDefault="00A94D65" w:rsidP="00426966">
            <w:pPr>
              <w:spacing w:before="40"/>
              <w:jc w:val="both"/>
              <w:rPr>
                <w:rFonts w:ascii="Times New Roman" w:hAnsi="Times New Roman" w:cs="Times New Roman"/>
                <w:i/>
                <w:spacing w:val="-4"/>
                <w:w w:val="98"/>
                <w:sz w:val="21"/>
                <w:szCs w:val="26"/>
              </w:rPr>
            </w:pPr>
          </w:p>
        </w:tc>
      </w:tr>
      <w:tr w:rsidR="00A94D65" w:rsidRPr="00974357" w14:paraId="3DA8040D" w14:textId="77777777" w:rsidTr="00426966">
        <w:trPr>
          <w:trHeight w:val="158"/>
        </w:trPr>
        <w:tc>
          <w:tcPr>
            <w:tcW w:w="2547" w:type="dxa"/>
            <w:vAlign w:val="center"/>
          </w:tcPr>
          <w:p w14:paraId="28387FD9" w14:textId="77777777" w:rsidR="00A94D65" w:rsidRPr="00974357" w:rsidRDefault="00A94D65" w:rsidP="00426966">
            <w:pPr>
              <w:ind w:left="29"/>
              <w:jc w:val="both"/>
              <w:rPr>
                <w:rFonts w:ascii="Times New Roman" w:hAnsi="Times New Roman" w:cs="Times New Roman"/>
                <w:i/>
                <w:spacing w:val="-4"/>
                <w:w w:val="98"/>
                <w:sz w:val="21"/>
                <w:szCs w:val="26"/>
              </w:rPr>
            </w:pPr>
          </w:p>
        </w:tc>
        <w:tc>
          <w:tcPr>
            <w:tcW w:w="280" w:type="dxa"/>
            <w:vMerge/>
            <w:vAlign w:val="center"/>
          </w:tcPr>
          <w:p w14:paraId="1A8D6AF8" w14:textId="77777777" w:rsidR="00A94D65" w:rsidRPr="00974357" w:rsidRDefault="00A94D65" w:rsidP="00426966">
            <w:pPr>
              <w:spacing w:before="40"/>
              <w:jc w:val="both"/>
              <w:rPr>
                <w:rFonts w:ascii="Times New Roman" w:hAnsi="Times New Roman" w:cs="Times New Roman"/>
                <w:spacing w:val="-4"/>
                <w:w w:val="98"/>
                <w:sz w:val="21"/>
                <w:szCs w:val="26"/>
              </w:rPr>
            </w:pPr>
          </w:p>
        </w:tc>
        <w:tc>
          <w:tcPr>
            <w:tcW w:w="6228" w:type="dxa"/>
            <w:vAlign w:val="center"/>
          </w:tcPr>
          <w:p w14:paraId="3E4D7C58" w14:textId="77777777" w:rsidR="00A94D65" w:rsidRPr="00974357" w:rsidRDefault="00A94D65" w:rsidP="00426966">
            <w:pPr>
              <w:spacing w:before="40"/>
              <w:jc w:val="both"/>
              <w:rPr>
                <w:rFonts w:ascii="Times New Roman" w:hAnsi="Times New Roman" w:cs="Times New Roman"/>
                <w:spacing w:val="-4"/>
                <w:w w:val="98"/>
                <w:sz w:val="21"/>
                <w:szCs w:val="26"/>
              </w:rPr>
            </w:pPr>
          </w:p>
        </w:tc>
      </w:tr>
      <w:tr w:rsidR="00A94D65" w:rsidRPr="00974357" w14:paraId="0CA3B375" w14:textId="77777777" w:rsidTr="00426966">
        <w:trPr>
          <w:trHeight w:val="3454"/>
        </w:trPr>
        <w:tc>
          <w:tcPr>
            <w:tcW w:w="2547" w:type="dxa"/>
            <w:shd w:val="clear" w:color="auto" w:fill="FFFFFF" w:themeFill="background1"/>
          </w:tcPr>
          <w:p w14:paraId="71B03685" w14:textId="77777777" w:rsidR="00A94D65" w:rsidRDefault="00A94D65" w:rsidP="00426966">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
                <w:bCs/>
                <w:spacing w:val="-4"/>
                <w:w w:val="98"/>
                <w:sz w:val="21"/>
                <w:szCs w:val="21"/>
              </w:rPr>
              <w:t>Từ Khoá</w:t>
            </w:r>
            <w:r w:rsidRPr="00974357">
              <w:rPr>
                <w:rFonts w:ascii="Times New Roman" w:eastAsiaTheme="minorEastAsia" w:hAnsi="Times New Roman" w:cstheme="majorHAnsi"/>
                <w:b/>
                <w:bCs/>
                <w:spacing w:val="-4"/>
                <w:w w:val="98"/>
                <w:sz w:val="21"/>
                <w:szCs w:val="21"/>
              </w:rPr>
              <w:t>:</w:t>
            </w:r>
            <w:r w:rsidRPr="00974357">
              <w:rPr>
                <w:rFonts w:ascii="Times New Roman" w:eastAsiaTheme="minorEastAsia" w:hAnsi="Times New Roman" w:cstheme="majorHAnsi"/>
                <w:bCs/>
                <w:spacing w:val="-4"/>
                <w:w w:val="98"/>
                <w:sz w:val="21"/>
                <w:szCs w:val="21"/>
              </w:rPr>
              <w:t xml:space="preserve"> </w:t>
            </w:r>
          </w:p>
          <w:p w14:paraId="10287751" w14:textId="77777777" w:rsidR="00A94D65" w:rsidRDefault="00A94D65" w:rsidP="00426966">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Công nghiệp 4.0, giáo dục nghề nghiệp, chuyển đổi số, nguồn nhân lực</w:t>
            </w:r>
          </w:p>
          <w:p w14:paraId="7B762096" w14:textId="77777777" w:rsidR="00A94D65" w:rsidRDefault="00A94D65" w:rsidP="00426966">
            <w:pPr>
              <w:jc w:val="both"/>
              <w:rPr>
                <w:rFonts w:ascii="Times New Roman" w:eastAsiaTheme="minorEastAsia" w:hAnsi="Times New Roman" w:cstheme="majorHAnsi"/>
                <w:bCs/>
                <w:spacing w:val="-4"/>
                <w:w w:val="98"/>
                <w:sz w:val="21"/>
                <w:szCs w:val="21"/>
              </w:rPr>
            </w:pPr>
          </w:p>
          <w:p w14:paraId="7DCD033D" w14:textId="77777777" w:rsidR="00A94D65" w:rsidRDefault="00A94D65" w:rsidP="00426966">
            <w:pPr>
              <w:jc w:val="both"/>
              <w:rPr>
                <w:rFonts w:ascii="Times New Roman" w:eastAsiaTheme="minorEastAsia" w:hAnsi="Times New Roman" w:cstheme="majorHAnsi"/>
                <w:bCs/>
                <w:spacing w:val="-4"/>
                <w:w w:val="98"/>
                <w:sz w:val="21"/>
                <w:szCs w:val="21"/>
              </w:rPr>
            </w:pPr>
          </w:p>
          <w:p w14:paraId="3D0238F7" w14:textId="77777777" w:rsidR="00A94D65" w:rsidRDefault="00A94D65" w:rsidP="00426966">
            <w:pPr>
              <w:jc w:val="both"/>
              <w:rPr>
                <w:rFonts w:ascii="Times New Roman" w:eastAsiaTheme="minorEastAsia" w:hAnsi="Times New Roman" w:cstheme="majorHAnsi"/>
                <w:bCs/>
                <w:spacing w:val="-4"/>
                <w:w w:val="98"/>
                <w:sz w:val="21"/>
                <w:szCs w:val="21"/>
              </w:rPr>
            </w:pPr>
          </w:p>
          <w:p w14:paraId="195034AC" w14:textId="77777777" w:rsidR="00A94D65" w:rsidRDefault="00A94D65" w:rsidP="00426966">
            <w:pPr>
              <w:jc w:val="both"/>
              <w:rPr>
                <w:rFonts w:ascii="Times New Roman" w:eastAsiaTheme="minorEastAsia" w:hAnsi="Times New Roman" w:cstheme="majorHAnsi"/>
                <w:bCs/>
                <w:spacing w:val="-4"/>
                <w:w w:val="98"/>
                <w:sz w:val="21"/>
                <w:szCs w:val="21"/>
              </w:rPr>
            </w:pPr>
          </w:p>
          <w:p w14:paraId="35017544" w14:textId="77777777" w:rsidR="00A94D65" w:rsidRDefault="00A94D65" w:rsidP="00426966">
            <w:pPr>
              <w:jc w:val="both"/>
              <w:rPr>
                <w:rFonts w:ascii="Times New Roman" w:eastAsiaTheme="minorEastAsia" w:hAnsi="Times New Roman" w:cstheme="majorHAnsi"/>
                <w:bCs/>
                <w:spacing w:val="-4"/>
                <w:w w:val="98"/>
                <w:sz w:val="21"/>
                <w:szCs w:val="21"/>
              </w:rPr>
            </w:pPr>
          </w:p>
          <w:p w14:paraId="13FC6FD2" w14:textId="77777777" w:rsidR="00A94D65" w:rsidRDefault="00A94D65" w:rsidP="00426966">
            <w:pPr>
              <w:jc w:val="both"/>
              <w:rPr>
                <w:rFonts w:ascii="Times New Roman" w:eastAsiaTheme="minorEastAsia" w:hAnsi="Times New Roman" w:cstheme="majorHAnsi"/>
                <w:bCs/>
                <w:spacing w:val="-4"/>
                <w:w w:val="98"/>
                <w:sz w:val="21"/>
                <w:szCs w:val="21"/>
              </w:rPr>
            </w:pPr>
          </w:p>
          <w:p w14:paraId="565A9504" w14:textId="77777777" w:rsidR="00A94D65" w:rsidRDefault="00A94D65" w:rsidP="00426966">
            <w:pPr>
              <w:jc w:val="both"/>
              <w:rPr>
                <w:rFonts w:ascii="Times New Roman" w:eastAsiaTheme="minorEastAsia" w:hAnsi="Times New Roman" w:cstheme="majorHAnsi"/>
                <w:bCs/>
                <w:spacing w:val="-4"/>
                <w:w w:val="98"/>
                <w:sz w:val="21"/>
                <w:szCs w:val="21"/>
              </w:rPr>
            </w:pPr>
          </w:p>
          <w:p w14:paraId="6C13B076" w14:textId="77777777" w:rsidR="00A94D65" w:rsidRPr="00974357" w:rsidRDefault="00A94D65" w:rsidP="00426966">
            <w:pPr>
              <w:jc w:val="both"/>
              <w:rPr>
                <w:rFonts w:ascii="Times New Roman" w:hAnsi="Times New Roman" w:cs="Times New Roman"/>
                <w:b/>
                <w:spacing w:val="-4"/>
                <w:w w:val="98"/>
                <w:sz w:val="21"/>
                <w:szCs w:val="26"/>
              </w:rPr>
            </w:pPr>
          </w:p>
        </w:tc>
        <w:tc>
          <w:tcPr>
            <w:tcW w:w="280" w:type="dxa"/>
            <w:vMerge/>
            <w:tcBorders>
              <w:right w:val="single" w:sz="18" w:space="0" w:color="404040" w:themeColor="text1" w:themeTint="BF"/>
            </w:tcBorders>
            <w:shd w:val="clear" w:color="auto" w:fill="FFFFFF" w:themeFill="background1"/>
            <w:vAlign w:val="center"/>
          </w:tcPr>
          <w:p w14:paraId="4A65A24B" w14:textId="77777777" w:rsidR="00A94D65" w:rsidRPr="00974357" w:rsidRDefault="00A94D65" w:rsidP="00426966">
            <w:pPr>
              <w:spacing w:before="40"/>
              <w:rPr>
                <w:rFonts w:ascii="Times New Roman" w:hAnsi="Times New Roman" w:cs="Times New Roman"/>
                <w:b/>
                <w:spacing w:val="-4"/>
                <w:w w:val="98"/>
                <w:sz w:val="21"/>
                <w:szCs w:val="26"/>
              </w:rPr>
            </w:pPr>
          </w:p>
        </w:tc>
        <w:tc>
          <w:tcPr>
            <w:tcW w:w="6228" w:type="dxa"/>
            <w:tcBorders>
              <w:left w:val="single" w:sz="18" w:space="0" w:color="404040" w:themeColor="text1" w:themeTint="BF"/>
            </w:tcBorders>
            <w:shd w:val="clear" w:color="auto" w:fill="D0CECE" w:themeFill="background2" w:themeFillShade="E6"/>
            <w:vAlign w:val="center"/>
          </w:tcPr>
          <w:p w14:paraId="380FE1CD" w14:textId="77777777" w:rsidR="00A94D65" w:rsidRDefault="00A94D65" w:rsidP="00426966">
            <w:pPr>
              <w:spacing w:before="40"/>
              <w:jc w:val="both"/>
            </w:pPr>
            <w:r w:rsidRPr="00974357">
              <w:rPr>
                <w:rFonts w:ascii="Times New Roman" w:hAnsi="Times New Roman" w:cs="Times New Roman"/>
                <w:b/>
                <w:spacing w:val="-4"/>
                <w:w w:val="98"/>
                <w:sz w:val="21"/>
                <w:szCs w:val="26"/>
              </w:rPr>
              <w:t>TÓM TẮT:</w:t>
            </w:r>
            <w:r>
              <w:t xml:space="preserve"> </w:t>
            </w:r>
          </w:p>
          <w:p w14:paraId="5456450C" w14:textId="77777777" w:rsidR="00A94D65" w:rsidRPr="00974357" w:rsidRDefault="00A94D65" w:rsidP="00426966">
            <w:pPr>
              <w:spacing w:before="40"/>
              <w:jc w:val="both"/>
              <w:rPr>
                <w:rFonts w:ascii="Times New Roman" w:hAnsi="Times New Roman" w:cs="Times New Roman"/>
                <w:b/>
                <w:spacing w:val="-4"/>
                <w:w w:val="98"/>
                <w:sz w:val="21"/>
                <w:szCs w:val="26"/>
              </w:rPr>
            </w:pPr>
            <w:r w:rsidRPr="00C42FCA">
              <w:rPr>
                <w:rFonts w:ascii="Times New Roman" w:hAnsi="Times New Roman" w:cs="Times New Roman"/>
                <w:spacing w:val="-4"/>
                <w:w w:val="98"/>
                <w:sz w:val="21"/>
                <w:szCs w:val="26"/>
              </w:rPr>
              <w:t>Đào tạo nguồn nhân lực có chất lượng hiện nay vẫn đang là ưu tiên hàng đầu của mỗi quốc gia và mỗi khu vực trên toàn thế giới. Làm cách nào để nâng cao hiệu quả, chất lượng đào tạo, để mỗi người học sau khi tốt nghiệp có khả năng đáp ứng được vị trí công việc tại doanh nghiệp là điều cần thiết và là mục tiêu của mỗi cơ sở đào tạo. Dưới tác động ngày càng lớn của Công nghiệp 4.0, các cơ sở giáo dục nghề nghiệp muốn tồn tại và phát triển phải bắt buộc thực hiện những quy trình chuyển đổi số phù hợp nhằm thích nghi với áp lực và sự thay đổi liên tục từ các xu hướng công nghệ mới. Mục đích của bài báo nhằm phân tích và đưa ra các xu hướng chuyển đổi số trong giáo dục đang thịnh hành hiện nay và tìm các giải pháp phù hợp để đào tạo nguồn nhân lực chất lượng cao tại các trường dạy nghề nói chung và tại Trường Cao đẳng Lý Tự Trọng Thành phố Hồ Chí Minh nói riêng.</w:t>
            </w:r>
          </w:p>
        </w:tc>
      </w:tr>
      <w:tr w:rsidR="00A94D65" w:rsidRPr="00974357" w14:paraId="0AF802CF" w14:textId="77777777" w:rsidTr="00426966">
        <w:trPr>
          <w:trHeight w:val="931"/>
        </w:trPr>
        <w:tc>
          <w:tcPr>
            <w:tcW w:w="2547" w:type="dxa"/>
          </w:tcPr>
          <w:p w14:paraId="7F2837A9" w14:textId="77777777" w:rsidR="00A94D65" w:rsidRDefault="00A94D65" w:rsidP="00426966">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
                <w:bCs/>
                <w:spacing w:val="-4"/>
                <w:w w:val="98"/>
                <w:sz w:val="21"/>
                <w:szCs w:val="21"/>
              </w:rPr>
              <w:t>K</w:t>
            </w:r>
            <w:r w:rsidRPr="00974357">
              <w:rPr>
                <w:rFonts w:ascii="Times New Roman" w:eastAsiaTheme="minorEastAsia" w:hAnsi="Times New Roman" w:cstheme="majorHAnsi"/>
                <w:b/>
                <w:bCs/>
                <w:spacing w:val="-4"/>
                <w:w w:val="98"/>
                <w:sz w:val="21"/>
                <w:szCs w:val="21"/>
              </w:rPr>
              <w:t>eywords:</w:t>
            </w:r>
            <w:r w:rsidRPr="00974357">
              <w:rPr>
                <w:rFonts w:ascii="Times New Roman" w:eastAsiaTheme="minorEastAsia" w:hAnsi="Times New Roman" w:cstheme="majorHAnsi"/>
                <w:bCs/>
                <w:spacing w:val="-4"/>
                <w:w w:val="98"/>
                <w:sz w:val="21"/>
                <w:szCs w:val="21"/>
              </w:rPr>
              <w:t xml:space="preserve"> </w:t>
            </w:r>
          </w:p>
          <w:p w14:paraId="44EC5C62" w14:textId="77777777" w:rsidR="00A94D65" w:rsidRDefault="00A94D65" w:rsidP="00A224B4">
            <w:pPr>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Industry 4.0, vocational education, digital transformation, human resources</w:t>
            </w:r>
          </w:p>
          <w:p w14:paraId="3AA0FD89" w14:textId="77777777" w:rsidR="00A94D65" w:rsidRPr="003435B7" w:rsidRDefault="00A94D65" w:rsidP="00426966">
            <w:pPr>
              <w:spacing w:before="40"/>
              <w:ind w:left="28"/>
              <w:jc w:val="both"/>
              <w:rPr>
                <w:rFonts w:ascii="Times New Roman" w:eastAsiaTheme="minorEastAsia" w:hAnsi="Times New Roman" w:cstheme="majorHAnsi"/>
                <w:bCs/>
                <w:spacing w:val="-4"/>
                <w:w w:val="98"/>
                <w:sz w:val="21"/>
                <w:szCs w:val="21"/>
              </w:rPr>
            </w:pPr>
          </w:p>
        </w:tc>
        <w:tc>
          <w:tcPr>
            <w:tcW w:w="280" w:type="dxa"/>
            <w:vMerge/>
            <w:tcBorders>
              <w:right w:val="single" w:sz="18" w:space="0" w:color="404040" w:themeColor="text1" w:themeTint="BF"/>
            </w:tcBorders>
            <w:shd w:val="clear" w:color="auto" w:fill="FFFFFF" w:themeFill="background1"/>
            <w:vAlign w:val="center"/>
          </w:tcPr>
          <w:p w14:paraId="4D2B33C1" w14:textId="77777777" w:rsidR="00A94D65" w:rsidRPr="00974357" w:rsidRDefault="00A94D65" w:rsidP="00426966">
            <w:pPr>
              <w:spacing w:before="40"/>
              <w:jc w:val="center"/>
              <w:rPr>
                <w:rFonts w:ascii="Times New Roman" w:hAnsi="Times New Roman" w:cs="Times New Roman"/>
                <w:b/>
                <w:spacing w:val="-4"/>
                <w:w w:val="98"/>
                <w:sz w:val="21"/>
                <w:szCs w:val="26"/>
              </w:rPr>
            </w:pPr>
          </w:p>
        </w:tc>
        <w:tc>
          <w:tcPr>
            <w:tcW w:w="6228" w:type="dxa"/>
            <w:vMerge w:val="restart"/>
            <w:tcBorders>
              <w:left w:val="single" w:sz="18" w:space="0" w:color="404040" w:themeColor="text1" w:themeTint="BF"/>
            </w:tcBorders>
            <w:shd w:val="clear" w:color="auto" w:fill="D0CECE" w:themeFill="background2" w:themeFillShade="E6"/>
            <w:vAlign w:val="center"/>
          </w:tcPr>
          <w:p w14:paraId="0D6D5BCB" w14:textId="77777777" w:rsidR="00A94D65" w:rsidRPr="00974357" w:rsidRDefault="00A94D65" w:rsidP="00426966">
            <w:pPr>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376724B5" w14:textId="77777777" w:rsidR="00A94D65" w:rsidRPr="006765C7" w:rsidRDefault="00A94D65" w:rsidP="00426966">
            <w:pPr>
              <w:spacing w:before="40"/>
              <w:jc w:val="both"/>
              <w:rPr>
                <w:rFonts w:ascii="Times New Roman" w:hAnsi="Times New Roman" w:cs="Times New Roman"/>
                <w:spacing w:val="-4"/>
                <w:w w:val="98"/>
                <w:sz w:val="21"/>
                <w:szCs w:val="26"/>
              </w:rPr>
            </w:pPr>
            <w:r w:rsidRPr="00C42FCA">
              <w:rPr>
                <w:rFonts w:ascii="Times New Roman" w:hAnsi="Times New Roman" w:cs="Times New Roman"/>
                <w:spacing w:val="-4"/>
                <w:w w:val="98"/>
                <w:sz w:val="21"/>
                <w:szCs w:val="26"/>
              </w:rPr>
              <w:t>Training high-quality human resources is still a top priority for every country and region around the world. How to improve the effectiveness and quality of training, so that each graduate is able to meet the job requirements at the enterprise, is necessary and is the goal of every training institution. Under the increasing influence of Industry 4.0, vocational education institutions must implement appropriate digital transformation processes in order to adapt to the pressure and constant changes from new technological trends, if they want to survive and develop. The purpose of this article is to analyze and present the current digital transformation trends in education, and to find suitable solutions for training high-quality human resources at vocational schools in general, and at Ly Tu Trong College in Ho Chi Minh City in particular</w:t>
            </w:r>
            <w:r w:rsidRPr="00062F66">
              <w:rPr>
                <w:rFonts w:ascii="Times New Roman" w:hAnsi="Times New Roman" w:cs="Times New Roman"/>
                <w:spacing w:val="-4"/>
                <w:w w:val="98"/>
                <w:sz w:val="21"/>
                <w:szCs w:val="26"/>
              </w:rPr>
              <w:t>.</w:t>
            </w:r>
          </w:p>
        </w:tc>
      </w:tr>
      <w:tr w:rsidR="00A94D65" w:rsidRPr="00974357" w14:paraId="66D66AA7" w14:textId="77777777" w:rsidTr="00426966">
        <w:trPr>
          <w:trHeight w:val="286"/>
        </w:trPr>
        <w:tc>
          <w:tcPr>
            <w:tcW w:w="2547" w:type="dxa"/>
            <w:shd w:val="clear" w:color="auto" w:fill="FFFFFF" w:themeFill="background1"/>
          </w:tcPr>
          <w:p w14:paraId="67906483" w14:textId="77777777" w:rsidR="00A94D65" w:rsidRPr="00974357" w:rsidRDefault="00A94D65" w:rsidP="00426966">
            <w:pPr>
              <w:ind w:left="29"/>
              <w:jc w:val="both"/>
              <w:rPr>
                <w:rFonts w:ascii="Times New Roman" w:eastAsiaTheme="minorEastAsia" w:hAnsi="Times New Roman" w:cstheme="majorHAnsi"/>
                <w:b/>
                <w:bCs/>
                <w:spacing w:val="-4"/>
                <w:w w:val="98"/>
                <w:sz w:val="21"/>
                <w:szCs w:val="21"/>
              </w:rPr>
            </w:pPr>
          </w:p>
        </w:tc>
        <w:tc>
          <w:tcPr>
            <w:tcW w:w="280" w:type="dxa"/>
            <w:vMerge/>
            <w:tcBorders>
              <w:right w:val="single" w:sz="18" w:space="0" w:color="404040" w:themeColor="text1" w:themeTint="BF"/>
            </w:tcBorders>
            <w:shd w:val="clear" w:color="auto" w:fill="FFFFFF" w:themeFill="background1"/>
            <w:vAlign w:val="center"/>
          </w:tcPr>
          <w:p w14:paraId="296CE0F7" w14:textId="77777777" w:rsidR="00A94D65" w:rsidRPr="00974357" w:rsidRDefault="00A94D65" w:rsidP="00426966">
            <w:pPr>
              <w:spacing w:before="40"/>
              <w:jc w:val="center"/>
              <w:rPr>
                <w:rFonts w:ascii="Times New Roman" w:hAnsi="Times New Roman" w:cs="Times New Roman"/>
                <w:b/>
                <w:spacing w:val="-4"/>
                <w:w w:val="98"/>
                <w:sz w:val="21"/>
                <w:szCs w:val="26"/>
              </w:rPr>
            </w:pPr>
          </w:p>
        </w:tc>
        <w:tc>
          <w:tcPr>
            <w:tcW w:w="6228" w:type="dxa"/>
            <w:vMerge/>
            <w:tcBorders>
              <w:left w:val="single" w:sz="18" w:space="0" w:color="404040" w:themeColor="text1" w:themeTint="BF"/>
            </w:tcBorders>
            <w:shd w:val="clear" w:color="auto" w:fill="D0CECE" w:themeFill="background2" w:themeFillShade="E6"/>
            <w:vAlign w:val="center"/>
          </w:tcPr>
          <w:p w14:paraId="50FF225F" w14:textId="77777777" w:rsidR="00A94D65" w:rsidRPr="00974357" w:rsidRDefault="00A94D65" w:rsidP="00426966">
            <w:pPr>
              <w:spacing w:before="40"/>
              <w:jc w:val="both"/>
              <w:rPr>
                <w:rFonts w:ascii="Times New Roman" w:hAnsi="Times New Roman" w:cs="Times New Roman"/>
                <w:spacing w:val="-4"/>
                <w:w w:val="98"/>
                <w:sz w:val="21"/>
                <w:szCs w:val="26"/>
              </w:rPr>
            </w:pPr>
          </w:p>
        </w:tc>
      </w:tr>
      <w:tr w:rsidR="00A94D65" w:rsidRPr="00974357" w14:paraId="0D1A4E22" w14:textId="77777777" w:rsidTr="00426966">
        <w:trPr>
          <w:trHeight w:val="769"/>
        </w:trPr>
        <w:tc>
          <w:tcPr>
            <w:tcW w:w="2547" w:type="dxa"/>
          </w:tcPr>
          <w:p w14:paraId="4AC68832" w14:textId="77777777" w:rsidR="00A94D65" w:rsidRPr="00974357" w:rsidRDefault="00A94D65" w:rsidP="00426966">
            <w:pPr>
              <w:ind w:left="29"/>
              <w:jc w:val="both"/>
              <w:rPr>
                <w:rFonts w:ascii="Times New Roman" w:eastAsiaTheme="minorEastAsia" w:hAnsi="Times New Roman" w:cstheme="majorHAnsi"/>
                <w:b/>
                <w:bCs/>
                <w:spacing w:val="-4"/>
                <w:w w:val="98"/>
                <w:sz w:val="21"/>
                <w:szCs w:val="21"/>
              </w:rPr>
            </w:pPr>
          </w:p>
        </w:tc>
        <w:tc>
          <w:tcPr>
            <w:tcW w:w="280" w:type="dxa"/>
            <w:vMerge/>
            <w:tcBorders>
              <w:right w:val="single" w:sz="18" w:space="0" w:color="404040" w:themeColor="text1" w:themeTint="BF"/>
            </w:tcBorders>
            <w:shd w:val="clear" w:color="auto" w:fill="FFFFFF" w:themeFill="background1"/>
            <w:vAlign w:val="center"/>
          </w:tcPr>
          <w:p w14:paraId="3D63C5D9" w14:textId="77777777" w:rsidR="00A94D65" w:rsidRPr="00974357" w:rsidRDefault="00A94D65" w:rsidP="00426966">
            <w:pPr>
              <w:spacing w:before="40"/>
              <w:jc w:val="center"/>
              <w:rPr>
                <w:rFonts w:ascii="Times New Roman" w:hAnsi="Times New Roman" w:cs="Times New Roman"/>
                <w:b/>
                <w:spacing w:val="-4"/>
                <w:w w:val="98"/>
                <w:sz w:val="21"/>
                <w:szCs w:val="26"/>
              </w:rPr>
            </w:pPr>
          </w:p>
        </w:tc>
        <w:tc>
          <w:tcPr>
            <w:tcW w:w="6228" w:type="dxa"/>
            <w:vMerge/>
            <w:tcBorders>
              <w:left w:val="single" w:sz="18" w:space="0" w:color="404040" w:themeColor="text1" w:themeTint="BF"/>
            </w:tcBorders>
            <w:shd w:val="clear" w:color="auto" w:fill="D0CECE" w:themeFill="background2" w:themeFillShade="E6"/>
            <w:vAlign w:val="center"/>
          </w:tcPr>
          <w:p w14:paraId="37A9EDF3" w14:textId="77777777" w:rsidR="00A94D65" w:rsidRPr="00974357" w:rsidRDefault="00A94D65" w:rsidP="00426966">
            <w:pPr>
              <w:spacing w:before="40"/>
              <w:jc w:val="both"/>
              <w:rPr>
                <w:rFonts w:ascii="Times New Roman" w:hAnsi="Times New Roman" w:cs="Times New Roman"/>
                <w:spacing w:val="-4"/>
                <w:w w:val="98"/>
                <w:sz w:val="21"/>
                <w:szCs w:val="26"/>
              </w:rPr>
            </w:pPr>
          </w:p>
        </w:tc>
      </w:tr>
    </w:tbl>
    <w:p w14:paraId="4534336F" w14:textId="77777777" w:rsidR="00A94D65" w:rsidRPr="00974357" w:rsidRDefault="00A94D65" w:rsidP="00A94D65">
      <w:pPr>
        <w:spacing w:before="40" w:after="0" w:line="240" w:lineRule="auto"/>
        <w:jc w:val="center"/>
        <w:rPr>
          <w:rFonts w:ascii="Times New Roman" w:hAnsi="Times New Roman" w:cs="Times New Roman"/>
          <w:i/>
          <w:spacing w:val="-4"/>
          <w:w w:val="98"/>
          <w:sz w:val="21"/>
          <w:szCs w:val="26"/>
        </w:rPr>
      </w:pPr>
    </w:p>
    <w:p w14:paraId="7EA6154B" w14:textId="77777777" w:rsidR="00A94D65" w:rsidRDefault="00A94D65" w:rsidP="00A94D65">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448BD4A2" w14:textId="39E6300B" w:rsidR="00A94D65" w:rsidRPr="00F40843" w:rsidRDefault="00A94D65" w:rsidP="00560263">
      <w:pPr>
        <w:spacing w:after="0" w:line="240" w:lineRule="auto"/>
        <w:ind w:firstLine="284"/>
        <w:jc w:val="both"/>
        <w:rPr>
          <w:rFonts w:ascii="Times New Roman" w:hAnsi="Times New Roman" w:cs="Times New Roman"/>
          <w:spacing w:val="-4"/>
          <w:w w:val="98"/>
          <w:sz w:val="21"/>
          <w:szCs w:val="26"/>
        </w:rPr>
      </w:pPr>
      <w:r w:rsidRPr="00F40843">
        <w:rPr>
          <w:rFonts w:ascii="Times New Roman" w:hAnsi="Times New Roman" w:cs="Times New Roman"/>
          <w:spacing w:val="-4"/>
          <w:w w:val="98"/>
          <w:sz w:val="21"/>
          <w:szCs w:val="26"/>
        </w:rPr>
        <w:t>Giáo dục nghề nghiệ</w:t>
      </w:r>
      <w:r w:rsidR="003B3CF6">
        <w:rPr>
          <w:rFonts w:ascii="Times New Roman" w:hAnsi="Times New Roman" w:cs="Times New Roman"/>
          <w:spacing w:val="-4"/>
          <w:w w:val="98"/>
          <w:sz w:val="21"/>
          <w:szCs w:val="26"/>
        </w:rPr>
        <w:t>p (Vocational E</w:t>
      </w:r>
      <w:r w:rsidRPr="00F40843">
        <w:rPr>
          <w:rFonts w:ascii="Times New Roman" w:hAnsi="Times New Roman" w:cs="Times New Roman"/>
          <w:spacing w:val="-4"/>
          <w:w w:val="98"/>
          <w:sz w:val="21"/>
          <w:szCs w:val="26"/>
        </w:rPr>
        <w:t>ducation) được biết đến là một trong những trụ cột phát triển kinh tế thành công của bất kỳ quốc gia đang phát triển nào vì nó đào tạo đội ngũ nhân lực chuyên nghiệp cho nhiều ngành sản xuất và kinh doanh khác nhau. Sinh viên tốt nghiệp từ các trường cao đẳng có đào tạo nghề chiếm đa số trên thị trường lao động và đang đảm nhận nhiều loại nhiệm vụ khác nhau để duy trì sự ổn định và phát triển của bất kỳ ngành hoặc lĩnh vực kinh tế nào.</w:t>
      </w:r>
    </w:p>
    <w:p w14:paraId="43692464" w14:textId="0FB1FA90" w:rsidR="00A94D65" w:rsidRPr="00F40843" w:rsidRDefault="00A94D65" w:rsidP="00560263">
      <w:pPr>
        <w:spacing w:after="0" w:line="240" w:lineRule="auto"/>
        <w:ind w:firstLine="284"/>
        <w:jc w:val="both"/>
        <w:rPr>
          <w:rFonts w:ascii="Times New Roman" w:hAnsi="Times New Roman" w:cs="Times New Roman"/>
          <w:spacing w:val="-4"/>
          <w:w w:val="98"/>
          <w:sz w:val="21"/>
          <w:szCs w:val="26"/>
        </w:rPr>
      </w:pPr>
      <w:r w:rsidRPr="00F40843">
        <w:rPr>
          <w:rFonts w:ascii="Times New Roman" w:hAnsi="Times New Roman" w:cs="Times New Roman"/>
          <w:spacing w:val="-4"/>
          <w:w w:val="98"/>
          <w:sz w:val="21"/>
          <w:szCs w:val="26"/>
        </w:rPr>
        <w:t>Giáo dục nghề nghiệp chiếm một vị trí đặc biệt trong cấu trúc cung ứng nguồn nhân lực cho thị trường lao động. Các trường dạy nghề</w:t>
      </w:r>
      <w:r w:rsidR="00EB70E7">
        <w:rPr>
          <w:rFonts w:ascii="Times New Roman" w:hAnsi="Times New Roman" w:cs="Times New Roman"/>
          <w:spacing w:val="-4"/>
          <w:w w:val="98"/>
          <w:sz w:val="21"/>
          <w:szCs w:val="26"/>
        </w:rPr>
        <w:t xml:space="preserve"> (Vocational S</w:t>
      </w:r>
      <w:r w:rsidRPr="00F40843">
        <w:rPr>
          <w:rFonts w:ascii="Times New Roman" w:hAnsi="Times New Roman" w:cs="Times New Roman"/>
          <w:spacing w:val="-4"/>
          <w:w w:val="98"/>
          <w:sz w:val="21"/>
          <w:szCs w:val="26"/>
        </w:rPr>
        <w:t xml:space="preserve">chool) về mặt này thực hiện nhiệm vụ quan trọng là đào tạo những người lao động tương lai có trình độ, có khả năng và năng lực thực hiện nhiệm vụ nghề nghiệp phù hợp với nhu cầu và yêu cầu của thị trường lao động. Sự phát triển xã hội phần lớn phụ thuộc vào động lực phát triển giáo dục, và một trong những yếu tố chính đảm bảo sự ổn định kinh tế của nhà nước là giảm đến mức thấp nhất tỉ lệ thất nghiệp trên thị trường lao động. Theo các nguồn phân tích và thống kê hiện nay, Việt Nam hiện có hơn 1.900 trường nghề, gồm 400 trường cao đẳng, hơn 460 trường trung cấp và gần 1.050 trung tâm giáo dục nghề nghiệp đang hoạt động, tổ chức giảng dạy và đào tạo cho khoảng 2,45 triệu sinh viên và học sinh. Trong những năm gần đây, việc tiếp nhận sinh viên và học </w:t>
      </w:r>
      <w:r w:rsidRPr="00F40843">
        <w:rPr>
          <w:rFonts w:ascii="Times New Roman" w:hAnsi="Times New Roman" w:cs="Times New Roman"/>
          <w:spacing w:val="-4"/>
          <w:w w:val="98"/>
          <w:sz w:val="21"/>
          <w:szCs w:val="26"/>
        </w:rPr>
        <w:lastRenderedPageBreak/>
        <w:t>sinh tại các trường đào tạo nghề được thực hiện theo nhu cầu của khu vực, địa phương và các tổ chức, doanh nghiệp trên thị trường lao động.</w:t>
      </w:r>
    </w:p>
    <w:p w14:paraId="33A5EC7E" w14:textId="5D834319" w:rsidR="00A94D65" w:rsidRPr="00F40843" w:rsidRDefault="00A94D65" w:rsidP="00560263">
      <w:pPr>
        <w:spacing w:after="0" w:line="240" w:lineRule="auto"/>
        <w:ind w:firstLine="284"/>
        <w:jc w:val="both"/>
        <w:rPr>
          <w:rFonts w:ascii="Times New Roman" w:hAnsi="Times New Roman" w:cs="Times New Roman"/>
          <w:spacing w:val="-4"/>
          <w:w w:val="98"/>
          <w:sz w:val="21"/>
          <w:szCs w:val="26"/>
        </w:rPr>
      </w:pPr>
      <w:r w:rsidRPr="00F40843">
        <w:rPr>
          <w:rFonts w:ascii="Times New Roman" w:hAnsi="Times New Roman" w:cs="Times New Roman"/>
          <w:spacing w:val="-4"/>
          <w:w w:val="98"/>
          <w:sz w:val="21"/>
          <w:szCs w:val="26"/>
        </w:rPr>
        <w:t>Thị trường lao động vẫn đang rất cần lao động có trình độ cao, những người được đào tạo sẽ đáp ứng đầy đủ các yêu cầu của người sử dụng lao động. Để đáp ứng yêu cầu của Cách mạng công nghiệp 4.0, Việt Nam đang tập trung vào việc đào tạo nhân lực chất lượng cao trong nhiều lĩnh vực khác nhau, bao gồm các lĩnh vực như khoa học, công nghệ, kỹ thuật, quản lý và kinh doanh. Theo thống kê, dân số nước ta hơn 98 triệu người, trong đó tỷ lệ tham gia lực lượng lao động chiếm khoảng 68,7%. Tỷ lệ lao động đã qua đào tạo chiếm khoảng 64,5%. Những con số trên đã chứng minh nguồn nhân lực đã qua đào tạo đóng vai trò đặc biệt quan trọng trong thực hiện những chỉ tiêu, nội dung về phát triển kinh tế, xã hội của đất nước. Nguồn nhân lực ở đây chính là sự đóng góp của mỗi người ở những lĩnh vực, ngành hoạt động khác nhau, dưới tác động của những cơ chế, chính sách, nguồn nhân lực này đã, đang và sẽ được đánh thức, khơi dậy tiềm năng, thế mạnh đang bị ngủ quên, hoặc chưa được sử dụng đúng lúc, đúng nơi một cách hiệu quả, hợp lý nhất.</w:t>
      </w:r>
    </w:p>
    <w:p w14:paraId="7F6E6148" w14:textId="3751F07A" w:rsidR="00A94D65" w:rsidRDefault="00A94D65" w:rsidP="00560263">
      <w:pPr>
        <w:spacing w:after="0" w:line="240" w:lineRule="auto"/>
        <w:ind w:firstLine="284"/>
        <w:jc w:val="both"/>
        <w:rPr>
          <w:rFonts w:ascii="Times New Roman" w:hAnsi="Times New Roman" w:cs="Times New Roman"/>
          <w:spacing w:val="-4"/>
          <w:w w:val="98"/>
          <w:sz w:val="21"/>
          <w:szCs w:val="26"/>
        </w:rPr>
      </w:pPr>
      <w:r w:rsidRPr="00F40843">
        <w:rPr>
          <w:rFonts w:ascii="Times New Roman" w:hAnsi="Times New Roman" w:cs="Times New Roman"/>
          <w:spacing w:val="-4"/>
          <w:w w:val="98"/>
          <w:sz w:val="21"/>
          <w:szCs w:val="26"/>
        </w:rPr>
        <w:t xml:space="preserve">Để đạt được mục tiêu nâng cao chất lượng nguồn nhân lực đã qua đào tạo, chính phủ Việt Nam đã ra nhiều chính sách hỗ trợ đào tạo và phát triển nguồn nhân lực chất lượng cao, bao gồm cả việc cải cách chương trình học, đầu tư vào cơ sở vật chất, trang thiết bị, tăng cường hợp tác với các doanh nghiệp để đào tạo nhân lực theo nhu cầu của thị trường lao động và cải thiện năng lực giảng dạy của giảng viên. Ngoài ra, các trường đại học, cao đẳng và trung cấp nghề cũng đang tăng cường đào tạo nhân lực chất lượng cao bằng cách cập nhật chương trình học, tăng cường sử dụng công nghệ tiên tiến, tăng cường chuyển đổi số (Digital Transformation) trong quá trình đào tạo, và cung cấp các chương trình đào tạo bổ sung để cập nhật kiến thức và kỹ năng cho các chuyên gia và người lao động. Về mặt tổng thể, Việt Nam đang nỗ lực để nâng cao trình độ và chất lượng nguồn nhân lực, đáp ứng yêu cầu của Công nghiệp 4.0 và đưa đất nước trở thành một quốc gia có nền kinh tế tri thức và đổi mới sáng tạo. </w:t>
      </w:r>
    </w:p>
    <w:p w14:paraId="4896FA3F" w14:textId="77777777" w:rsidR="00A94D65" w:rsidRPr="00FF41AE" w:rsidRDefault="00A94D65" w:rsidP="00A94D65">
      <w:pPr>
        <w:spacing w:before="40" w:after="0" w:line="240" w:lineRule="auto"/>
        <w:jc w:val="both"/>
        <w:rPr>
          <w:rFonts w:ascii="Times New Roman" w:eastAsia="MS Mincho" w:hAnsi="Times New Roman" w:cs="Times New Roman"/>
          <w:b/>
          <w:spacing w:val="-4"/>
          <w:w w:val="98"/>
        </w:rPr>
      </w:pPr>
      <w:r w:rsidRPr="00FF41AE">
        <w:rPr>
          <w:rFonts w:ascii="Times New Roman" w:eastAsia="MS Mincho" w:hAnsi="Times New Roman" w:cs="Times New Roman"/>
          <w:b/>
          <w:spacing w:val="-4"/>
          <w:w w:val="98"/>
        </w:rPr>
        <w:t>2. Kết quả nghiên cứu</w:t>
      </w:r>
    </w:p>
    <w:p w14:paraId="630B1CB9" w14:textId="77777777" w:rsidR="00A94D65" w:rsidRDefault="00A94D65" w:rsidP="00A94D65">
      <w:pPr>
        <w:spacing w:before="40" w:after="0" w:line="240" w:lineRule="auto"/>
        <w:jc w:val="both"/>
        <w:rPr>
          <w:rFonts w:ascii="Times New Roman" w:eastAsia="MS Mincho" w:hAnsi="Times New Roman" w:cs="Times New Roman"/>
          <w:b/>
          <w:spacing w:val="-4"/>
          <w:w w:val="98"/>
        </w:rPr>
      </w:pPr>
      <w:r w:rsidRPr="00FF41AE">
        <w:rPr>
          <w:rFonts w:ascii="Times New Roman" w:eastAsia="MS Mincho" w:hAnsi="Times New Roman" w:cs="Times New Roman"/>
          <w:b/>
          <w:spacing w:val="-4"/>
          <w:w w:val="98"/>
        </w:rPr>
        <w:t xml:space="preserve">2.1 </w:t>
      </w:r>
      <w:r w:rsidRPr="00F40843">
        <w:rPr>
          <w:rFonts w:ascii="Times New Roman" w:eastAsia="MS Mincho" w:hAnsi="Times New Roman" w:cs="Times New Roman"/>
          <w:b/>
          <w:spacing w:val="-4"/>
          <w:w w:val="98"/>
        </w:rPr>
        <w:t>Công nghiệp 4.0</w:t>
      </w:r>
    </w:p>
    <w:p w14:paraId="3C59DD3E" w14:textId="67E36689" w:rsidR="00A94D65" w:rsidRDefault="00A224B4" w:rsidP="00A94D65">
      <w:pPr>
        <w:spacing w:before="40" w:after="0" w:line="240" w:lineRule="auto"/>
        <w:jc w:val="both"/>
        <w:rPr>
          <w:rFonts w:ascii="Times New Roman" w:eastAsia="MS Mincho" w:hAnsi="Times New Roman" w:cs="Times New Roman"/>
          <w:b/>
          <w:spacing w:val="-4"/>
          <w:w w:val="98"/>
        </w:rPr>
      </w:pPr>
      <w:r>
        <w:rPr>
          <w:rFonts w:ascii="Times New Roman" w:eastAsia="MS Mincho" w:hAnsi="Times New Roman" w:cs="Times New Roman"/>
          <w:b/>
          <w:spacing w:val="-4"/>
          <w:w w:val="98"/>
        </w:rPr>
        <w:t>2.1.</w:t>
      </w:r>
      <w:r w:rsidR="00A94D65" w:rsidRPr="0053728D">
        <w:rPr>
          <w:rFonts w:ascii="Times New Roman" w:eastAsia="MS Mincho" w:hAnsi="Times New Roman" w:cs="Times New Roman"/>
          <w:b/>
          <w:spacing w:val="-4"/>
          <w:w w:val="98"/>
        </w:rPr>
        <w:t>1 Khái niệm</w:t>
      </w:r>
    </w:p>
    <w:p w14:paraId="5E896CE9" w14:textId="5CC872D0" w:rsidR="00A94D65" w:rsidRDefault="00A94D65" w:rsidP="00560263">
      <w:pPr>
        <w:spacing w:after="0" w:line="240" w:lineRule="auto"/>
        <w:ind w:firstLine="284"/>
        <w:jc w:val="both"/>
        <w:rPr>
          <w:rFonts w:ascii="Times New Roman" w:hAnsi="Times New Roman" w:cs="Times New Roman"/>
          <w:color w:val="000000"/>
          <w:sz w:val="21"/>
          <w:szCs w:val="21"/>
        </w:rPr>
      </w:pPr>
      <w:r w:rsidRPr="00F40843">
        <w:rPr>
          <w:rFonts w:ascii="Times New Roman" w:hAnsi="Times New Roman" w:cs="Times New Roman"/>
          <w:color w:val="000000"/>
          <w:sz w:val="21"/>
          <w:szCs w:val="21"/>
        </w:rPr>
        <w:t>Cuộc cách mạng công nghiệp lần thứ nhất bắt đầu với sự ra đời của máy hơi nước và năng lượng hơi nước, cho phép cơ giới hóa các quy trình sản xuất, trong khi cuộc cách mạng công nghiệp lần thứ hai được thúc đẩy bởi năng lượng điện và kỹ thuật sản xuất hàng loạt. Công nghệ thông tin và tự động hóa đã mang đến cuộc cách mạng công nghiệp lần thứ ba (còn được gọi là cuộc cách mạng kỹ thuật số), được xác định bởi sự phát triển của lĩnh vực điện tử và công nghệ thông tin, sản xuất tự động và sản xuất tiên tiến. Cuộc cách mạng công nghiệp lần thứ ba đã thay đổi cách thức tương tác của con người, lĩnh vực thương mại và toàn bộ các cộng đồng xã hội. Cuộc cách mạng công nghiệp lần thứ tư đang nổi lên hiện nay thông qua một loạt công nghệ làm mờ đi sự khác biệt giữa không gian vật lý, kỹ thuật số và sinh học. Cách mạng công nghiệp lần thứ tư hay được gọi tắt là Công nghiệp 4.0 (Industry 4.0) biến đổi cách sản phẩm được thiết kế, chế tạo, sử dụng và vận hành, cũng như cách chúng được bảo trì và bảo dưỡng. Về mặt cấu trúc, Công nghiệp 4.0 là một sự chuyển đổi tổng thể bao gồm mọi khía cạnh của các hoạt động kinh tế và công nghiệp cũng như mọi khía cạnh của cuộc sống - đó là sự chuyển đổi toàn diện của tất cả các lĩnh vực sang các hệ thống hoặc cách sống mới. Sự hội tụ của thế giới vật lý, kỹ thuật số và sinh học có liên quan nhiều đến những tiến bộ công nghệ được thường được gọi là "công nghệ đột phá", bao gồm công nghệ nano (Nano Technology), trí tuệ nhân tạo (Artificial Intelligence), người máy (Robotics), công nghệ sinh học (Bionics), di truyền học (Genetics) và in 3D (3D printing). Trong Công nghiệp 4.0, sự khác biệt giữa công nghiệp và dịch vụ trở nên ít liên quan hơn khi các công nghệ kỹ thuật số được kết nối với các sản phẩm, dịch vụ công nghiệp và chuyển đổi thành các sản phẩm kết hợp không chỉ là hàng hóa hay dịch vụ. Thật vậy, cả hai thuật ngữ "Internet vạn vật" (Internet of Things-IOT) và Internet dịch vụ (Internet of Services) đều được coi là các yếu tố cốt lõi của Công nghiệp 4.0.</w:t>
      </w:r>
    </w:p>
    <w:p w14:paraId="59241B3B" w14:textId="6E50AA06" w:rsidR="00A94D65" w:rsidRPr="0053728D" w:rsidRDefault="00A224B4" w:rsidP="00560263">
      <w:pPr>
        <w:spacing w:after="0" w:line="240" w:lineRule="auto"/>
        <w:ind w:firstLine="284"/>
        <w:jc w:val="both"/>
        <w:rPr>
          <w:rFonts w:ascii="Times New Roman" w:eastAsia="MS Mincho" w:hAnsi="Times New Roman" w:cs="Times New Roman"/>
          <w:b/>
          <w:spacing w:val="-4"/>
          <w:w w:val="98"/>
        </w:rPr>
      </w:pPr>
      <w:r>
        <w:rPr>
          <w:rFonts w:ascii="Times New Roman" w:eastAsia="MS Mincho" w:hAnsi="Times New Roman" w:cs="Times New Roman"/>
          <w:b/>
          <w:spacing w:val="-4"/>
          <w:w w:val="98"/>
        </w:rPr>
        <w:t>2.1.</w:t>
      </w:r>
      <w:r w:rsidR="00A94D65">
        <w:rPr>
          <w:rFonts w:ascii="Times New Roman" w:eastAsia="MS Mincho" w:hAnsi="Times New Roman" w:cs="Times New Roman"/>
          <w:b/>
          <w:spacing w:val="-4"/>
          <w:w w:val="98"/>
        </w:rPr>
        <w:t>2</w:t>
      </w:r>
      <w:r w:rsidR="00A94D65" w:rsidRPr="0053728D">
        <w:rPr>
          <w:rFonts w:ascii="Times New Roman" w:eastAsia="MS Mincho" w:hAnsi="Times New Roman" w:cs="Times New Roman"/>
          <w:b/>
          <w:spacing w:val="-4"/>
          <w:w w:val="98"/>
        </w:rPr>
        <w:t xml:space="preserve"> Các đặc trưng chính của Công nghiệp 4.0</w:t>
      </w:r>
    </w:p>
    <w:p w14:paraId="5935988C" w14:textId="77591E03" w:rsidR="00A94D65" w:rsidRPr="0053728D" w:rsidRDefault="00A94D65" w:rsidP="00560263">
      <w:pPr>
        <w:spacing w:after="0" w:line="240" w:lineRule="auto"/>
        <w:ind w:firstLine="284"/>
        <w:jc w:val="both"/>
        <w:rPr>
          <w:rFonts w:ascii="Times New Roman" w:hAnsi="Times New Roman" w:cs="Times New Roman"/>
          <w:color w:val="000000"/>
          <w:sz w:val="21"/>
          <w:szCs w:val="21"/>
        </w:rPr>
      </w:pPr>
      <w:r w:rsidRPr="0053728D">
        <w:rPr>
          <w:rFonts w:ascii="Times New Roman" w:hAnsi="Times New Roman" w:cs="Times New Roman"/>
          <w:color w:val="000000"/>
          <w:sz w:val="21"/>
          <w:szCs w:val="21"/>
        </w:rPr>
        <w:t xml:space="preserve">- Khả năng tương tác (Interoperability): Các hệ thống máy tính trung tâm cho phép con người và các nhà máy thông minh kết nối và giao tiếp với nhau. Khả năng tương tác cũng có thể được định nghĩa là khả năng các hệ thống độc lập và các quy trình (bao gồm quy trình kỹ thuật và phi kỹ thuật) trao đổi dữ liệu, thông tin và giao tiếp bằng các tiêu chuẩn chung nhằm nâng cao hiệu quả và việc cung cấp các dịch vụ. Do đó, sự tương tác xảy ra bất cứ khi nào các hệ thống thông tin độc lập này hoặc các thành phần của chúng không </w:t>
      </w:r>
      <w:r w:rsidRPr="0053728D">
        <w:rPr>
          <w:rFonts w:ascii="Times New Roman" w:hAnsi="Times New Roman" w:cs="Times New Roman"/>
          <w:color w:val="000000"/>
          <w:sz w:val="21"/>
          <w:szCs w:val="21"/>
        </w:rPr>
        <w:lastRenderedPageBreak/>
        <w:t>đồng nhất, được điều khiển bởi các hệ thống quản trị khác hoặc bởi các đối tác bên ngoài nhằm giúp hệ thống hoạt động trơn tru và hiệu quả cùng nhau theo một cách thức đã được xác định và thống nhất từ trước.</w:t>
      </w:r>
    </w:p>
    <w:p w14:paraId="782A2532" w14:textId="66B63697" w:rsidR="00A94D65" w:rsidRPr="0053728D" w:rsidRDefault="00A94D65" w:rsidP="00560263">
      <w:pPr>
        <w:spacing w:after="0" w:line="240" w:lineRule="auto"/>
        <w:ind w:firstLine="284"/>
        <w:jc w:val="both"/>
        <w:rPr>
          <w:rFonts w:ascii="Times New Roman" w:hAnsi="Times New Roman" w:cs="Times New Roman"/>
          <w:color w:val="000000"/>
          <w:sz w:val="21"/>
          <w:szCs w:val="21"/>
        </w:rPr>
      </w:pPr>
      <w:r w:rsidRPr="0053728D">
        <w:rPr>
          <w:rFonts w:ascii="Times New Roman" w:hAnsi="Times New Roman" w:cs="Times New Roman"/>
          <w:color w:val="000000"/>
          <w:sz w:val="21"/>
          <w:szCs w:val="21"/>
        </w:rPr>
        <w:t>- Ảo hóa (Virtualization): Một bản sao ảo của nhà máy thông minh được tạo ra bằng cách liên kết dữ liệu cảm biến với mô hình nhà máy ảo và mô hình mô phỏng</w:t>
      </w:r>
    </w:p>
    <w:p w14:paraId="03E1F66A" w14:textId="1C64EBC9" w:rsidR="00A94D65" w:rsidRPr="0053728D" w:rsidRDefault="00A94D65" w:rsidP="00560263">
      <w:pPr>
        <w:spacing w:after="0" w:line="240" w:lineRule="auto"/>
        <w:ind w:firstLine="284"/>
        <w:jc w:val="both"/>
        <w:rPr>
          <w:rFonts w:ascii="Times New Roman" w:hAnsi="Times New Roman" w:cs="Times New Roman"/>
          <w:color w:val="000000"/>
          <w:sz w:val="21"/>
          <w:szCs w:val="21"/>
        </w:rPr>
      </w:pPr>
      <w:r w:rsidRPr="0053728D">
        <w:rPr>
          <w:rFonts w:ascii="Times New Roman" w:hAnsi="Times New Roman" w:cs="Times New Roman"/>
          <w:color w:val="000000"/>
          <w:sz w:val="21"/>
          <w:szCs w:val="21"/>
        </w:rPr>
        <w:t>- Khả năng phân quyền (Decentralization): Các hệ thống máy tính trung tâm có khả năng tự đưa ra quyết định và tự sản xuất cục bộ trong phạm vi nhà máy nhờ các công nghệ mới như in 3D.</w:t>
      </w:r>
    </w:p>
    <w:p w14:paraId="0EB6EEBE" w14:textId="0896CDE1" w:rsidR="00A94D65" w:rsidRPr="0053728D" w:rsidRDefault="00A94D65" w:rsidP="00560263">
      <w:pPr>
        <w:spacing w:after="0" w:line="240" w:lineRule="auto"/>
        <w:ind w:firstLine="284"/>
        <w:jc w:val="both"/>
        <w:rPr>
          <w:rFonts w:ascii="Times New Roman" w:hAnsi="Times New Roman" w:cs="Times New Roman"/>
          <w:color w:val="000000"/>
          <w:sz w:val="21"/>
          <w:szCs w:val="21"/>
        </w:rPr>
      </w:pPr>
      <w:r w:rsidRPr="0053728D">
        <w:rPr>
          <w:rFonts w:ascii="Times New Roman" w:hAnsi="Times New Roman" w:cs="Times New Roman"/>
          <w:color w:val="000000"/>
          <w:sz w:val="21"/>
          <w:szCs w:val="21"/>
        </w:rPr>
        <w:t>- Khả năng xử lý theo thời gian thực (Real time capablity): Các hệ thống máy tính trung tâm có khả năng thu thập, phân tích dữ liệu và cung cấp thông tin chi tiết ngay lập tức khi được yêu cầu.</w:t>
      </w:r>
    </w:p>
    <w:p w14:paraId="1AF1A546" w14:textId="2C02F5A7" w:rsidR="00A94D65" w:rsidRPr="0053728D" w:rsidRDefault="00A94D65" w:rsidP="00560263">
      <w:pPr>
        <w:spacing w:after="0" w:line="240" w:lineRule="auto"/>
        <w:ind w:firstLine="284"/>
        <w:jc w:val="both"/>
        <w:rPr>
          <w:rFonts w:ascii="Times New Roman" w:hAnsi="Times New Roman" w:cs="Times New Roman"/>
          <w:color w:val="000000"/>
          <w:sz w:val="21"/>
          <w:szCs w:val="21"/>
        </w:rPr>
      </w:pPr>
      <w:r w:rsidRPr="0053728D">
        <w:rPr>
          <w:rFonts w:ascii="Times New Roman" w:hAnsi="Times New Roman" w:cs="Times New Roman"/>
          <w:color w:val="000000"/>
          <w:sz w:val="21"/>
          <w:szCs w:val="21"/>
        </w:rPr>
        <w:t>- Tính mô đun (Modularity): Các nhà máy thông minh có thể thích ứng linh hoạt với các yêu cầu thay đổi bằng cách thay thế hoặc mở rộng các mô-đun riêng lẻ.</w:t>
      </w:r>
    </w:p>
    <w:p w14:paraId="435E3563" w14:textId="0F4A2F3D" w:rsidR="00A94D65" w:rsidRPr="0053728D" w:rsidRDefault="00A94D65" w:rsidP="00560263">
      <w:pPr>
        <w:spacing w:after="0" w:line="240" w:lineRule="auto"/>
        <w:ind w:firstLine="284"/>
        <w:jc w:val="both"/>
        <w:rPr>
          <w:rFonts w:ascii="Times New Roman" w:hAnsi="Times New Roman" w:cs="Times New Roman"/>
          <w:color w:val="000000"/>
          <w:sz w:val="21"/>
          <w:szCs w:val="21"/>
        </w:rPr>
      </w:pPr>
      <w:r w:rsidRPr="0053728D">
        <w:rPr>
          <w:rFonts w:ascii="Times New Roman" w:hAnsi="Times New Roman" w:cs="Times New Roman"/>
          <w:color w:val="000000"/>
          <w:sz w:val="21"/>
          <w:szCs w:val="21"/>
        </w:rPr>
        <w:t>Các ngành công nghiệp ngày nay phải đối mặt với một số thách thức trong quá trình áp dụng Công nghiệp 4.0, bao gồm:</w:t>
      </w:r>
    </w:p>
    <w:p w14:paraId="1032F155" w14:textId="2820D9A4" w:rsidR="00A94D65" w:rsidRPr="0053728D" w:rsidRDefault="00A94D65" w:rsidP="00560263">
      <w:pPr>
        <w:spacing w:after="0" w:line="240" w:lineRule="auto"/>
        <w:ind w:firstLine="284"/>
        <w:jc w:val="both"/>
        <w:rPr>
          <w:rFonts w:ascii="Times New Roman" w:hAnsi="Times New Roman" w:cs="Times New Roman"/>
          <w:color w:val="000000"/>
          <w:sz w:val="21"/>
          <w:szCs w:val="21"/>
        </w:rPr>
      </w:pPr>
      <w:r w:rsidRPr="0053728D">
        <w:rPr>
          <w:rFonts w:ascii="Times New Roman" w:hAnsi="Times New Roman" w:cs="Times New Roman"/>
          <w:color w:val="000000"/>
          <w:sz w:val="21"/>
          <w:szCs w:val="21"/>
        </w:rPr>
        <w:t>- Thiếu nhận thức về khái niệm Công nghiệp 4.0 và lợi ích của nó</w:t>
      </w:r>
    </w:p>
    <w:p w14:paraId="0D60FF9B" w14:textId="610F6EF7" w:rsidR="00A94D65" w:rsidRPr="0053728D" w:rsidRDefault="00A94D65" w:rsidP="00560263">
      <w:pPr>
        <w:spacing w:after="0" w:line="240" w:lineRule="auto"/>
        <w:ind w:firstLine="284"/>
        <w:jc w:val="both"/>
        <w:rPr>
          <w:rFonts w:ascii="Times New Roman" w:hAnsi="Times New Roman" w:cs="Times New Roman"/>
          <w:color w:val="000000"/>
          <w:sz w:val="21"/>
          <w:szCs w:val="21"/>
        </w:rPr>
      </w:pPr>
      <w:r w:rsidRPr="0053728D">
        <w:rPr>
          <w:rFonts w:ascii="Times New Roman" w:hAnsi="Times New Roman" w:cs="Times New Roman"/>
          <w:color w:val="000000"/>
          <w:sz w:val="21"/>
          <w:szCs w:val="21"/>
        </w:rPr>
        <w:t>- Thiếu những chính sách và định hướng rõ ràng về Công nghiệp 4.0</w:t>
      </w:r>
    </w:p>
    <w:p w14:paraId="5D3A99D9" w14:textId="457628FE" w:rsidR="00A94D65" w:rsidRPr="0053728D" w:rsidRDefault="00A94D65" w:rsidP="00560263">
      <w:pPr>
        <w:spacing w:after="0" w:line="240" w:lineRule="auto"/>
        <w:ind w:firstLine="284"/>
        <w:jc w:val="both"/>
        <w:rPr>
          <w:rFonts w:ascii="Times New Roman" w:hAnsi="Times New Roman" w:cs="Times New Roman"/>
          <w:color w:val="000000"/>
          <w:sz w:val="21"/>
          <w:szCs w:val="21"/>
        </w:rPr>
      </w:pPr>
      <w:r w:rsidRPr="0053728D">
        <w:rPr>
          <w:rFonts w:ascii="Times New Roman" w:hAnsi="Times New Roman" w:cs="Times New Roman"/>
          <w:color w:val="000000"/>
          <w:sz w:val="21"/>
          <w:szCs w:val="21"/>
        </w:rPr>
        <w:t>- Các thiếu sót về cơ sở hạ tầng, đặc biệt liên quan đến cơ sở hạ tầng kỹ thuật số, cũng như các thiếu sót trong hệ sinh thái để đáp ứng yêu cầu của Công nghiệp 4.0</w:t>
      </w:r>
    </w:p>
    <w:p w14:paraId="2C2D110B" w14:textId="7B596A31" w:rsidR="00A94D65" w:rsidRPr="0053728D" w:rsidRDefault="00A94D65" w:rsidP="00560263">
      <w:pPr>
        <w:spacing w:after="0" w:line="240" w:lineRule="auto"/>
        <w:ind w:firstLine="284"/>
        <w:jc w:val="both"/>
        <w:rPr>
          <w:rFonts w:ascii="Times New Roman" w:hAnsi="Times New Roman" w:cs="Times New Roman"/>
          <w:color w:val="000000"/>
          <w:sz w:val="21"/>
          <w:szCs w:val="21"/>
        </w:rPr>
      </w:pPr>
      <w:r w:rsidRPr="0053728D">
        <w:rPr>
          <w:rFonts w:ascii="Times New Roman" w:hAnsi="Times New Roman" w:cs="Times New Roman"/>
          <w:color w:val="000000"/>
          <w:sz w:val="21"/>
          <w:szCs w:val="21"/>
        </w:rPr>
        <w:t>- Thiếu các ưu đãi mục tiêu để khuyến khích nhiều công ty, doanh nghiệp áp dụng Công nghiệp 4.0</w:t>
      </w:r>
    </w:p>
    <w:p w14:paraId="57F3AC76" w14:textId="304BE35F" w:rsidR="00A94D65" w:rsidRPr="0053728D" w:rsidRDefault="00A94D65" w:rsidP="00560263">
      <w:pPr>
        <w:spacing w:after="0" w:line="240" w:lineRule="auto"/>
        <w:ind w:firstLine="284"/>
        <w:jc w:val="both"/>
        <w:rPr>
          <w:rFonts w:ascii="Times New Roman" w:hAnsi="Times New Roman" w:cs="Times New Roman"/>
          <w:color w:val="000000"/>
          <w:sz w:val="21"/>
          <w:szCs w:val="21"/>
        </w:rPr>
      </w:pPr>
      <w:r w:rsidRPr="0053728D">
        <w:rPr>
          <w:rFonts w:ascii="Times New Roman" w:hAnsi="Times New Roman" w:cs="Times New Roman"/>
          <w:color w:val="000000"/>
          <w:sz w:val="21"/>
          <w:szCs w:val="21"/>
        </w:rPr>
        <w:t>- Thiếu các kỹ năng và nguồn nhân lực cho Công nghiệp 4.0</w:t>
      </w:r>
    </w:p>
    <w:p w14:paraId="3A2C0010" w14:textId="6A5E79DE" w:rsidR="00A94D65" w:rsidRDefault="00A94D65" w:rsidP="00560263">
      <w:pPr>
        <w:spacing w:after="0" w:line="240" w:lineRule="auto"/>
        <w:ind w:firstLine="284"/>
        <w:jc w:val="both"/>
        <w:rPr>
          <w:rFonts w:ascii="Times New Roman" w:hAnsi="Times New Roman" w:cs="Times New Roman"/>
          <w:color w:val="000000"/>
          <w:sz w:val="21"/>
          <w:szCs w:val="21"/>
        </w:rPr>
      </w:pPr>
      <w:r w:rsidRPr="0053728D">
        <w:rPr>
          <w:rFonts w:ascii="Times New Roman" w:hAnsi="Times New Roman" w:cs="Times New Roman"/>
          <w:color w:val="000000"/>
          <w:sz w:val="21"/>
          <w:szCs w:val="21"/>
        </w:rPr>
        <w:t>- Thiếu các tiêu chuẩn dẫn đến khó khăn trong việc tích hợp các hệ thống khác nhau, cũng như các vấn đề về độ tin cậy</w:t>
      </w:r>
    </w:p>
    <w:p w14:paraId="450B2D72" w14:textId="77777777" w:rsidR="00A94D65" w:rsidRDefault="00A94D65" w:rsidP="00A94D65">
      <w:pPr>
        <w:spacing w:before="40" w:after="0" w:line="240" w:lineRule="auto"/>
        <w:jc w:val="both"/>
        <w:rPr>
          <w:rFonts w:ascii="Times New Roman" w:hAnsi="Times New Roman" w:cs="Times New Roman"/>
          <w:color w:val="000000"/>
          <w:sz w:val="21"/>
          <w:szCs w:val="21"/>
        </w:rPr>
      </w:pPr>
      <w:r>
        <w:rPr>
          <w:rFonts w:ascii="Times New Roman" w:eastAsia="MS Mincho" w:hAnsi="Times New Roman" w:cs="Times New Roman"/>
          <w:b/>
          <w:spacing w:val="-4"/>
          <w:w w:val="98"/>
        </w:rPr>
        <w:t>2.1.3</w:t>
      </w:r>
      <w:r w:rsidRPr="0053728D">
        <w:rPr>
          <w:rFonts w:ascii="Times New Roman" w:eastAsia="MS Mincho" w:hAnsi="Times New Roman" w:cs="Times New Roman"/>
          <w:b/>
          <w:spacing w:val="-4"/>
          <w:w w:val="98"/>
        </w:rPr>
        <w:t xml:space="preserve"> Các công nghệ và xu hướng chuyển đổi số trong đào tạo nhân lực chất lượng cao dưới tác động của Công nghiệp 4.0</w:t>
      </w:r>
    </w:p>
    <w:p w14:paraId="58DB3AC4" w14:textId="77777777" w:rsidR="00A94D65" w:rsidRPr="0053728D" w:rsidRDefault="00A94D65" w:rsidP="00A94D65">
      <w:pPr>
        <w:spacing w:before="40" w:after="0" w:line="240" w:lineRule="auto"/>
        <w:jc w:val="both"/>
        <w:rPr>
          <w:rFonts w:ascii="Times New Roman" w:eastAsia="MS Mincho" w:hAnsi="Times New Roman" w:cs="Times New Roman"/>
          <w:i/>
          <w:spacing w:val="-4"/>
          <w:w w:val="98"/>
        </w:rPr>
      </w:pPr>
      <w:r>
        <w:rPr>
          <w:rFonts w:ascii="Times New Roman" w:eastAsia="MS Mincho" w:hAnsi="Times New Roman" w:cs="Times New Roman"/>
          <w:i/>
          <w:spacing w:val="-4"/>
          <w:w w:val="98"/>
        </w:rPr>
        <w:t>2.1.3.1</w:t>
      </w:r>
      <w:r w:rsidRPr="0053728D">
        <w:rPr>
          <w:rFonts w:ascii="Times New Roman" w:eastAsia="MS Mincho" w:hAnsi="Times New Roman" w:cs="Times New Roman"/>
          <w:i/>
          <w:spacing w:val="-4"/>
          <w:w w:val="98"/>
        </w:rPr>
        <w:t xml:space="preserve"> Khái niệm chuyển đổi số</w:t>
      </w:r>
    </w:p>
    <w:p w14:paraId="6D6A4E90" w14:textId="30E14D28" w:rsidR="00A94D65" w:rsidRDefault="00A94D65" w:rsidP="00560263">
      <w:pPr>
        <w:spacing w:before="40" w:after="0" w:line="240" w:lineRule="auto"/>
        <w:ind w:firstLine="284"/>
        <w:jc w:val="both"/>
        <w:rPr>
          <w:rFonts w:ascii="Times New Roman" w:eastAsia="MS Mincho" w:hAnsi="Times New Roman" w:cs="Times New Roman"/>
          <w:spacing w:val="-4"/>
          <w:w w:val="98"/>
        </w:rPr>
      </w:pPr>
      <w:r w:rsidRPr="0053728D">
        <w:rPr>
          <w:rFonts w:ascii="Times New Roman" w:eastAsia="MS Mincho" w:hAnsi="Times New Roman" w:cs="Times New Roman"/>
          <w:spacing w:val="-4"/>
          <w:w w:val="98"/>
        </w:rPr>
        <w:t>Số hóa đang chuyển đổi các giá trị và lĩnh vực của các ngành hiện có. Những tiến bộ công nghệ do Công nghiệp 4.0 thúc đẩy đang phát triển với tốc độ cực nhanh, thay đổi cách chúng ta sống, làm việc và hoạt động trong xã hội. Chuyển đổi số (Digital Transformation) là việc vận dụng tính luôn đổi mới, nhanh chóng của công nghệ kỹ thuật để giải quyết vấn đề. Khái niệm này được ra đời trong thời đại bùng nổ Internet, mô tả những hoạt động đổi mới một cách mạnh mẽ và toàn diện trong cách thức hoạt động của toàn doanh nghiệp, ở tất cả những khía cạnh như cung ứng, sản xuất, hợp tác, mối quan hệ khách hàng hoặc thậm chí là tạo ra những doanh nghiệp mới với cách thức hoạt động mới mẻ hoàn toàn. Chuyển đổi số không chỉ tác động đến những tổ chức hay doanh nghiệp mà còn tác động đến những nhóm đối tượng khác xoay quanh như là khách hàng, đối tác, nguồn nhân lực, kênh phân phối,... Như vậy, nếu áp dụng chuyển đổi số cho giáo dục có nghĩa là việc giảng dạy và học tập sẽ luôn được đổi mới, hiện đại hoá, nhanh chóng và tiện lợi để đáp ứng nhu cầu học tập của con người. Chuyển đổi số trong lĩnh vực giáo dục cũng có nghĩa là tăng cường môi trường học tập và hệ thống quản trị bằng cách áp dụng các công nghệ mới. Chuyển đổi số cho phép giảm chi phí và đáp ứng nhu cầu ngày càng tăng của tất cả những người tham gia vào quá trình đào tạo, là sự tích hợp của công nghệ kỹ thuật số vào tất cả các lĩnh vực giáo dục, mang lại giá trị cho người học và thay đổi cơ bản cách thức hoạt động của người học. Với khả năng thích ứng với các công nghệ mới của chuyển đổi số đang giúp phát hiện và đưa ra những phương thức, xu hướng mới trong giáo dục hiện đại ngay cả bên trong và bên ngoài lớp học.</w:t>
      </w:r>
    </w:p>
    <w:p w14:paraId="2254D097" w14:textId="77777777" w:rsidR="00A94D65" w:rsidRDefault="00A94D65" w:rsidP="00A94D65">
      <w:pPr>
        <w:spacing w:before="40" w:after="0" w:line="240" w:lineRule="auto"/>
        <w:jc w:val="center"/>
        <w:rPr>
          <w:rFonts w:ascii="Times New Roman" w:eastAsia="MS Mincho" w:hAnsi="Times New Roman" w:cs="Times New Roman"/>
          <w:spacing w:val="-4"/>
          <w:w w:val="98"/>
        </w:rPr>
      </w:pPr>
      <w:r>
        <w:rPr>
          <w:noProof/>
        </w:rPr>
        <w:drawing>
          <wp:inline distT="0" distB="0" distL="0" distR="0" wp14:anchorId="4B87FBB9" wp14:editId="3AD0C199">
            <wp:extent cx="4229100" cy="101308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269214" cy="1022694"/>
                    </a:xfrm>
                    <a:prstGeom prst="rect">
                      <a:avLst/>
                    </a:prstGeom>
                  </pic:spPr>
                </pic:pic>
              </a:graphicData>
            </a:graphic>
          </wp:inline>
        </w:drawing>
      </w:r>
    </w:p>
    <w:p w14:paraId="2AD30873" w14:textId="77777777" w:rsidR="00A94D65" w:rsidRDefault="00A94D65" w:rsidP="00A94D65">
      <w:pPr>
        <w:spacing w:before="40" w:after="0" w:line="240" w:lineRule="auto"/>
        <w:jc w:val="center"/>
        <w:rPr>
          <w:rFonts w:ascii="Times New Roman" w:eastAsia="MS Mincho" w:hAnsi="Times New Roman" w:cs="Times New Roman"/>
          <w:spacing w:val="-4"/>
          <w:w w:val="98"/>
        </w:rPr>
      </w:pPr>
      <w:r w:rsidRPr="0053728D">
        <w:rPr>
          <w:rFonts w:ascii="Times New Roman" w:eastAsia="MS Mincho" w:hAnsi="Times New Roman" w:cs="Times New Roman"/>
          <w:b/>
          <w:spacing w:val="-4"/>
          <w:w w:val="98"/>
        </w:rPr>
        <w:t>Hình 1.</w:t>
      </w:r>
      <w:r w:rsidRPr="0053728D">
        <w:rPr>
          <w:rFonts w:ascii="Times New Roman" w:eastAsia="MS Mincho" w:hAnsi="Times New Roman" w:cs="Times New Roman"/>
          <w:spacing w:val="-4"/>
          <w:w w:val="98"/>
        </w:rPr>
        <w:t xml:space="preserve"> Các công nghệ sẽ trở thành xu hướng chuyển đổi số trong giáo dục hiện đại</w:t>
      </w:r>
    </w:p>
    <w:p w14:paraId="60A70589" w14:textId="77777777" w:rsidR="00560263" w:rsidRDefault="00560263" w:rsidP="00A94D65">
      <w:pPr>
        <w:spacing w:before="40" w:after="0" w:line="240" w:lineRule="auto"/>
        <w:jc w:val="both"/>
        <w:rPr>
          <w:rFonts w:ascii="Times New Roman" w:eastAsia="MS Mincho" w:hAnsi="Times New Roman" w:cs="Times New Roman"/>
          <w:i/>
          <w:spacing w:val="-4"/>
          <w:w w:val="98"/>
        </w:rPr>
      </w:pPr>
    </w:p>
    <w:p w14:paraId="5B4430E4" w14:textId="77777777" w:rsidR="00560263" w:rsidRDefault="00560263" w:rsidP="00A94D65">
      <w:pPr>
        <w:spacing w:before="40" w:after="0" w:line="240" w:lineRule="auto"/>
        <w:jc w:val="both"/>
        <w:rPr>
          <w:rFonts w:ascii="Times New Roman" w:eastAsia="MS Mincho" w:hAnsi="Times New Roman" w:cs="Times New Roman"/>
          <w:i/>
          <w:spacing w:val="-4"/>
          <w:w w:val="98"/>
        </w:rPr>
      </w:pPr>
    </w:p>
    <w:p w14:paraId="7CF7E436" w14:textId="028C4BCA" w:rsidR="00A94D65" w:rsidRPr="0053728D" w:rsidRDefault="00A94D65" w:rsidP="00560263">
      <w:pPr>
        <w:spacing w:after="0" w:line="240" w:lineRule="auto"/>
        <w:jc w:val="both"/>
        <w:rPr>
          <w:rFonts w:ascii="Times New Roman" w:eastAsia="MS Mincho" w:hAnsi="Times New Roman" w:cs="Times New Roman"/>
          <w:i/>
          <w:spacing w:val="-4"/>
          <w:w w:val="98"/>
        </w:rPr>
      </w:pPr>
      <w:r>
        <w:rPr>
          <w:rFonts w:ascii="Times New Roman" w:eastAsia="MS Mincho" w:hAnsi="Times New Roman" w:cs="Times New Roman"/>
          <w:i/>
          <w:spacing w:val="-4"/>
          <w:w w:val="98"/>
        </w:rPr>
        <w:lastRenderedPageBreak/>
        <w:t xml:space="preserve">2.1.3.2 </w:t>
      </w:r>
      <w:r w:rsidRPr="0053728D">
        <w:rPr>
          <w:rFonts w:ascii="Times New Roman" w:eastAsia="MS Mincho" w:hAnsi="Times New Roman" w:cs="Times New Roman"/>
          <w:i/>
          <w:spacing w:val="-4"/>
          <w:w w:val="98"/>
        </w:rPr>
        <w:t xml:space="preserve"> Công nghệ điện toán môi trường xung quanh (Ubiquitous computing)</w:t>
      </w:r>
    </w:p>
    <w:p w14:paraId="4CFAF3E9" w14:textId="5EF109CC" w:rsidR="00A94D65" w:rsidRPr="0053728D" w:rsidRDefault="00A94D65" w:rsidP="00560263">
      <w:pPr>
        <w:spacing w:after="0" w:line="240" w:lineRule="auto"/>
        <w:ind w:firstLine="284"/>
        <w:jc w:val="both"/>
        <w:rPr>
          <w:rFonts w:ascii="Times New Roman" w:eastAsia="MS Mincho" w:hAnsi="Times New Roman" w:cs="Times New Roman"/>
          <w:spacing w:val="-4"/>
          <w:w w:val="98"/>
        </w:rPr>
      </w:pPr>
      <w:r w:rsidRPr="0053728D">
        <w:rPr>
          <w:rFonts w:ascii="Times New Roman" w:eastAsia="MS Mincho" w:hAnsi="Times New Roman" w:cs="Times New Roman"/>
          <w:spacing w:val="-4"/>
          <w:w w:val="98"/>
        </w:rPr>
        <w:t>Điện toán môi trường xung quanh hay còn gọi là điện toán phổ biến mô tả cách các công nghệ cho phép mọi người truy cập vào thông tin và sử dụng khả năng tính toán của máy tính thông qua các trang web tại bất kỳ nơi nào trên thế giới. Trong bối cảnh học tập, cơ sở hạ tầng của điện toán môi trường xung quanh là điều kiện tiên quyết cho hầu hết các ứng dụng học tập kỹ thuật số, đặc biệt ở những nơi có cơ sở hạ tầng giáo dục kém, điện toán môi trường xung quanh thường là điều kiện tiên quyết để cung cấp các cơ hội giáo dục và đào tạo cho các nhóm này.</w:t>
      </w:r>
    </w:p>
    <w:p w14:paraId="526C1B11" w14:textId="46AFBCF6" w:rsidR="00A94D65" w:rsidRPr="0053728D" w:rsidRDefault="00A94D65" w:rsidP="00560263">
      <w:pPr>
        <w:spacing w:after="0" w:line="240" w:lineRule="auto"/>
        <w:ind w:firstLine="284"/>
        <w:jc w:val="both"/>
        <w:rPr>
          <w:rFonts w:ascii="Times New Roman" w:eastAsia="MS Mincho" w:hAnsi="Times New Roman" w:cs="Times New Roman"/>
          <w:spacing w:val="-4"/>
          <w:w w:val="98"/>
        </w:rPr>
      </w:pPr>
      <w:r w:rsidRPr="0053728D">
        <w:rPr>
          <w:rFonts w:ascii="Times New Roman" w:eastAsia="MS Mincho" w:hAnsi="Times New Roman" w:cs="Times New Roman"/>
          <w:spacing w:val="-4"/>
          <w:w w:val="98"/>
        </w:rPr>
        <w:t>Điện toán môi trường xung quanh thường tương thích với 3 công nghệ sau:</w:t>
      </w:r>
    </w:p>
    <w:p w14:paraId="18574AD2" w14:textId="785096A2" w:rsidR="00A94D65" w:rsidRPr="0053728D" w:rsidRDefault="00A94D65" w:rsidP="00560263">
      <w:pPr>
        <w:spacing w:after="0" w:line="240" w:lineRule="auto"/>
        <w:ind w:firstLine="284"/>
        <w:jc w:val="both"/>
        <w:rPr>
          <w:rFonts w:ascii="Times New Roman" w:eastAsia="MS Mincho" w:hAnsi="Times New Roman" w:cs="Times New Roman"/>
          <w:spacing w:val="-4"/>
          <w:w w:val="98"/>
        </w:rPr>
      </w:pPr>
      <w:r w:rsidRPr="0053728D">
        <w:rPr>
          <w:rFonts w:ascii="Times New Roman" w:eastAsia="MS Mincho" w:hAnsi="Times New Roman" w:cs="Times New Roman"/>
          <w:spacing w:val="-4"/>
          <w:w w:val="98"/>
        </w:rPr>
        <w:t>- Công nghệ băng thông rộng (Broadband): mô tả internet tốc độ cao, thường đủ nhanh để hỗ trợ các ứng dụng như hội nghị truyền hình và điều khiển thiết bị từ xa. Theo truyền thống, băng thông rộng được phân phối tới các thiết bị thông qua kết nối cáp và cáp quang, đòi hỏi đầu tư lớn vào cơ sở hạ tầng, vì công nghệ này cần được truyền đến từng thiết bị riêng biệt với số lượng lớn.</w:t>
      </w:r>
    </w:p>
    <w:p w14:paraId="67DE267D" w14:textId="7245BC2A" w:rsidR="00A94D65" w:rsidRPr="0053728D" w:rsidRDefault="00A94D65" w:rsidP="00560263">
      <w:pPr>
        <w:spacing w:after="0" w:line="240" w:lineRule="auto"/>
        <w:ind w:firstLine="284"/>
        <w:jc w:val="both"/>
        <w:rPr>
          <w:rFonts w:ascii="Times New Roman" w:eastAsia="MS Mincho" w:hAnsi="Times New Roman" w:cs="Times New Roman"/>
          <w:spacing w:val="-4"/>
          <w:w w:val="98"/>
        </w:rPr>
      </w:pPr>
      <w:r w:rsidRPr="0053728D">
        <w:rPr>
          <w:rFonts w:ascii="Times New Roman" w:eastAsia="MS Mincho" w:hAnsi="Times New Roman" w:cs="Times New Roman"/>
          <w:spacing w:val="-4"/>
          <w:w w:val="98"/>
        </w:rPr>
        <w:t>- Công nghệ băng thông rộng di động (Mobile broadband): mô tả các công nghệ như 3G, 4G và 5G, các công nghệ cho phép phân phối băng thông rộng không dây tới các thiết bị máy tính thông qua sóng vô tuyến. Các công nghệ này vẫn yêu cầu người dùng ở trong phạm vi vài trăm mét so với trạm gốc, cần được kết nối với mạng có dây. Một cải tiến trong lĩnh vực này là internet vệ tinh toàn cầu với chi phí thấp, cho phép mọi người trên trái đất truy cập vào kết nối băng thông rộng di động chỉ với một bộ định tuyến tương thích.</w:t>
      </w:r>
    </w:p>
    <w:p w14:paraId="50777F32" w14:textId="32B559E0" w:rsidR="00A94D65" w:rsidRPr="0053728D" w:rsidRDefault="00A94D65" w:rsidP="00560263">
      <w:pPr>
        <w:spacing w:after="0" w:line="240" w:lineRule="auto"/>
        <w:ind w:firstLine="284"/>
        <w:jc w:val="both"/>
        <w:rPr>
          <w:rFonts w:ascii="Times New Roman" w:eastAsia="MS Mincho" w:hAnsi="Times New Roman" w:cs="Times New Roman"/>
          <w:spacing w:val="-4"/>
          <w:w w:val="98"/>
        </w:rPr>
      </w:pPr>
      <w:r w:rsidRPr="0053728D">
        <w:rPr>
          <w:rFonts w:ascii="Times New Roman" w:eastAsia="MS Mincho" w:hAnsi="Times New Roman" w:cs="Times New Roman"/>
          <w:spacing w:val="-4"/>
          <w:w w:val="98"/>
        </w:rPr>
        <w:t>- Công nghệ điện toán đám mây (Cloud computing): mô tả việc giảm tải các tác vụ điện toán từ thiết bị cục bộ sang máy tính được lưu trữ trong trung tâm dữ liệu. Những tác vụ như vậy có thể liên quan đến mọi thứ, từ lưu trữ ảnh đến xử lý các tập dữ liệu lớn. Trong mỗi trường hợp, điện toán đám mây cho phép người dùng sử dụng một thiết bị nhỏ, công suất tương đối thấp, đồng thời có quyền truy cập vào sức mạnh tính toán của hàng trăm hoặc thậm chí hàng nghìn máy. Điện toán đám mây phụ thuộc vào băng thông rộng để giao tiếp giữa các thiết bị cục bộ và từ xa.</w:t>
      </w:r>
    </w:p>
    <w:p w14:paraId="13578FB0" w14:textId="1BB610F5" w:rsidR="00A94D65" w:rsidRDefault="00A94D65" w:rsidP="00560263">
      <w:pPr>
        <w:spacing w:after="0" w:line="240" w:lineRule="auto"/>
        <w:ind w:firstLine="284"/>
        <w:jc w:val="both"/>
        <w:rPr>
          <w:rFonts w:ascii="Times New Roman" w:eastAsia="MS Mincho" w:hAnsi="Times New Roman" w:cs="Times New Roman"/>
          <w:spacing w:val="-4"/>
          <w:w w:val="98"/>
        </w:rPr>
      </w:pPr>
      <w:r w:rsidRPr="0053728D">
        <w:rPr>
          <w:rFonts w:ascii="Times New Roman" w:eastAsia="MS Mincho" w:hAnsi="Times New Roman" w:cs="Times New Roman"/>
          <w:spacing w:val="-4"/>
          <w:w w:val="98"/>
        </w:rPr>
        <w:t>Khi kết hợp lại với nhau, những công nghệ này cho phép các cá nhân hoặc người học có quyền truy cập vào thông tin thực tế không giới hạn và tài nguyên máy tính, thậm chí từ các thiết bị giá rẻ như điện thoại di động, từ bất kỳ đâu trên thế giới.</w:t>
      </w:r>
    </w:p>
    <w:p w14:paraId="21300358" w14:textId="77777777" w:rsidR="00A94D65" w:rsidRDefault="00A94D65" w:rsidP="00560263">
      <w:pPr>
        <w:spacing w:after="0" w:line="240" w:lineRule="auto"/>
        <w:jc w:val="center"/>
        <w:rPr>
          <w:rFonts w:ascii="Times New Roman" w:eastAsia="MS Mincho" w:hAnsi="Times New Roman" w:cs="Times New Roman"/>
          <w:spacing w:val="-4"/>
          <w:w w:val="98"/>
        </w:rPr>
      </w:pPr>
      <w:r>
        <w:rPr>
          <w:noProof/>
        </w:rPr>
        <w:drawing>
          <wp:inline distT="0" distB="0" distL="0" distR="0" wp14:anchorId="759FD8CE" wp14:editId="55E440BE">
            <wp:extent cx="2614174" cy="1667229"/>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32086" cy="1678652"/>
                    </a:xfrm>
                    <a:prstGeom prst="rect">
                      <a:avLst/>
                    </a:prstGeom>
                  </pic:spPr>
                </pic:pic>
              </a:graphicData>
            </a:graphic>
          </wp:inline>
        </w:drawing>
      </w:r>
    </w:p>
    <w:p w14:paraId="49FD077B" w14:textId="77777777" w:rsidR="00A94D65" w:rsidRDefault="00A94D65" w:rsidP="00560263">
      <w:pPr>
        <w:spacing w:after="0" w:line="240" w:lineRule="auto"/>
        <w:ind w:firstLine="284"/>
        <w:jc w:val="center"/>
        <w:rPr>
          <w:rFonts w:ascii="Times New Roman" w:eastAsia="MS Mincho" w:hAnsi="Times New Roman" w:cs="Times New Roman"/>
          <w:spacing w:val="-4"/>
          <w:w w:val="98"/>
        </w:rPr>
      </w:pPr>
      <w:r w:rsidRPr="00460B24">
        <w:rPr>
          <w:rFonts w:ascii="Times New Roman" w:eastAsia="MS Mincho" w:hAnsi="Times New Roman" w:cs="Times New Roman"/>
          <w:b/>
          <w:spacing w:val="-4"/>
          <w:w w:val="98"/>
        </w:rPr>
        <w:t>Hình 2.</w:t>
      </w:r>
      <w:r w:rsidRPr="00460B24">
        <w:rPr>
          <w:rFonts w:ascii="Times New Roman" w:eastAsia="MS Mincho" w:hAnsi="Times New Roman" w:cs="Times New Roman"/>
          <w:spacing w:val="-4"/>
          <w:w w:val="98"/>
        </w:rPr>
        <w:t xml:space="preserve"> Sơ đồ khối ứng dụng điện toán đám mây trong cơ sở dạy nghề</w:t>
      </w:r>
    </w:p>
    <w:p w14:paraId="0B14E296" w14:textId="49098DB8" w:rsidR="00A94D65" w:rsidRDefault="00A94D65" w:rsidP="00560263">
      <w:pPr>
        <w:spacing w:after="0" w:line="240" w:lineRule="auto"/>
        <w:ind w:firstLine="284"/>
        <w:jc w:val="both"/>
        <w:rPr>
          <w:rFonts w:ascii="Times New Roman" w:eastAsia="MS Mincho" w:hAnsi="Times New Roman" w:cs="Times New Roman"/>
          <w:spacing w:val="-4"/>
          <w:w w:val="98"/>
        </w:rPr>
      </w:pPr>
      <w:r w:rsidRPr="00460B24">
        <w:rPr>
          <w:rFonts w:ascii="Times New Roman" w:eastAsia="MS Mincho" w:hAnsi="Times New Roman" w:cs="Times New Roman"/>
          <w:spacing w:val="-4"/>
          <w:w w:val="98"/>
        </w:rPr>
        <w:t>Công nghệ điện toán đám mây có thể cung cấp giải pháp mới trong quá trình chuyển đổi số trong các cơ sở giáo dục nghề nghiệp. Điện toán đám mây cho phép người dùng kiểm soát và truy cập dữ liệu qua Internet. Người dùng chính trong một cơ sở giáo dục điển hình bao gồm sinh viên, giảng viên tại các Khoa, nhân viên hành chính, phòng Khảo thí và phòng Tuyển sinh - Đào tạo được mô tả theo sơ đồ như trong Hình 2. Tất cả người dùng chính đều được kết nối lên đám mây. Tài khoản đăng nhập riêng biệt được cung cấp cho tất cả người dùng cho công việc tương ứng của họ. Giảng viên có thể tải lên lớp học của họ các tài liệu học tập như bài giảng, hướng dẫn ban đầu, bài tập và bài kiểm tra trên máy chủ đám mây mà sinh viên sẽ có thể truy cập tất cả tài liệu giảng dạy này qua Internet bằng máy tính và các thiết bị điện tử khác ngay tại nhà hoặc tại trường học xuyên suốt 24/7. Hệ thống sẽ giúp giảng viên có thể xác định các vấn đề mà sinh viên có xu hướng mắc lỗi, bằng cách phân tích và đánh giá các kết quả thu được từ hồ sơ học tập của sinh viên. Khi làm như vậy, nó cũng sẽ cho phép giảng viên điều chỉnh và cải tiến các tài liệu và phương pháp giảng dạy của mình cho phù hợp.</w:t>
      </w:r>
    </w:p>
    <w:p w14:paraId="3B45535C" w14:textId="77777777" w:rsidR="00A94D65" w:rsidRPr="00460B24" w:rsidRDefault="00A94D65" w:rsidP="00560263">
      <w:pPr>
        <w:spacing w:after="0" w:line="240" w:lineRule="auto"/>
        <w:jc w:val="both"/>
        <w:rPr>
          <w:rFonts w:ascii="Times New Roman" w:eastAsia="MS Mincho" w:hAnsi="Times New Roman" w:cs="Times New Roman"/>
          <w:i/>
          <w:spacing w:val="-4"/>
          <w:w w:val="98"/>
        </w:rPr>
      </w:pPr>
      <w:r>
        <w:rPr>
          <w:rFonts w:ascii="Times New Roman" w:eastAsia="MS Mincho" w:hAnsi="Times New Roman" w:cs="Times New Roman"/>
          <w:i/>
          <w:spacing w:val="-4"/>
          <w:w w:val="98"/>
        </w:rPr>
        <w:lastRenderedPageBreak/>
        <w:t>2.1.3.3</w:t>
      </w:r>
      <w:r w:rsidRPr="00460B24">
        <w:rPr>
          <w:rFonts w:ascii="Times New Roman" w:eastAsia="MS Mincho" w:hAnsi="Times New Roman" w:cs="Times New Roman"/>
          <w:i/>
          <w:spacing w:val="-4"/>
          <w:w w:val="98"/>
        </w:rPr>
        <w:t xml:space="preserve"> Các công nghệ cộng tác (Collaboration technologies)</w:t>
      </w:r>
    </w:p>
    <w:p w14:paraId="6D9BB31B" w14:textId="1C4A0242" w:rsidR="00A94D65" w:rsidRPr="00460B24" w:rsidRDefault="00A94D65" w:rsidP="00560263">
      <w:pPr>
        <w:spacing w:after="0" w:line="240" w:lineRule="auto"/>
        <w:ind w:firstLine="284"/>
        <w:jc w:val="both"/>
        <w:rPr>
          <w:rFonts w:ascii="Times New Roman" w:eastAsia="MS Mincho" w:hAnsi="Times New Roman" w:cs="Times New Roman"/>
          <w:spacing w:val="-4"/>
          <w:w w:val="98"/>
        </w:rPr>
      </w:pPr>
      <w:r w:rsidRPr="00460B24">
        <w:rPr>
          <w:rFonts w:ascii="Times New Roman" w:eastAsia="MS Mincho" w:hAnsi="Times New Roman" w:cs="Times New Roman"/>
          <w:spacing w:val="-4"/>
          <w:w w:val="98"/>
        </w:rPr>
        <w:t xml:space="preserve">Trong thời đại kỹ thuật số, được thúc đẩy bởi sự ra đời của mạng máy tính, internet và các thiết bị di động, đã bổ sung thêm một tầng hoàn toàn mới cho cả cơ hội và thách thức. Khả năng giao tiếp, trao đổi thông tin và cộng tác xuyên không gian và thời gian đã mang lại cho chúng ta các hình thức làm việc mới, các không gian ảo mới. Đổi lại, điều này đã thúc đẩy sự đổi mới trong các lĩnh vực khác nhau của nền kinh tế, tạo điều kiện cho sự hợp tác không thể có trước đây giữa các quốc gia và giữa các lĩnh vực khác nhau. Trong giáo dục, công nghệ cộng tác cho phép các trường học có thể trao đổi và hỗ trợ nhau trong quá trình phát triển. </w:t>
      </w:r>
    </w:p>
    <w:p w14:paraId="093305FA" w14:textId="62601D1E" w:rsidR="00A94D65" w:rsidRDefault="00A94D65" w:rsidP="00560263">
      <w:pPr>
        <w:spacing w:after="0" w:line="240" w:lineRule="auto"/>
        <w:ind w:firstLine="284"/>
        <w:jc w:val="both"/>
        <w:rPr>
          <w:rFonts w:ascii="Times New Roman" w:eastAsia="MS Mincho" w:hAnsi="Times New Roman" w:cs="Times New Roman"/>
          <w:spacing w:val="-4"/>
          <w:w w:val="98"/>
        </w:rPr>
      </w:pPr>
      <w:r w:rsidRPr="00460B24">
        <w:rPr>
          <w:rFonts w:ascii="Times New Roman" w:eastAsia="MS Mincho" w:hAnsi="Times New Roman" w:cs="Times New Roman"/>
          <w:spacing w:val="-4"/>
          <w:w w:val="98"/>
        </w:rPr>
        <w:t>Nhiều công nghệ có yếu tố 'xã hội' được tích hợp trong các phần mềm sẽ được coi là công nghệ cộng tác. Các mạng xã hội như Facebook và Google Groups có thể tạo điều kiện hợp tác; tương tự như với Dropbox, Google Drive, WhatsApp và Zalo. Các công cụ cộng tác trong những năm gần đây chủ yếu liên quan đến hiệu quả công việc và theo dõi dự án cũng như tích hợp một số công cụ vào một giao diện. Chẳng hạn, Zalo là một nền tảng cộng tác thông minh hoạt động trên thiết bị di động và máy tính, đồng thời cho phép gửi tin nhắn và tệp tin trực tiếp tới một người hoặc một nhóm người khác nhau. Slack cũng có khả năng sắp xếp các cuộc trò chuyện thành các kênh khác nhau (dự án cụ thể, các nhóm học tập chung, v.v.). Việc học tập cũng cần phải có những công nghệ công tác này để giúp quá trình học tập trở nên hiệu quả. Học tập kết hợp sử dụng các mạng xã hôi đang là xu hướng hệ thống quan trọng nhất trong việc dạy và học đang được đẩy nhanh bằng số hóa. Các công nghệ cộng tác trong các mạng xã hội được ứng dụng trong dạy và học đang thay đổi cách dạy của giảng viên bao gồm các bài giảng vi mô, các ứng dụng và các cách truyền tải kiến thức đến người học. Hầu hết mọi giảng viên và sinh viên ở Việt Nam đều có sử dụng Zalo chat và các thông báo cần tốc độ nhanh và quan trọng thường được gửi qua Zalo chat.</w:t>
      </w:r>
    </w:p>
    <w:p w14:paraId="05790258" w14:textId="77777777" w:rsidR="00A94D65" w:rsidRPr="00460B24" w:rsidRDefault="00A94D65" w:rsidP="00560263">
      <w:pPr>
        <w:spacing w:after="0" w:line="240" w:lineRule="auto"/>
        <w:jc w:val="both"/>
        <w:rPr>
          <w:rFonts w:ascii="Times New Roman" w:eastAsia="MS Mincho" w:hAnsi="Times New Roman" w:cs="Times New Roman"/>
          <w:i/>
          <w:spacing w:val="-4"/>
          <w:w w:val="98"/>
        </w:rPr>
      </w:pPr>
      <w:r w:rsidRPr="00460B24">
        <w:rPr>
          <w:rFonts w:ascii="Times New Roman" w:eastAsia="MS Mincho" w:hAnsi="Times New Roman" w:cs="Times New Roman"/>
          <w:i/>
          <w:spacing w:val="-4"/>
          <w:w w:val="98"/>
        </w:rPr>
        <w:t>2.1.3.4 Các công nghệ thực tế mở rộng (Extended reality technologies)</w:t>
      </w:r>
    </w:p>
    <w:p w14:paraId="0E5B9821" w14:textId="6020B8D8" w:rsidR="00A94D65" w:rsidRPr="00460B24" w:rsidRDefault="00A94D65" w:rsidP="00560263">
      <w:pPr>
        <w:spacing w:after="0" w:line="240" w:lineRule="auto"/>
        <w:ind w:firstLine="284"/>
        <w:jc w:val="both"/>
        <w:rPr>
          <w:rFonts w:ascii="Times New Roman" w:eastAsia="MS Mincho" w:hAnsi="Times New Roman" w:cs="Times New Roman"/>
          <w:spacing w:val="-4"/>
          <w:w w:val="98"/>
        </w:rPr>
      </w:pPr>
      <w:r w:rsidRPr="00460B24">
        <w:rPr>
          <w:rFonts w:ascii="Times New Roman" w:eastAsia="MS Mincho" w:hAnsi="Times New Roman" w:cs="Times New Roman"/>
          <w:spacing w:val="-4"/>
          <w:w w:val="98"/>
        </w:rPr>
        <w:t>- Công nghệ thực tế ảo (Virtual reality): Hiện nay với sự phát triển mạnh mẽ của công nghệ thông tin, việc ứng dụng công nghệ VR trong ngành giáo dục là vô cùng thiết thực và cần thiết. Đây là một công nghệ miêu tả sự giả lập hay ảo hóa của môi trường nhờ vào các phần mềm chuyên dụng, và được điều khiển các phần mềm và thiết bị thông minh. Bên cạnh việc tạo ra không gian ảo, công nghệ VR còn có thể giúp người dùng tương tác thực tế qua cử chỉ và giác quan như: Khứu giác, thính giác và xúc giác. Công nghệ thực tế ảo này góp phần đem đến nhiều phương thức dạy học hoàn toàn mới mẻ, sinh động, và trực quan, giúp cho việc học đối với sinh viên cũng trở nên hứng thú và thú vị hơn. Ngoài ra, công nghệ còn giúp nhà trường tiết kiệm được chi phí và tiết kiệm được cả thời gian và công sức của sinh viên. Ứng dụng công nghệ VR vào trong giáo dục sẽ mang lại cho sinh viên cách tiếp cận thực tế nhanh chóng, dễ hiểu, phong phú hơn nhiều so với việc việc học truyền thống thông qua sách vở, tài liệu, hình ảnh và video. Người học có nhiều cơ hội hơn để được tương tác và tiếp cận để khám phá sâu rộng, hiểu rõ hơn về bài học điều này giúp người học vừa cảm thấy thú vị vừa dễ hiểu bài và ghi nhớ sâu hơn.</w:t>
      </w:r>
    </w:p>
    <w:p w14:paraId="6AE7D944" w14:textId="0C48CE58" w:rsidR="00A94D65" w:rsidRDefault="00A94D65" w:rsidP="00560263">
      <w:pPr>
        <w:spacing w:after="0" w:line="240" w:lineRule="auto"/>
        <w:ind w:firstLine="284"/>
        <w:jc w:val="both"/>
        <w:rPr>
          <w:rFonts w:ascii="Times New Roman" w:eastAsia="MS Mincho" w:hAnsi="Times New Roman" w:cs="Times New Roman"/>
          <w:spacing w:val="-4"/>
          <w:w w:val="98"/>
        </w:rPr>
      </w:pPr>
      <w:r w:rsidRPr="00460B24">
        <w:rPr>
          <w:rFonts w:ascii="Times New Roman" w:eastAsia="MS Mincho" w:hAnsi="Times New Roman" w:cs="Times New Roman"/>
          <w:spacing w:val="-4"/>
          <w:w w:val="98"/>
        </w:rPr>
        <w:t>- Công nghệ thực tế tăng cường (Augmented reality): là sự kết hợp của các hình ảnh thực tế hiện hữu xung quanh với những thông tin ảo được cung cấp thêm và bảo phủ lên các sự vật có thực đó. Nhờ vào smartphone, máy tính bảng hoặc các loại máy tính, công nghệ AR cho phép người dùng có thể thỏa sức tương tác với những hình ảnh ảo ngay trong thế giới thực bằng các hành động như cầm, nắm, chạm,... Một trong những lợi ích lớn nhất của AR trong giáo dục là cách nó cho phép và thúc đẩy sự hợp tác giữa các nhóm sinh viên. Thực tế tăng cường có tính hợp tác bởi nó tạo ra sự tương tác giữa thế giới thực và những hình ảnh ảo, nó cho phép sinh viên cùng nhau học tập và tăng cường khả năng làm việc nhóm. Thực tế tăng cường có khả năng tạo nên sự nhận thức và kinh nghiệm đồng đều của các nhóm sinh viên khác nhau. Thông qua sự trợ giúp của hình ảnh kỹ thuật số được đưa vào thế giới vật lý, các nhóm sinh viên bị cách biệt bởi khoảng cách địa lý có thể dễ dàng hợp tác làm việc nhóm như thể họ đang cùng ở trong một lớp học</w:t>
      </w:r>
    </w:p>
    <w:p w14:paraId="5B86F725" w14:textId="77777777" w:rsidR="00A94D65" w:rsidRPr="005C06D6" w:rsidRDefault="00A94D65" w:rsidP="00560263">
      <w:pPr>
        <w:spacing w:after="0" w:line="240" w:lineRule="auto"/>
        <w:jc w:val="both"/>
        <w:rPr>
          <w:rFonts w:ascii="Times New Roman" w:eastAsia="MS Mincho" w:hAnsi="Times New Roman" w:cs="Times New Roman"/>
          <w:i/>
          <w:spacing w:val="-4"/>
          <w:w w:val="98"/>
        </w:rPr>
      </w:pPr>
      <w:r w:rsidRPr="005C06D6">
        <w:rPr>
          <w:rFonts w:ascii="Times New Roman" w:eastAsia="MS Mincho" w:hAnsi="Times New Roman" w:cs="Times New Roman"/>
          <w:i/>
          <w:spacing w:val="-4"/>
          <w:w w:val="98"/>
        </w:rPr>
        <w:t>2.1.3.5 Trí tuệ nhân tạo (Artificial intelligence)</w:t>
      </w:r>
    </w:p>
    <w:p w14:paraId="63C42094" w14:textId="5E456934" w:rsidR="00A94D65" w:rsidRPr="005C06D6" w:rsidRDefault="00A94D65" w:rsidP="00560263">
      <w:pPr>
        <w:spacing w:after="0" w:line="240" w:lineRule="auto"/>
        <w:ind w:firstLine="284"/>
        <w:jc w:val="both"/>
        <w:rPr>
          <w:rFonts w:ascii="Times New Roman" w:eastAsia="MS Mincho" w:hAnsi="Times New Roman" w:cs="Times New Roman"/>
          <w:spacing w:val="-4"/>
          <w:w w:val="98"/>
        </w:rPr>
      </w:pPr>
      <w:r w:rsidRPr="005C06D6">
        <w:rPr>
          <w:rFonts w:ascii="Times New Roman" w:eastAsia="MS Mincho" w:hAnsi="Times New Roman" w:cs="Times New Roman"/>
          <w:spacing w:val="-4"/>
          <w:w w:val="98"/>
        </w:rPr>
        <w:t xml:space="preserve">Trí tuệ nhân tạo là một nhóm công nghệ và kỹ thuật, đặc biệt là những công nghệ và kỹ thuật liên quan đến học sâu, xử lý ngôn ngữ tự nhiên và nhận dạng tín hiệu, cho phép máy tính học hỏi và tương tác tương tự như con người. Trí tuệ nhân tạo ngày càng tỏ rõ là một công cụ hỗ trợ tích cực cho người học trong thời đại hiện nay. Trí tuệ nhân tạo cung cấp các công cụ tìm kiếm tài liệu mạnh mẽ, các chatbots, các diễn dàn có thể hỗ trợ sinh viên trả lời hoặc đưa ra các gợi ý trong quá trình học tập. Trí tuệ nhan tạo còn giúp biên dịch các tài liệu </w:t>
      </w:r>
      <w:r w:rsidRPr="005C06D6">
        <w:rPr>
          <w:rFonts w:ascii="Times New Roman" w:eastAsia="MS Mincho" w:hAnsi="Times New Roman" w:cs="Times New Roman"/>
          <w:spacing w:val="-4"/>
          <w:w w:val="98"/>
        </w:rPr>
        <w:lastRenderedPageBreak/>
        <w:t>học tập từ ngôn ngữ khác sang ngôn ngữ mẹ để để sinh viên có thể hiểu được nội dung của tài liệu, ngoài ra còn hỗ trợ cho sinh viên các cố vấn nhân tạo, hoặc người hướng dẫn ảo để thực hiện các nhiệm vụ thực tế.</w:t>
      </w:r>
    </w:p>
    <w:p w14:paraId="7622BB4F" w14:textId="34E76795" w:rsidR="00A94D65" w:rsidRDefault="00A94D65" w:rsidP="00560263">
      <w:pPr>
        <w:spacing w:after="0" w:line="240" w:lineRule="auto"/>
        <w:ind w:firstLine="284"/>
        <w:jc w:val="both"/>
        <w:rPr>
          <w:rFonts w:ascii="Times New Roman" w:eastAsia="MS Mincho" w:hAnsi="Times New Roman" w:cs="Times New Roman"/>
          <w:spacing w:val="-4"/>
          <w:w w:val="98"/>
        </w:rPr>
      </w:pPr>
      <w:r w:rsidRPr="005C06D6">
        <w:rPr>
          <w:rFonts w:ascii="Times New Roman" w:eastAsia="MS Mincho" w:hAnsi="Times New Roman" w:cs="Times New Roman"/>
          <w:spacing w:val="-4"/>
          <w:w w:val="98"/>
        </w:rPr>
        <w:t>Trí tuệ nhân tạo còn cho phép giảng viên sử dụng các chương trình AI để hỗ trợ việc biên soạn các tài liệu riêng cho từng sinh viên bằng cách trình bày nội dung cho từng sinh viên theo một cách khác nhau, cá nhân hóa bài học dựa trên sở thích học tập của từng sinh viên cũng như đưa ra các bài kiểm tra phù hợp với từng đối tượng người học. Nhiều hệ thống chấm điểm bằng AI thực ra là hệ thống hỗ trợ chấm điểm, có thể đọc và rà soát các bài kiểm tra như tìm kiếm từ khóa, đếm từ, kiểm tra chính tả và ngữ pháp trên các bài luận, trình bày kết quả cho giảng viên chấm điểm và sau đó cho phép giảng viên tập trung vào các kỹ năng bậc cao hơn, chẳng hạn như bối cảnh và ý nghĩa của bài luận. Việc này cực kỳ hiệu quả và quan trọng khi thực hiện đào tạo và giảng dạy trong môi trường lớp học có số lượng sinh viên ít và năng lực của mỗi sinh viên là khác nhau như trong các chương trình tiên tiến hoặc chất lượng cao chẳng hạn.</w:t>
      </w:r>
    </w:p>
    <w:p w14:paraId="2D78B4F8" w14:textId="77777777" w:rsidR="00A94D65" w:rsidRPr="005C06D6" w:rsidRDefault="00A94D65" w:rsidP="00560263">
      <w:pPr>
        <w:spacing w:after="0" w:line="240" w:lineRule="auto"/>
        <w:jc w:val="both"/>
        <w:rPr>
          <w:rFonts w:ascii="Times New Roman" w:eastAsia="MS Mincho" w:hAnsi="Times New Roman" w:cs="Times New Roman"/>
          <w:i/>
          <w:spacing w:val="-4"/>
          <w:w w:val="98"/>
        </w:rPr>
      </w:pPr>
      <w:r w:rsidRPr="005C06D6">
        <w:rPr>
          <w:rFonts w:ascii="Times New Roman" w:eastAsia="MS Mincho" w:hAnsi="Times New Roman" w:cs="Times New Roman"/>
          <w:i/>
          <w:spacing w:val="-4"/>
          <w:w w:val="98"/>
        </w:rPr>
        <w:t>2.1.3.6 Công nghệ chuỗi khối (Blockchain)</w:t>
      </w:r>
    </w:p>
    <w:p w14:paraId="0AC35DE5" w14:textId="0BAE3301" w:rsidR="00A94D65" w:rsidRPr="005C06D6" w:rsidRDefault="00A94D65" w:rsidP="00560263">
      <w:pPr>
        <w:spacing w:after="0" w:line="240" w:lineRule="auto"/>
        <w:ind w:firstLine="284"/>
        <w:jc w:val="both"/>
        <w:rPr>
          <w:rFonts w:ascii="Times New Roman" w:eastAsia="MS Mincho" w:hAnsi="Times New Roman" w:cs="Times New Roman"/>
          <w:spacing w:val="-4"/>
          <w:w w:val="98"/>
        </w:rPr>
      </w:pPr>
      <w:r w:rsidRPr="005C06D6">
        <w:rPr>
          <w:rFonts w:ascii="Times New Roman" w:eastAsia="MS Mincho" w:hAnsi="Times New Roman" w:cs="Times New Roman"/>
          <w:spacing w:val="-4"/>
          <w:w w:val="98"/>
        </w:rPr>
        <w:t>Blockchain là một công nghệ lưu trữ và truyền thông tin một cách an toàn và minh bạch, được phát triển để giải quyết các vấn đề liên quan đến tính toàn vẹn và bảo mật của dữ liệu. Blockchain là một cách lưu trữ dữ liệu phân tán, có tính chất phi tập trung và không thể bị thay đổi sau khi đã được lưu trữ. Các khối dữ liệu trong blockchain được lưu trữ trên nhiều nút (node) trên mạng, đảm bảo tính phân tán và không thể bị tấn công từ một nguồn duy nhất. Mỗi khi có một giao dịch mới được thêm vào blockchain, toàn bộ mạng sẽ được cập nhật về thông tin này, đảm bảo tính toàn vẹn và chính xác của dữ liệu. Blockchain là một công nghệ mới có thể được áp dụng trong nhiều lĩnh vực, bao gồm cả giáo dục. Dưới đây là một số ứng dụng của blockchain trong giáo dục:</w:t>
      </w:r>
    </w:p>
    <w:p w14:paraId="03F5DED4" w14:textId="12060303" w:rsidR="00A94D65" w:rsidRPr="005C06D6" w:rsidRDefault="00A94D65" w:rsidP="00560263">
      <w:pPr>
        <w:spacing w:after="0" w:line="240" w:lineRule="auto"/>
        <w:ind w:firstLine="284"/>
        <w:jc w:val="both"/>
        <w:rPr>
          <w:rFonts w:ascii="Times New Roman" w:eastAsia="MS Mincho" w:hAnsi="Times New Roman" w:cs="Times New Roman"/>
          <w:spacing w:val="-4"/>
          <w:w w:val="98"/>
        </w:rPr>
      </w:pPr>
      <w:r w:rsidRPr="005C06D6">
        <w:rPr>
          <w:rFonts w:ascii="Times New Roman" w:eastAsia="MS Mincho" w:hAnsi="Times New Roman" w:cs="Times New Roman"/>
          <w:spacing w:val="-4"/>
          <w:w w:val="98"/>
        </w:rPr>
        <w:t>- Xác minh bằng cấp và chứng chỉ: Blockchain có thể được sử dụng để lưu trữ các bằng cấp và chứng chỉ của học sinh và giáo viên. Các bằng cấp và chứng chỉ này được mã hóa và lưu trữ trên blockchain, đảm bảo tính toàn vẹn và an ninh của dữ liệu. Sinh viênvà giảng viên có thể chia sẻ các bằng cấp và chứng chỉ này với nhà tuyển dụng hoặc các tổ chức khác một cách dễ dàng và an toàn.</w:t>
      </w:r>
    </w:p>
    <w:p w14:paraId="0A722D2E" w14:textId="2F8B6748" w:rsidR="00A94D65" w:rsidRPr="005C06D6" w:rsidRDefault="00A94D65" w:rsidP="00560263">
      <w:pPr>
        <w:spacing w:after="0" w:line="240" w:lineRule="auto"/>
        <w:ind w:firstLine="284"/>
        <w:jc w:val="both"/>
        <w:rPr>
          <w:rFonts w:ascii="Times New Roman" w:eastAsia="MS Mincho" w:hAnsi="Times New Roman" w:cs="Times New Roman"/>
          <w:spacing w:val="-4"/>
          <w:w w:val="98"/>
        </w:rPr>
      </w:pPr>
      <w:r w:rsidRPr="005C06D6">
        <w:rPr>
          <w:rFonts w:ascii="Times New Roman" w:eastAsia="MS Mincho" w:hAnsi="Times New Roman" w:cs="Times New Roman"/>
          <w:spacing w:val="-4"/>
          <w:w w:val="98"/>
        </w:rPr>
        <w:t>- Quản lý hồ sơ học tập: Blockchain có thể được sử dụng để lưu trữ và quản lý các hồ sơ học tập của sinh viên, bao gồm các bài kiểm tra, bài tập và đánh giá. Việc lưu trữ các hồ sơ này trên blockchain đảm bảo tính toàn vẹn và an ninh của thông tin.</w:t>
      </w:r>
    </w:p>
    <w:p w14:paraId="593C0019" w14:textId="4F2DEA89" w:rsidR="00A94D65" w:rsidRPr="005C06D6" w:rsidRDefault="00A94D65" w:rsidP="00560263">
      <w:pPr>
        <w:spacing w:after="0" w:line="240" w:lineRule="auto"/>
        <w:ind w:firstLine="284"/>
        <w:jc w:val="both"/>
        <w:rPr>
          <w:rFonts w:ascii="Times New Roman" w:eastAsia="MS Mincho" w:hAnsi="Times New Roman" w:cs="Times New Roman"/>
          <w:spacing w:val="-4"/>
          <w:w w:val="98"/>
        </w:rPr>
      </w:pPr>
      <w:r w:rsidRPr="005C06D6">
        <w:rPr>
          <w:rFonts w:ascii="Times New Roman" w:eastAsia="MS Mincho" w:hAnsi="Times New Roman" w:cs="Times New Roman"/>
          <w:spacing w:val="-4"/>
          <w:w w:val="98"/>
        </w:rPr>
        <w:t>- Tạo ra các hệ thống đánh giá công bằng: Blockchain có thể được sử dụng để tạo ra các hệ thống đánh giá công bằng, trong đó các điểm số và kết quả của sinh viên được lưu trữ trên blockchain và không thể thay đổi. Điều này đảm bảo tính minh bạch và công bằng trong quá trình đánh giá.</w:t>
      </w:r>
    </w:p>
    <w:p w14:paraId="6DDC965F" w14:textId="056357DA" w:rsidR="00A94D65" w:rsidRDefault="00A94D65" w:rsidP="00560263">
      <w:pPr>
        <w:spacing w:after="0" w:line="240" w:lineRule="auto"/>
        <w:ind w:firstLine="284"/>
        <w:jc w:val="both"/>
        <w:rPr>
          <w:rFonts w:ascii="Times New Roman" w:eastAsia="MS Mincho" w:hAnsi="Times New Roman" w:cs="Times New Roman"/>
          <w:spacing w:val="-4"/>
          <w:w w:val="98"/>
        </w:rPr>
      </w:pPr>
      <w:r w:rsidRPr="005C06D6">
        <w:rPr>
          <w:rFonts w:ascii="Times New Roman" w:eastAsia="MS Mincho" w:hAnsi="Times New Roman" w:cs="Times New Roman"/>
          <w:spacing w:val="-4"/>
          <w:w w:val="98"/>
        </w:rPr>
        <w:t>- Phát triển các khóa học và chương trình đào tạo trực tuyến: Blockchain có thể được sử dụng để phát triển các khóa học và chương trình đào tạo trực tuyến, trong đó các học viên có thể tiếp cận các nội dung học tập trên một nền tảng đáng tin cậy và an toàn</w:t>
      </w:r>
    </w:p>
    <w:p w14:paraId="4281ABCE" w14:textId="77777777" w:rsidR="00A94D65" w:rsidRPr="005C06D6" w:rsidRDefault="00A94D65" w:rsidP="00560263">
      <w:pPr>
        <w:spacing w:after="0" w:line="240" w:lineRule="auto"/>
        <w:jc w:val="both"/>
        <w:rPr>
          <w:rFonts w:ascii="Times New Roman" w:eastAsia="MS Mincho" w:hAnsi="Times New Roman" w:cs="Times New Roman"/>
          <w:b/>
          <w:spacing w:val="-4"/>
          <w:w w:val="98"/>
        </w:rPr>
      </w:pPr>
      <w:r w:rsidRPr="005C06D6">
        <w:rPr>
          <w:rFonts w:ascii="Times New Roman" w:eastAsia="MS Mincho" w:hAnsi="Times New Roman" w:cs="Times New Roman"/>
          <w:b/>
          <w:spacing w:val="-4"/>
          <w:w w:val="98"/>
        </w:rPr>
        <w:t>2.2 Ứng dụng các xu hướng chuyển đổi số nhằm nâng cao chất lượng đào tạo nguồn nhân lực tại Khoa Cơ khí, Trường Cao đẳng Lý Tự Trọng Thành phố Hồ Chí Minh</w:t>
      </w:r>
    </w:p>
    <w:p w14:paraId="03A8C9E4" w14:textId="77777777" w:rsidR="00A94D65" w:rsidRPr="005C06D6" w:rsidRDefault="00A94D65" w:rsidP="00560263">
      <w:pPr>
        <w:spacing w:after="0" w:line="240" w:lineRule="auto"/>
        <w:jc w:val="both"/>
        <w:rPr>
          <w:rFonts w:ascii="Times New Roman" w:eastAsia="MS Mincho" w:hAnsi="Times New Roman" w:cs="Times New Roman"/>
          <w:b/>
          <w:spacing w:val="-4"/>
          <w:w w:val="98"/>
        </w:rPr>
      </w:pPr>
      <w:r w:rsidRPr="005C06D6">
        <w:rPr>
          <w:rFonts w:ascii="Times New Roman" w:eastAsia="MS Mincho" w:hAnsi="Times New Roman" w:cs="Times New Roman"/>
          <w:b/>
          <w:spacing w:val="-4"/>
          <w:w w:val="98"/>
        </w:rPr>
        <w:t>2.2.1 Xây dựng và phát triển thư viện học liệu số</w:t>
      </w:r>
    </w:p>
    <w:p w14:paraId="7D55F150" w14:textId="00716DFC" w:rsidR="00A94D65" w:rsidRPr="005C06D6" w:rsidRDefault="00A94D65" w:rsidP="00560263">
      <w:pPr>
        <w:spacing w:after="0" w:line="240" w:lineRule="auto"/>
        <w:ind w:firstLine="284"/>
        <w:jc w:val="both"/>
        <w:rPr>
          <w:rFonts w:ascii="Times New Roman" w:eastAsia="MS Mincho" w:hAnsi="Times New Roman" w:cs="Times New Roman"/>
          <w:spacing w:val="-4"/>
          <w:w w:val="98"/>
        </w:rPr>
      </w:pPr>
      <w:r w:rsidRPr="005C06D6">
        <w:rPr>
          <w:rFonts w:ascii="Times New Roman" w:eastAsia="MS Mincho" w:hAnsi="Times New Roman" w:cs="Times New Roman"/>
          <w:spacing w:val="-4"/>
          <w:w w:val="98"/>
        </w:rPr>
        <w:t>Phát triển và cập nhật thư viện học liệu số là một quá trình liên tục và đòi hỏi sự chăm sóc và quản lý chặt chẽ để đảm bảo tính hiệu quả của thư viện. Dưới đây là một số biện pháp để phát triển và cập nhật thư viện học liệu số:</w:t>
      </w:r>
    </w:p>
    <w:p w14:paraId="651780D2" w14:textId="292B6293" w:rsidR="00A94D65" w:rsidRPr="005C06D6" w:rsidRDefault="00A94D65" w:rsidP="00560263">
      <w:pPr>
        <w:spacing w:after="0" w:line="240" w:lineRule="auto"/>
        <w:ind w:firstLine="284"/>
        <w:jc w:val="both"/>
        <w:rPr>
          <w:rFonts w:ascii="Times New Roman" w:eastAsia="MS Mincho" w:hAnsi="Times New Roman" w:cs="Times New Roman"/>
          <w:spacing w:val="-4"/>
          <w:w w:val="98"/>
        </w:rPr>
      </w:pPr>
      <w:r w:rsidRPr="005C06D6">
        <w:rPr>
          <w:rFonts w:ascii="Times New Roman" w:eastAsia="MS Mincho" w:hAnsi="Times New Roman" w:cs="Times New Roman"/>
          <w:spacing w:val="-4"/>
          <w:w w:val="98"/>
        </w:rPr>
        <w:t xml:space="preserve">- Thu thập và chọn lọc tài liệu: Khi phát triển kho học liệu số, cần có một kế hoạch thu thập và chọn lọc tài liệu phù hợp. Các tài liệu có thể được lấy từ nhiều nguồn khác nhau như sách, báo, tạp chí, bài giảng, video hướng dẫn, v.v. Điều quan trọng là đảm bảo tính đa dạng và chất lượng của tài liệu. </w:t>
      </w:r>
    </w:p>
    <w:p w14:paraId="51B5F4BF" w14:textId="1A950217" w:rsidR="00A94D65" w:rsidRPr="005C06D6" w:rsidRDefault="00A94D65" w:rsidP="00560263">
      <w:pPr>
        <w:spacing w:after="0" w:line="240" w:lineRule="auto"/>
        <w:ind w:firstLine="284"/>
        <w:jc w:val="both"/>
        <w:rPr>
          <w:rFonts w:ascii="Times New Roman" w:eastAsia="MS Mincho" w:hAnsi="Times New Roman" w:cs="Times New Roman"/>
          <w:spacing w:val="-4"/>
          <w:w w:val="98"/>
        </w:rPr>
      </w:pPr>
      <w:r w:rsidRPr="005C06D6">
        <w:rPr>
          <w:rFonts w:ascii="Times New Roman" w:eastAsia="MS Mincho" w:hAnsi="Times New Roman" w:cs="Times New Roman"/>
          <w:spacing w:val="-4"/>
          <w:w w:val="98"/>
        </w:rPr>
        <w:t>- Thiết kế hệ thống phân loại tài liệu: Thiết kế hệ thống phân loại tài liệu là một bước quan trọng để tổ chức và quản lý tài liệu trong thư viện học liệu số. Hệ thống phân loại tài liệu nên được thiết kế sao cho dễ hiểu và dễ sử dụng cho người dùng.</w:t>
      </w:r>
    </w:p>
    <w:p w14:paraId="4C7B11E9" w14:textId="295B2872" w:rsidR="00A94D65" w:rsidRPr="005C06D6" w:rsidRDefault="00A94D65" w:rsidP="00560263">
      <w:pPr>
        <w:spacing w:after="0" w:line="240" w:lineRule="auto"/>
        <w:ind w:firstLine="284"/>
        <w:jc w:val="both"/>
        <w:rPr>
          <w:rFonts w:ascii="Times New Roman" w:eastAsia="MS Mincho" w:hAnsi="Times New Roman" w:cs="Times New Roman"/>
          <w:spacing w:val="-4"/>
          <w:w w:val="98"/>
        </w:rPr>
      </w:pPr>
      <w:r w:rsidRPr="005C06D6">
        <w:rPr>
          <w:rFonts w:ascii="Times New Roman" w:eastAsia="MS Mincho" w:hAnsi="Times New Roman" w:cs="Times New Roman"/>
          <w:spacing w:val="-4"/>
          <w:w w:val="98"/>
        </w:rPr>
        <w:t>- Sử dụng công nghệ tiên tiến: Sử dụng công nghệ tiên tiến giúp cho việc phát triển và cập nhật kho học liệu số trở nên dễ dàng hơn. Các công nghệ như máy học, trí tuệ nhân tạo, và học sâu có thể được áp dụng để tăng cường khả năng tìm kiếm và phân loại tài liệu.</w:t>
      </w:r>
    </w:p>
    <w:p w14:paraId="286AFF46" w14:textId="31ABDD72" w:rsidR="00A94D65" w:rsidRPr="005C06D6" w:rsidRDefault="00A94D65" w:rsidP="00560263">
      <w:pPr>
        <w:spacing w:after="0" w:line="240" w:lineRule="auto"/>
        <w:ind w:firstLine="284"/>
        <w:jc w:val="both"/>
        <w:rPr>
          <w:rFonts w:ascii="Times New Roman" w:eastAsia="MS Mincho" w:hAnsi="Times New Roman" w:cs="Times New Roman"/>
          <w:spacing w:val="-4"/>
          <w:w w:val="98"/>
        </w:rPr>
      </w:pPr>
      <w:r w:rsidRPr="005C06D6">
        <w:rPr>
          <w:rFonts w:ascii="Times New Roman" w:eastAsia="MS Mincho" w:hAnsi="Times New Roman" w:cs="Times New Roman"/>
          <w:spacing w:val="-4"/>
          <w:w w:val="98"/>
        </w:rPr>
        <w:lastRenderedPageBreak/>
        <w:t>- Quản lý và bảo trì kho học liệu số: Quản lý và bảo trì kho học liệu số là một quá trình liên tục để đảm bảo tính đáng tin cậy của kho. Các hoạt động bảo trì bao gồm sao lưu tài liệu, kiểm tra tình trạng của hệ thống lưu trữ, và cập nhật các phiên bản mới của các công nghệ lưu trữ và quản lý tài liệu.</w:t>
      </w:r>
    </w:p>
    <w:p w14:paraId="2BCFDBED" w14:textId="55D0431F" w:rsidR="00A94D65" w:rsidRDefault="00A94D65" w:rsidP="00560263">
      <w:pPr>
        <w:spacing w:after="0" w:line="240" w:lineRule="auto"/>
        <w:ind w:firstLine="284"/>
        <w:jc w:val="both"/>
        <w:rPr>
          <w:rFonts w:ascii="Times New Roman" w:eastAsia="MS Mincho" w:hAnsi="Times New Roman" w:cs="Times New Roman"/>
          <w:spacing w:val="-4"/>
          <w:w w:val="98"/>
        </w:rPr>
      </w:pPr>
      <w:r w:rsidRPr="005C06D6">
        <w:rPr>
          <w:rFonts w:ascii="Times New Roman" w:eastAsia="MS Mincho" w:hAnsi="Times New Roman" w:cs="Times New Roman"/>
          <w:spacing w:val="-4"/>
          <w:w w:val="98"/>
        </w:rPr>
        <w:t>Hiện nay, tại khoa Cơ khí, có một số môn học đã phát triển được kho học liệu điện tử và đưa vào ứng dụng giảng dạy như hệ thống bài tập và video hướng dẫn cho việc vẽ và thiết kế trên máy tính sử dụng cho môn học Thiết kế CAD cơ bản và nâng cao, trong quá trình hướng dẫn học các môn học này, các thầy cô thường cho sinh viên thực hiện các đề tài tiểu luận và sau đó dùng chính các dữ liệu và sản phẩm mà các em đã thiết kế để xây dựng thành kho học liệu cho học phần. Ngoài ra, khoa Cơ khí cũng đang tiến hành xây dựng và chọn lọc các video hướng dẫn cho các môn học thực hành khác như trong môn học Thực hành bảo trì hệ thống thiết bị công nghiệp, Thực hành CNC chẳng hạn, trong các bài tập thực hành sẽ có thêm các video hướng dẫn lại các thao tác, các bước thực hiện khó hoặc cần phải lưu ý nhiều để giúp các bạn sinh viên có thể tham khảo bất cứ lúc nào cần thiết để có thể thực hành tốt hơn khi lên lớp.</w:t>
      </w:r>
    </w:p>
    <w:p w14:paraId="6034CF1D" w14:textId="77777777" w:rsidR="00A94D65" w:rsidRDefault="00A94D65" w:rsidP="00A94D65">
      <w:pPr>
        <w:spacing w:before="40" w:after="0" w:line="240" w:lineRule="auto"/>
        <w:jc w:val="center"/>
        <w:rPr>
          <w:rFonts w:ascii="Times New Roman" w:eastAsia="MS Mincho" w:hAnsi="Times New Roman" w:cs="Times New Roman"/>
          <w:spacing w:val="-4"/>
          <w:w w:val="98"/>
        </w:rPr>
      </w:pPr>
      <w:r>
        <w:rPr>
          <w:noProof/>
        </w:rPr>
        <w:drawing>
          <wp:inline distT="0" distB="0" distL="0" distR="0" wp14:anchorId="7FF484B0" wp14:editId="5C042FB8">
            <wp:extent cx="2563686" cy="1675938"/>
            <wp:effectExtent l="0" t="0" r="8255"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574482" cy="1682996"/>
                    </a:xfrm>
                    <a:prstGeom prst="rect">
                      <a:avLst/>
                    </a:prstGeom>
                  </pic:spPr>
                </pic:pic>
              </a:graphicData>
            </a:graphic>
          </wp:inline>
        </w:drawing>
      </w:r>
    </w:p>
    <w:p w14:paraId="64FA7854" w14:textId="77777777" w:rsidR="00A94D65" w:rsidRDefault="00A94D65" w:rsidP="00A94D65">
      <w:pPr>
        <w:spacing w:before="40" w:after="0" w:line="240" w:lineRule="auto"/>
        <w:jc w:val="center"/>
        <w:rPr>
          <w:rFonts w:ascii="Times New Roman" w:eastAsia="MS Mincho" w:hAnsi="Times New Roman" w:cs="Times New Roman"/>
          <w:spacing w:val="-4"/>
          <w:w w:val="98"/>
        </w:rPr>
      </w:pPr>
      <w:r w:rsidRPr="005C06D6">
        <w:rPr>
          <w:rFonts w:ascii="Times New Roman" w:eastAsia="MS Mincho" w:hAnsi="Times New Roman" w:cs="Times New Roman"/>
          <w:b/>
          <w:spacing w:val="-4"/>
          <w:w w:val="98"/>
        </w:rPr>
        <w:t>Hình 3.</w:t>
      </w:r>
      <w:r w:rsidRPr="005C06D6">
        <w:rPr>
          <w:rFonts w:ascii="Times New Roman" w:eastAsia="MS Mincho" w:hAnsi="Times New Roman" w:cs="Times New Roman"/>
          <w:spacing w:val="-4"/>
          <w:w w:val="98"/>
        </w:rPr>
        <w:t xml:space="preserve"> Thư viện học liệu CAD do sinh viên Khoa Cơ khí thực hiện</w:t>
      </w:r>
    </w:p>
    <w:p w14:paraId="77E724D3" w14:textId="77777777" w:rsidR="00A94D65" w:rsidRPr="005C06D6" w:rsidRDefault="00A94D65" w:rsidP="00560263">
      <w:pPr>
        <w:spacing w:after="0" w:line="240" w:lineRule="auto"/>
        <w:jc w:val="both"/>
        <w:rPr>
          <w:rFonts w:ascii="Times New Roman" w:eastAsia="MS Mincho" w:hAnsi="Times New Roman" w:cs="Times New Roman"/>
          <w:b/>
          <w:spacing w:val="-4"/>
          <w:w w:val="98"/>
        </w:rPr>
      </w:pPr>
      <w:r w:rsidRPr="005C06D6">
        <w:rPr>
          <w:rFonts w:ascii="Times New Roman" w:eastAsia="MS Mincho" w:hAnsi="Times New Roman" w:cs="Times New Roman"/>
          <w:b/>
          <w:spacing w:val="-4"/>
          <w:w w:val="98"/>
        </w:rPr>
        <w:t>2.2.2 Thiết kế các mô hình học cụ ứng dụng công nghệ VR và AR</w:t>
      </w:r>
    </w:p>
    <w:p w14:paraId="797CAB95" w14:textId="6A73D442" w:rsidR="00A94D65" w:rsidRPr="005C0AC2" w:rsidRDefault="00A94D65" w:rsidP="00560263">
      <w:pPr>
        <w:spacing w:after="0" w:line="240" w:lineRule="auto"/>
        <w:ind w:firstLine="284"/>
        <w:jc w:val="both"/>
        <w:rPr>
          <w:rFonts w:ascii="Times New Roman" w:eastAsia="MS Mincho" w:hAnsi="Times New Roman" w:cs="Times New Roman"/>
          <w:spacing w:val="-4"/>
          <w:w w:val="98"/>
        </w:rPr>
      </w:pPr>
      <w:r w:rsidRPr="005C0AC2">
        <w:rPr>
          <w:rFonts w:ascii="Times New Roman" w:eastAsia="MS Mincho" w:hAnsi="Times New Roman" w:cs="Times New Roman"/>
          <w:spacing w:val="-4"/>
          <w:w w:val="98"/>
        </w:rPr>
        <w:t xml:space="preserve">Việc đầu tư trang thiết bị phục vụ cho công việc đào tạo là một trong những vấn đề đối với các trường dạy nghề hiện nay. Khi nguồn ngân sách cho giáo dục tại các trường chưa được dồi dào và vướng nhiều thủ tục trong dấu thầu và mua sắm thiết bị thì việc giảng viên tại các trường chủ động trong việc thực hiện các đề tài thiết kế và chế tạo mô hình học cụ nhằm phục vụ giảng dạy và đào tạo là điều cần thiết và đáng hoan nghênh trong giai đoạn hiện nay. </w:t>
      </w:r>
    </w:p>
    <w:p w14:paraId="3ECF79ED" w14:textId="78A2EA6C" w:rsidR="00A94D65" w:rsidRDefault="00A94D65" w:rsidP="00560263">
      <w:pPr>
        <w:spacing w:after="0" w:line="240" w:lineRule="auto"/>
        <w:ind w:firstLine="284"/>
        <w:jc w:val="both"/>
        <w:rPr>
          <w:rFonts w:ascii="Times New Roman" w:eastAsia="MS Mincho" w:hAnsi="Times New Roman" w:cs="Times New Roman"/>
          <w:spacing w:val="-4"/>
          <w:w w:val="98"/>
        </w:rPr>
      </w:pPr>
      <w:r w:rsidRPr="005C0AC2">
        <w:rPr>
          <w:rFonts w:ascii="Times New Roman" w:eastAsia="MS Mincho" w:hAnsi="Times New Roman" w:cs="Times New Roman"/>
          <w:spacing w:val="-4"/>
          <w:w w:val="98"/>
        </w:rPr>
        <w:t>Trên thực tế, có rất nhiều lợi ích cho việc sử dụng AR và VR trong giáo dục, và có nhiều hình thức ứng dụng. Ngày nay, AR có thể được sử dụng cho việc học, và đó là một cách tiếp cận đáng tin cậy hơn cho quá trình học tập. Do đó, sử dụng AR và VR, sinh viên có thể nhận thức thông tin theo cách tốt hơn, có hứng thú hơn với các môn học và kích thích sự khám phá, sáng tạo của sinh viên.</w:t>
      </w:r>
    </w:p>
    <w:p w14:paraId="38854A3F" w14:textId="77777777" w:rsidR="00A94D65" w:rsidRDefault="00A94D65" w:rsidP="00A94D65">
      <w:pPr>
        <w:spacing w:before="40" w:after="0" w:line="240" w:lineRule="auto"/>
        <w:jc w:val="center"/>
        <w:rPr>
          <w:rFonts w:ascii="Times New Roman" w:eastAsia="MS Mincho" w:hAnsi="Times New Roman" w:cs="Times New Roman"/>
          <w:spacing w:val="-4"/>
          <w:w w:val="98"/>
        </w:rPr>
      </w:pPr>
      <w:r>
        <w:rPr>
          <w:noProof/>
        </w:rPr>
        <w:drawing>
          <wp:inline distT="0" distB="0" distL="0" distR="0" wp14:anchorId="4B2942B7" wp14:editId="77B57904">
            <wp:extent cx="2563686" cy="1922764"/>
            <wp:effectExtent l="0" t="0" r="8255" b="1905"/>
            <wp:docPr id="18" name="Picture 18" descr="Imej mungkin mengandungi: 2 or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ej mungkin mengandungi: 2 ora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66883" cy="1925162"/>
                    </a:xfrm>
                    <a:prstGeom prst="rect">
                      <a:avLst/>
                    </a:prstGeom>
                    <a:noFill/>
                    <a:ln>
                      <a:noFill/>
                    </a:ln>
                  </pic:spPr>
                </pic:pic>
              </a:graphicData>
            </a:graphic>
          </wp:inline>
        </w:drawing>
      </w:r>
    </w:p>
    <w:p w14:paraId="6C7E21DC" w14:textId="77777777" w:rsidR="00A94D65" w:rsidRDefault="00A94D65" w:rsidP="00560263">
      <w:pPr>
        <w:spacing w:after="0" w:line="240" w:lineRule="auto"/>
        <w:jc w:val="center"/>
        <w:rPr>
          <w:rFonts w:ascii="Times New Roman" w:eastAsia="MS Mincho" w:hAnsi="Times New Roman" w:cs="Times New Roman"/>
          <w:spacing w:val="-4"/>
          <w:w w:val="98"/>
        </w:rPr>
      </w:pPr>
      <w:r w:rsidRPr="005C0AC2">
        <w:rPr>
          <w:rFonts w:ascii="Times New Roman" w:eastAsia="MS Mincho" w:hAnsi="Times New Roman" w:cs="Times New Roman"/>
          <w:b/>
          <w:spacing w:val="-4"/>
          <w:w w:val="98"/>
        </w:rPr>
        <w:t>Hình 4.</w:t>
      </w:r>
      <w:r w:rsidRPr="005C0AC2">
        <w:rPr>
          <w:rFonts w:ascii="Times New Roman" w:eastAsia="MS Mincho" w:hAnsi="Times New Roman" w:cs="Times New Roman"/>
          <w:spacing w:val="-4"/>
          <w:w w:val="98"/>
        </w:rPr>
        <w:t xml:space="preserve"> Sinh viên sử dụng công nghệ VR trong Trung tâm đào tạo thang máy, thang cuốn KONE, Cao đẳng Lý Tự Trọng Thành phố Hồ Chí Minh</w:t>
      </w:r>
    </w:p>
    <w:p w14:paraId="3DE5DFFF" w14:textId="17B12619" w:rsidR="00A94D65" w:rsidRDefault="00A94D65" w:rsidP="00560263">
      <w:pPr>
        <w:spacing w:after="0" w:line="240" w:lineRule="auto"/>
        <w:ind w:firstLine="284"/>
        <w:jc w:val="both"/>
        <w:rPr>
          <w:rFonts w:ascii="Times New Roman" w:eastAsia="MS Mincho" w:hAnsi="Times New Roman" w:cs="Times New Roman"/>
          <w:spacing w:val="-4"/>
          <w:w w:val="98"/>
        </w:rPr>
      </w:pPr>
      <w:r w:rsidRPr="005C0AC2">
        <w:rPr>
          <w:rFonts w:ascii="Times New Roman" w:eastAsia="MS Mincho" w:hAnsi="Times New Roman" w:cs="Times New Roman"/>
          <w:spacing w:val="-4"/>
          <w:w w:val="98"/>
        </w:rPr>
        <w:lastRenderedPageBreak/>
        <w:t>Tại Khoa Cơ khí, việc học thực hành bảo trì và sửa chữa các máy móc được thực hiện trên mô hình thực tế nhưng với số lượng sinh viên đông và còn hạn chế về số lượng thiết bị thực hành nên rất cần thêm những mô hình khác để hỗ trợ hiệu quả cho việc học của sinh viên. Nhiều giảng viên tại khoa đã có các sáng kiến thiết kế và chế tạo các mô hình bảo trì máy công nghiệp có ứng dụng công nghệ thực tế tăng cường (AR) vào thiết bị, như các đề tài "Cánh tay Robot 6 bậc tự do", hay đề tài đang trong quá trình triển khai là "Bảo trì và sửa chữa máy tiện vạn năng". Các mô hình này đều đã được mô hình hóa toàn bộ các chi tiết bên trong và các tập tin mô hình hóa này được sử dụng để tạo thành các tập tin hướng dẫn tháo lắp, bảo trì và bảo dưỡng cho mô hình. Mỗi chi tiết đều được gắn mã vạch nhận diện và mã hóa dữ liệu dưới dạng file 3D, có thể sử dụng trên các phần mềm thiết kế thông dụng. Sinh viên khi thực hành bảo dưỡng, nếu gặp các chi tiết hoặc bộ phận mới trên mô hình mà chưa hình dung được cấu tạo và nguyên lý làm việc của các chi tiết này sẽ sử dụng dụng cụ để quét mã vạch trên chi tiết, mọi thông tin về chi tiết bao gồm cách hoạt động và bảo trì của chi tiết hoặc cơ cấu sẽ được thể hiện trên màn hình hiển thị để sinh viên có thể quan sát và hiểu rõ về chi tiết, giúp sinh viên thao tác chính xác và an toàn trên mô hình.</w:t>
      </w:r>
    </w:p>
    <w:p w14:paraId="36CF02D8" w14:textId="77777777" w:rsidR="00A94D65" w:rsidRDefault="00A94D65" w:rsidP="00A94D65">
      <w:pPr>
        <w:spacing w:before="40" w:after="0" w:line="240" w:lineRule="auto"/>
        <w:jc w:val="center"/>
        <w:rPr>
          <w:rFonts w:ascii="Times New Roman" w:eastAsia="MS Mincho" w:hAnsi="Times New Roman" w:cs="Times New Roman"/>
          <w:spacing w:val="-4"/>
          <w:w w:val="98"/>
        </w:rPr>
      </w:pPr>
      <w:r>
        <w:rPr>
          <w:noProof/>
        </w:rPr>
        <w:drawing>
          <wp:inline distT="0" distB="0" distL="0" distR="0" wp14:anchorId="2BC16A01" wp14:editId="52AD4960">
            <wp:extent cx="1834410" cy="1719759"/>
            <wp:effectExtent l="0" t="0" r="0" b="0"/>
            <wp:docPr id="19" name="Picture 19" descr="Extended Reality Applications | Vection Technolo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tended Reality Applications | Vection Technologi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54244" cy="1738353"/>
                    </a:xfrm>
                    <a:prstGeom prst="rect">
                      <a:avLst/>
                    </a:prstGeom>
                    <a:noFill/>
                    <a:ln>
                      <a:noFill/>
                    </a:ln>
                  </pic:spPr>
                </pic:pic>
              </a:graphicData>
            </a:graphic>
          </wp:inline>
        </w:drawing>
      </w:r>
    </w:p>
    <w:p w14:paraId="3EACDDB4" w14:textId="77777777" w:rsidR="00A94D65" w:rsidRDefault="00A94D65" w:rsidP="00560263">
      <w:pPr>
        <w:spacing w:after="0" w:line="240" w:lineRule="auto"/>
        <w:jc w:val="center"/>
        <w:rPr>
          <w:rFonts w:ascii="Times New Roman" w:eastAsia="MS Mincho" w:hAnsi="Times New Roman" w:cs="Times New Roman"/>
          <w:spacing w:val="-4"/>
          <w:w w:val="98"/>
        </w:rPr>
      </w:pPr>
      <w:r w:rsidRPr="005C0AC2">
        <w:rPr>
          <w:rFonts w:ascii="Times New Roman" w:eastAsia="MS Mincho" w:hAnsi="Times New Roman" w:cs="Times New Roman"/>
          <w:b/>
          <w:spacing w:val="-4"/>
          <w:w w:val="98"/>
        </w:rPr>
        <w:t>Hình 5.</w:t>
      </w:r>
      <w:r w:rsidRPr="005C0AC2">
        <w:rPr>
          <w:rFonts w:ascii="Times New Roman" w:eastAsia="MS Mincho" w:hAnsi="Times New Roman" w:cs="Times New Roman"/>
          <w:spacing w:val="-4"/>
          <w:w w:val="98"/>
        </w:rPr>
        <w:t xml:space="preserve"> Ứng dụng công nghệ AR trong học bảo trì thiết bị công nghiệp</w:t>
      </w:r>
    </w:p>
    <w:p w14:paraId="08C215F0" w14:textId="77777777" w:rsidR="00A94D65" w:rsidRPr="00974357" w:rsidRDefault="00A94D65" w:rsidP="00560263">
      <w:pPr>
        <w:spacing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3. Kết luận</w:t>
      </w:r>
    </w:p>
    <w:p w14:paraId="18D05FF9" w14:textId="150A3746" w:rsidR="00A94D65" w:rsidRDefault="00A94D65" w:rsidP="00560263">
      <w:pPr>
        <w:spacing w:line="240" w:lineRule="auto"/>
        <w:ind w:firstLine="284"/>
        <w:jc w:val="both"/>
        <w:rPr>
          <w:rFonts w:ascii="Times New Roman" w:hAnsi="Times New Roman" w:cs="Times New Roman"/>
          <w:spacing w:val="-4"/>
          <w:w w:val="98"/>
          <w:sz w:val="21"/>
          <w:szCs w:val="26"/>
        </w:rPr>
      </w:pPr>
      <w:r w:rsidRPr="00003561">
        <w:rPr>
          <w:rFonts w:ascii="Times New Roman" w:hAnsi="Times New Roman" w:cs="Times New Roman"/>
          <w:spacing w:val="-4"/>
          <w:w w:val="98"/>
          <w:sz w:val="21"/>
          <w:szCs w:val="26"/>
        </w:rPr>
        <w:t>Cách mạng Công nghiệp 4.0 đặt ra nhiều thách thức và cơ hội cho nhiều lĩnh vực trong cuộc sống hiện nay, việc đáp ứng với sự thay đổi nhanh chóng và mạnh mẽ của công nghệ dưới tác động của cuộc cách mạng này đòi hỏi các ngành nghề, tổ chức và cá nhân phải luôn vận động và sáng tạo trong mọi hoàn cảnh. Giáo dục và đào tạo cũng không nằm ngoài quy luật đó, các trường dạy nghề trong tương lai cũng phải từng bước thực hiện các công đoạn của quá trình chuyển đổi số, số hóa quy trình, áp dụng các xu hướng công nghệ mới vào quá trình dạy học nhằm nâng cao chất lượng đào tạo nguồn nhân lực. Một xã hội phát triển luôn cần có một nền giáo dục mạnh mẽ và đổi mới liên tục, các công nghệ hiện đại ngày nay cho phép các trường có cơ hội thực hiện những bước chuyển mình ấn tượng, ngôi trường nào biết năm bắt thời cơ và thử thách sẽ phát triển và trở thành hình mẫu để định hình mô hình giáo dục trong tương lai.</w:t>
      </w:r>
    </w:p>
    <w:p w14:paraId="0CFE8763" w14:textId="60828233" w:rsidR="00A94D65" w:rsidRDefault="00A94D65" w:rsidP="00560263">
      <w:pPr>
        <w:spacing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1B9C8FB9" w14:textId="31B37CC4" w:rsidR="00A94D65" w:rsidRPr="00003561" w:rsidRDefault="00A94D65" w:rsidP="00560263">
      <w:pPr>
        <w:spacing w:after="0" w:line="240" w:lineRule="auto"/>
        <w:ind w:left="284" w:hanging="284"/>
        <w:jc w:val="both"/>
        <w:rPr>
          <w:rFonts w:ascii="Times New Roman" w:hAnsi="Times New Roman" w:cs="Times New Roman"/>
          <w:spacing w:val="-4"/>
          <w:w w:val="98"/>
          <w:sz w:val="21"/>
          <w:szCs w:val="26"/>
        </w:rPr>
      </w:pPr>
      <w:r w:rsidRPr="00003561">
        <w:rPr>
          <w:rFonts w:ascii="Times New Roman" w:hAnsi="Times New Roman" w:cs="Times New Roman"/>
          <w:spacing w:val="-4"/>
          <w:w w:val="98"/>
          <w:sz w:val="21"/>
          <w:szCs w:val="26"/>
        </w:rPr>
        <w:t xml:space="preserve">Sabine Seufert, Nina Scheffler. </w:t>
      </w:r>
      <w:r w:rsidRPr="00003561">
        <w:rPr>
          <w:rFonts w:ascii="Times New Roman" w:hAnsi="Times New Roman" w:cs="Times New Roman"/>
          <w:i/>
          <w:spacing w:val="-4"/>
          <w:w w:val="98"/>
          <w:sz w:val="21"/>
          <w:szCs w:val="26"/>
        </w:rPr>
        <w:t>Developing Digital Competences of Vocational Teachers</w:t>
      </w:r>
      <w:r w:rsidRPr="00003561">
        <w:rPr>
          <w:rFonts w:ascii="Times New Roman" w:hAnsi="Times New Roman" w:cs="Times New Roman"/>
          <w:spacing w:val="-4"/>
          <w:w w:val="98"/>
          <w:sz w:val="21"/>
          <w:szCs w:val="26"/>
        </w:rPr>
        <w:t>.   International Journal of Digital Literacy and Digital Competence, January 2016</w:t>
      </w:r>
    </w:p>
    <w:p w14:paraId="60426CDE" w14:textId="4DC6317C" w:rsidR="00A94D65" w:rsidRPr="00003561" w:rsidRDefault="00A94D65" w:rsidP="00560263">
      <w:pPr>
        <w:spacing w:after="0" w:line="240" w:lineRule="auto"/>
        <w:ind w:left="284" w:hanging="284"/>
        <w:jc w:val="both"/>
        <w:rPr>
          <w:rFonts w:ascii="Times New Roman" w:hAnsi="Times New Roman" w:cs="Times New Roman"/>
          <w:spacing w:val="-4"/>
          <w:w w:val="98"/>
          <w:sz w:val="21"/>
          <w:szCs w:val="26"/>
        </w:rPr>
      </w:pPr>
      <w:r w:rsidRPr="00003561">
        <w:rPr>
          <w:rFonts w:ascii="Times New Roman" w:hAnsi="Times New Roman" w:cs="Times New Roman"/>
          <w:spacing w:val="-4"/>
          <w:w w:val="98"/>
          <w:sz w:val="21"/>
          <w:szCs w:val="26"/>
        </w:rPr>
        <w:t xml:space="preserve">Achmad Benny Mutiara. </w:t>
      </w:r>
      <w:r w:rsidRPr="00003561">
        <w:rPr>
          <w:rFonts w:ascii="Times New Roman" w:hAnsi="Times New Roman" w:cs="Times New Roman"/>
          <w:i/>
          <w:spacing w:val="-4"/>
          <w:w w:val="98"/>
          <w:sz w:val="21"/>
          <w:szCs w:val="26"/>
        </w:rPr>
        <w:t>Application of Cloud Computing in Education</w:t>
      </w:r>
      <w:r w:rsidRPr="00003561">
        <w:rPr>
          <w:rFonts w:ascii="Times New Roman" w:hAnsi="Times New Roman" w:cs="Times New Roman"/>
          <w:spacing w:val="-4"/>
          <w:w w:val="98"/>
          <w:sz w:val="21"/>
          <w:szCs w:val="26"/>
        </w:rPr>
        <w:t>. Conference Paper · April 2015</w:t>
      </w:r>
    </w:p>
    <w:p w14:paraId="6F57777B" w14:textId="60D5BD9B" w:rsidR="00A94D65" w:rsidRPr="00003561" w:rsidRDefault="00A94D65" w:rsidP="00560263">
      <w:pPr>
        <w:spacing w:after="0" w:line="240" w:lineRule="auto"/>
        <w:ind w:left="284" w:hanging="284"/>
        <w:jc w:val="both"/>
        <w:rPr>
          <w:rFonts w:ascii="Times New Roman" w:hAnsi="Times New Roman" w:cs="Times New Roman"/>
          <w:spacing w:val="-4"/>
          <w:w w:val="98"/>
          <w:sz w:val="21"/>
          <w:szCs w:val="26"/>
        </w:rPr>
      </w:pPr>
      <w:r w:rsidRPr="00003561">
        <w:rPr>
          <w:rFonts w:ascii="Times New Roman" w:hAnsi="Times New Roman" w:cs="Times New Roman"/>
          <w:spacing w:val="-4"/>
          <w:w w:val="98"/>
          <w:sz w:val="21"/>
          <w:szCs w:val="26"/>
        </w:rPr>
        <w:t xml:space="preserve">International Labour Organization. </w:t>
      </w:r>
      <w:r w:rsidRPr="00003561">
        <w:rPr>
          <w:rFonts w:ascii="Times New Roman" w:hAnsi="Times New Roman" w:cs="Times New Roman"/>
          <w:i/>
          <w:spacing w:val="-4"/>
          <w:w w:val="98"/>
          <w:sz w:val="21"/>
          <w:szCs w:val="26"/>
        </w:rPr>
        <w:t>The Digitization of TVET and Skills Systems</w:t>
      </w:r>
      <w:r w:rsidRPr="00003561">
        <w:rPr>
          <w:rFonts w:ascii="Times New Roman" w:hAnsi="Times New Roman" w:cs="Times New Roman"/>
          <w:spacing w:val="-4"/>
          <w:w w:val="98"/>
          <w:sz w:val="21"/>
          <w:szCs w:val="26"/>
        </w:rPr>
        <w:t>. Geneva: ILO 2020.</w:t>
      </w:r>
    </w:p>
    <w:p w14:paraId="098FAD09" w14:textId="47654A6C" w:rsidR="00A94D65" w:rsidRPr="00003561" w:rsidRDefault="00A94D65" w:rsidP="00560263">
      <w:pPr>
        <w:spacing w:after="0" w:line="240" w:lineRule="auto"/>
        <w:ind w:left="284" w:hanging="284"/>
        <w:jc w:val="both"/>
        <w:rPr>
          <w:rFonts w:ascii="Times New Roman" w:hAnsi="Times New Roman" w:cs="Times New Roman"/>
          <w:spacing w:val="-4"/>
          <w:w w:val="98"/>
          <w:sz w:val="21"/>
          <w:szCs w:val="26"/>
        </w:rPr>
      </w:pPr>
      <w:r w:rsidRPr="00003561">
        <w:rPr>
          <w:rFonts w:ascii="Times New Roman" w:hAnsi="Times New Roman" w:cs="Times New Roman"/>
          <w:spacing w:val="-4"/>
          <w:w w:val="98"/>
          <w:sz w:val="21"/>
          <w:szCs w:val="26"/>
        </w:rPr>
        <w:t xml:space="preserve">Vasyl I. Kovalchuk, Svitlana V. Maslich and Larysa H. Movchan. </w:t>
      </w:r>
      <w:r w:rsidRPr="00003561">
        <w:rPr>
          <w:rFonts w:ascii="Times New Roman" w:hAnsi="Times New Roman" w:cs="Times New Roman"/>
          <w:i/>
          <w:spacing w:val="-4"/>
          <w:w w:val="98"/>
          <w:sz w:val="21"/>
          <w:szCs w:val="26"/>
        </w:rPr>
        <w:t>Digitalization of vocational education under crisis conditions</w:t>
      </w:r>
      <w:r w:rsidRPr="00003561">
        <w:rPr>
          <w:rFonts w:ascii="Times New Roman" w:hAnsi="Times New Roman" w:cs="Times New Roman"/>
          <w:spacing w:val="-4"/>
          <w:w w:val="98"/>
          <w:sz w:val="21"/>
          <w:szCs w:val="26"/>
        </w:rPr>
        <w:t>. Educational Technology Quarterly, Vol. 2023, Iss. 1, pp. 1-17</w:t>
      </w:r>
    </w:p>
    <w:p w14:paraId="67EDF5C7" w14:textId="13E4EC0D" w:rsidR="00A94D65" w:rsidRPr="00003561" w:rsidRDefault="00A94D65" w:rsidP="00560263">
      <w:pPr>
        <w:spacing w:after="0" w:line="240" w:lineRule="auto"/>
        <w:ind w:left="284" w:hanging="284"/>
        <w:jc w:val="both"/>
        <w:rPr>
          <w:rFonts w:ascii="Times New Roman" w:hAnsi="Times New Roman" w:cs="Times New Roman"/>
          <w:spacing w:val="-4"/>
          <w:w w:val="98"/>
          <w:sz w:val="21"/>
          <w:szCs w:val="26"/>
        </w:rPr>
      </w:pPr>
      <w:r w:rsidRPr="00003561">
        <w:rPr>
          <w:rFonts w:ascii="Times New Roman" w:hAnsi="Times New Roman" w:cs="Times New Roman"/>
          <w:spacing w:val="-4"/>
          <w:w w:val="98"/>
          <w:sz w:val="21"/>
          <w:szCs w:val="26"/>
        </w:rPr>
        <w:t xml:space="preserve">Susanne Kamsker, Peter Slepcevic-Zach. </w:t>
      </w:r>
      <w:r w:rsidRPr="00003561">
        <w:rPr>
          <w:rFonts w:ascii="Times New Roman" w:hAnsi="Times New Roman" w:cs="Times New Roman"/>
          <w:i/>
          <w:spacing w:val="-4"/>
          <w:w w:val="98"/>
          <w:sz w:val="21"/>
          <w:szCs w:val="26"/>
        </w:rPr>
        <w:t>The Digital Change of Vocational Training and Business Education: What it Takes to Prepare Students for the Future Challenges of the Job Market</w:t>
      </w:r>
      <w:r w:rsidRPr="00003561">
        <w:rPr>
          <w:rFonts w:ascii="Times New Roman" w:hAnsi="Times New Roman" w:cs="Times New Roman"/>
          <w:spacing w:val="-4"/>
          <w:w w:val="98"/>
          <w:sz w:val="21"/>
          <w:szCs w:val="26"/>
        </w:rPr>
        <w:t>. International Journal for Business Education, No 161. April 2021</w:t>
      </w:r>
    </w:p>
    <w:p w14:paraId="2EFAC662" w14:textId="504067E4" w:rsidR="00A94D65" w:rsidRPr="00003561" w:rsidRDefault="00A94D65" w:rsidP="00560263">
      <w:pPr>
        <w:spacing w:after="0" w:line="240" w:lineRule="auto"/>
        <w:ind w:left="284" w:hanging="284"/>
        <w:jc w:val="both"/>
        <w:rPr>
          <w:rFonts w:ascii="Times New Roman" w:hAnsi="Times New Roman" w:cs="Times New Roman"/>
          <w:spacing w:val="-4"/>
          <w:w w:val="98"/>
          <w:sz w:val="21"/>
          <w:szCs w:val="26"/>
        </w:rPr>
      </w:pPr>
      <w:r w:rsidRPr="00003561">
        <w:rPr>
          <w:rFonts w:ascii="Times New Roman" w:hAnsi="Times New Roman" w:cs="Times New Roman"/>
          <w:spacing w:val="-4"/>
          <w:w w:val="98"/>
          <w:sz w:val="21"/>
          <w:szCs w:val="26"/>
        </w:rPr>
        <w:t>Eveline Wuttke, Jürgen Seifried, Helmut Niegemann</w:t>
      </w:r>
      <w:r w:rsidRPr="00003561">
        <w:rPr>
          <w:rFonts w:ascii="Times New Roman" w:hAnsi="Times New Roman" w:cs="Times New Roman"/>
          <w:i/>
          <w:spacing w:val="-4"/>
          <w:w w:val="98"/>
          <w:sz w:val="21"/>
          <w:szCs w:val="26"/>
        </w:rPr>
        <w:t>. Vocational Education and Training in the Age of Digitization: Challenges and Opportunities</w:t>
      </w:r>
      <w:r w:rsidRPr="00003561">
        <w:rPr>
          <w:rFonts w:ascii="Times New Roman" w:hAnsi="Times New Roman" w:cs="Times New Roman"/>
          <w:spacing w:val="-4"/>
          <w:w w:val="98"/>
          <w:sz w:val="21"/>
          <w:szCs w:val="26"/>
        </w:rPr>
        <w:t>. Verlag Barbara Budrich Opladen • Berlin • Toronto 2020</w:t>
      </w:r>
    </w:p>
    <w:p w14:paraId="02A67BC8" w14:textId="69AFB24F" w:rsidR="00A94D65" w:rsidRDefault="00A94D65" w:rsidP="00694E8E">
      <w:pPr>
        <w:spacing w:after="0" w:line="240" w:lineRule="auto"/>
        <w:ind w:left="284" w:hanging="284"/>
        <w:jc w:val="both"/>
        <w:rPr>
          <w:rFonts w:ascii="Times New Roman" w:eastAsiaTheme="minorEastAsia" w:hAnsi="Times New Roman" w:cs="Times New Roman"/>
          <w:b/>
          <w:spacing w:val="-4"/>
          <w:w w:val="98"/>
          <w:kern w:val="32"/>
          <w:sz w:val="26"/>
          <w:szCs w:val="26"/>
          <w:lang w:eastAsia="vi-VN"/>
        </w:rPr>
      </w:pPr>
      <w:r w:rsidRPr="00003561">
        <w:rPr>
          <w:rFonts w:ascii="Times New Roman" w:hAnsi="Times New Roman" w:cs="Times New Roman"/>
          <w:spacing w:val="-4"/>
          <w:w w:val="98"/>
          <w:sz w:val="21"/>
          <w:szCs w:val="26"/>
        </w:rPr>
        <w:t xml:space="preserve">Adriana GRENČÍKOVÁ, Marcel KORDOŠ, Valentinas NAVICKAS. </w:t>
      </w:r>
      <w:r w:rsidRPr="00003561">
        <w:rPr>
          <w:rFonts w:ascii="Times New Roman" w:hAnsi="Times New Roman" w:cs="Times New Roman"/>
          <w:i/>
          <w:spacing w:val="-4"/>
          <w:w w:val="98"/>
          <w:sz w:val="21"/>
          <w:szCs w:val="26"/>
        </w:rPr>
        <w:t>THE IMPACT OF INDUSTRY 4.0 ON EDUCATION CONTENTS</w:t>
      </w:r>
      <w:r w:rsidRPr="00003561">
        <w:rPr>
          <w:rFonts w:ascii="Times New Roman" w:hAnsi="Times New Roman" w:cs="Times New Roman"/>
          <w:spacing w:val="-4"/>
          <w:w w:val="98"/>
          <w:sz w:val="21"/>
          <w:szCs w:val="26"/>
        </w:rPr>
        <w:t>. Business: Theory and Practice, ISSN 1648-0627 / eISSN 1822-4202, 2021 Volume 22 Issue 1: 29–38</w:t>
      </w:r>
      <w:r w:rsidRPr="00B0706E">
        <w:rPr>
          <w:rFonts w:ascii="Times New Roman" w:hAnsi="Times New Roman" w:cs="Times New Roman"/>
          <w:b/>
          <w:spacing w:val="-4"/>
          <w:w w:val="98"/>
          <w:sz w:val="21"/>
          <w:szCs w:val="26"/>
          <w:lang w:val="de-DE"/>
        </w:rPr>
        <w:t xml:space="preserve"> </w:t>
      </w:r>
    </w:p>
    <w:sectPr w:rsidR="00A94D65" w:rsidSect="00862C30">
      <w:headerReference w:type="default" r:id="rId12"/>
      <w:footerReference w:type="default" r:id="rId13"/>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475F54" w14:textId="77777777" w:rsidR="00E24377" w:rsidRDefault="00E24377" w:rsidP="00B93300">
      <w:pPr>
        <w:spacing w:after="0" w:line="240" w:lineRule="auto"/>
      </w:pPr>
      <w:r>
        <w:separator/>
      </w:r>
    </w:p>
  </w:endnote>
  <w:endnote w:type="continuationSeparator" w:id="0">
    <w:p w14:paraId="22B47544" w14:textId="77777777" w:rsidR="00E24377" w:rsidRDefault="00E24377"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3DBF1E58" w:rsidR="00426966" w:rsidRDefault="00426966">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5052F9">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426966" w:rsidRPr="00DB79C2" w:rsidRDefault="0042696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F8B2FD" w14:textId="77777777" w:rsidR="00E24377" w:rsidRDefault="00E24377" w:rsidP="00B93300">
      <w:pPr>
        <w:spacing w:after="0" w:line="240" w:lineRule="auto"/>
      </w:pPr>
      <w:r>
        <w:separator/>
      </w:r>
    </w:p>
  </w:footnote>
  <w:footnote w:type="continuationSeparator" w:id="0">
    <w:p w14:paraId="2365230D" w14:textId="77777777" w:rsidR="00E24377" w:rsidRDefault="00E24377"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426966"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426966" w:rsidRPr="00B93300" w:rsidRDefault="00426966"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1555D5F6" w:rsidR="00426966" w:rsidRPr="00B93300" w:rsidRDefault="00426966" w:rsidP="00C30ADA">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Schools 2023</w:t>
          </w:r>
        </w:p>
      </w:tc>
    </w:tr>
  </w:tbl>
  <w:p w14:paraId="123E0B49" w14:textId="34F7FA5B" w:rsidR="00426966" w:rsidRDefault="0042696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7BE8"/>
      </v:shape>
    </w:pict>
  </w:numPicBullet>
  <w:abstractNum w:abstractNumId="0" w15:restartNumberingAfterBreak="0">
    <w:nsid w:val="04710ABF"/>
    <w:multiLevelType w:val="hybridMultilevel"/>
    <w:tmpl w:val="4218E66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75B8A"/>
    <w:multiLevelType w:val="multilevel"/>
    <w:tmpl w:val="1EB8DEC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17313B"/>
    <w:multiLevelType w:val="multilevel"/>
    <w:tmpl w:val="60B68D72"/>
    <w:lvl w:ilvl="0">
      <w:start w:val="1"/>
      <w:numFmt w:val="decimal"/>
      <w:lvlText w:val="%1."/>
      <w:lvlJc w:val="left"/>
      <w:pPr>
        <w:ind w:left="720" w:hanging="360"/>
      </w:pPr>
      <w:rPr>
        <w:rFonts w:hint="default"/>
      </w:rPr>
    </w:lvl>
    <w:lvl w:ilvl="1">
      <w:start w:val="1"/>
      <w:numFmt w:val="decimal"/>
      <w:lvlText w:val="2.%2"/>
      <w:lvlJc w:val="left"/>
      <w:pPr>
        <w:ind w:left="720" w:hanging="360"/>
      </w:pPr>
      <w:rPr>
        <w:rFonts w:hint="default"/>
      </w:rPr>
    </w:lvl>
    <w:lvl w:ilvl="2">
      <w:start w:val="2"/>
      <w:numFmt w:val="decimal"/>
      <w:lvlText w:val="2.1.%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A162396"/>
    <w:multiLevelType w:val="multilevel"/>
    <w:tmpl w:val="1912501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504" w:hanging="504"/>
      </w:pPr>
      <w:rPr>
        <w:rFonts w:ascii="Times New Roman" w:hAnsi="Times New Roman" w:cs="Times New Roman" w:hint="default"/>
        <w:b/>
        <w:color w:val="auto"/>
        <w:sz w:val="21"/>
        <w:szCs w:val="2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502121"/>
    <w:multiLevelType w:val="multilevel"/>
    <w:tmpl w:val="45E4A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88263B"/>
    <w:multiLevelType w:val="hybridMultilevel"/>
    <w:tmpl w:val="C8920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6F2EBF"/>
    <w:multiLevelType w:val="hybridMultilevel"/>
    <w:tmpl w:val="FDB6D2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8" w15:restartNumberingAfterBreak="0">
    <w:nsid w:val="20E05F40"/>
    <w:multiLevelType w:val="multilevel"/>
    <w:tmpl w:val="811CA9F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ascii="Times New Roman" w:hAnsi="Times New Roman" w:cs="Times New Roman" w:hint="default"/>
        <w:b/>
        <w:sz w:val="21"/>
        <w:szCs w:val="2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557F74"/>
    <w:multiLevelType w:val="multilevel"/>
    <w:tmpl w:val="A2788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5D099B"/>
    <w:multiLevelType w:val="hybridMultilevel"/>
    <w:tmpl w:val="8DDE01F6"/>
    <w:lvl w:ilvl="0" w:tplc="9878C1D4">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35031D"/>
    <w:multiLevelType w:val="multilevel"/>
    <w:tmpl w:val="2B02697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98455CB"/>
    <w:multiLevelType w:val="multilevel"/>
    <w:tmpl w:val="374496B4"/>
    <w:lvl w:ilvl="0">
      <w:start w:val="3"/>
      <w:numFmt w:val="decimal"/>
      <w:lvlText w:val="%1."/>
      <w:lvlJc w:val="left"/>
      <w:pPr>
        <w:ind w:left="720" w:hanging="360"/>
      </w:pPr>
      <w:rPr>
        <w:rFonts w:hint="default"/>
      </w:rPr>
    </w:lvl>
    <w:lvl w:ilvl="1">
      <w:start w:val="1"/>
      <w:numFmt w:val="decimal"/>
      <w:lvlText w:val="2.%2"/>
      <w:lvlJc w:val="left"/>
      <w:pPr>
        <w:ind w:left="720" w:hanging="360"/>
      </w:pPr>
      <w:rPr>
        <w:rFonts w:hint="default"/>
      </w:rPr>
    </w:lvl>
    <w:lvl w:ilvl="2">
      <w:start w:val="1"/>
      <w:numFmt w:val="decimal"/>
      <w:lvlText w:val="2.2.%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E5D5B93"/>
    <w:multiLevelType w:val="hybridMultilevel"/>
    <w:tmpl w:val="DD686E92"/>
    <w:lvl w:ilvl="0" w:tplc="7FA8AE7C">
      <w:start w:val="1"/>
      <w:numFmt w:val="decimal"/>
      <w:lvlText w:val="2.1.%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5DE5267"/>
    <w:multiLevelType w:val="multilevel"/>
    <w:tmpl w:val="19C05E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A1C0D87"/>
    <w:multiLevelType w:val="multilevel"/>
    <w:tmpl w:val="A68A7802"/>
    <w:lvl w:ilvl="0">
      <w:start w:val="1"/>
      <w:numFmt w:val="decimal"/>
      <w:lvlText w:val="%1."/>
      <w:lvlJc w:val="left"/>
      <w:pPr>
        <w:ind w:left="720" w:hanging="360"/>
      </w:pPr>
      <w:rPr>
        <w:rFonts w:hint="default"/>
      </w:rPr>
    </w:lvl>
    <w:lvl w:ilvl="1">
      <w:start w:val="1"/>
      <w:numFmt w:val="decimal"/>
      <w:lvlText w:val="2.%2"/>
      <w:lvlJc w:val="left"/>
      <w:pPr>
        <w:ind w:left="786" w:hanging="360"/>
      </w:pPr>
      <w:rPr>
        <w:rFonts w:hint="default"/>
      </w:rPr>
    </w:lvl>
    <w:lvl w:ilvl="2">
      <w:start w:val="1"/>
      <w:numFmt w:val="decimal"/>
      <w:lvlText w:val="2.2.%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B073E38"/>
    <w:multiLevelType w:val="multilevel"/>
    <w:tmpl w:val="19CE7878"/>
    <w:lvl w:ilvl="0">
      <w:start w:val="1"/>
      <w:numFmt w:val="decimal"/>
      <w:lvlText w:val="%1."/>
      <w:lvlJc w:val="left"/>
      <w:pPr>
        <w:ind w:left="720" w:hanging="360"/>
      </w:pPr>
      <w:rPr>
        <w:rFonts w:hint="default"/>
      </w:rPr>
    </w:lvl>
    <w:lvl w:ilvl="1">
      <w:start w:val="1"/>
      <w:numFmt w:val="decimal"/>
      <w:lvlText w:val="2.%2"/>
      <w:lvlJc w:val="left"/>
      <w:pPr>
        <w:ind w:left="720" w:hanging="360"/>
      </w:pPr>
      <w:rPr>
        <w:rFonts w:hint="default"/>
      </w:rPr>
    </w:lvl>
    <w:lvl w:ilvl="2">
      <w:start w:val="4"/>
      <w:numFmt w:val="decimal"/>
      <w:lvlText w:val="2.1.%3."/>
      <w:lvlJc w:val="left"/>
      <w:pPr>
        <w:ind w:left="720" w:hanging="36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26B421C"/>
    <w:multiLevelType w:val="multilevel"/>
    <w:tmpl w:val="01CE9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764938"/>
    <w:multiLevelType w:val="hybridMultilevel"/>
    <w:tmpl w:val="AB36AA50"/>
    <w:lvl w:ilvl="0" w:tplc="5C3A7D28">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A7058B"/>
    <w:multiLevelType w:val="multilevel"/>
    <w:tmpl w:val="D27A3272"/>
    <w:lvl w:ilvl="0">
      <w:start w:val="1"/>
      <w:numFmt w:val="decimal"/>
      <w:lvlText w:val="%1."/>
      <w:lvlJc w:val="left"/>
      <w:pPr>
        <w:ind w:left="1468" w:hanging="360"/>
      </w:pPr>
      <w:rPr>
        <w:rFonts w:hint="default"/>
      </w:rPr>
    </w:lvl>
    <w:lvl w:ilvl="1">
      <w:start w:val="1"/>
      <w:numFmt w:val="decimal"/>
      <w:isLgl/>
      <w:lvlText w:val="%1.%2"/>
      <w:lvlJc w:val="left"/>
      <w:pPr>
        <w:ind w:left="1468" w:hanging="360"/>
      </w:pPr>
      <w:rPr>
        <w:rFonts w:hint="default"/>
        <w:b/>
      </w:rPr>
    </w:lvl>
    <w:lvl w:ilvl="2">
      <w:start w:val="1"/>
      <w:numFmt w:val="decimal"/>
      <w:isLgl/>
      <w:lvlText w:val="%1.%2.%3"/>
      <w:lvlJc w:val="left"/>
      <w:pPr>
        <w:ind w:left="1828" w:hanging="720"/>
      </w:pPr>
      <w:rPr>
        <w:rFonts w:hint="default"/>
        <w:b/>
      </w:rPr>
    </w:lvl>
    <w:lvl w:ilvl="3">
      <w:start w:val="1"/>
      <w:numFmt w:val="decimal"/>
      <w:isLgl/>
      <w:lvlText w:val="%1.%2.%3.%4"/>
      <w:lvlJc w:val="left"/>
      <w:pPr>
        <w:ind w:left="1828" w:hanging="720"/>
      </w:pPr>
      <w:rPr>
        <w:rFonts w:hint="default"/>
        <w:b/>
      </w:rPr>
    </w:lvl>
    <w:lvl w:ilvl="4">
      <w:start w:val="1"/>
      <w:numFmt w:val="decimal"/>
      <w:isLgl/>
      <w:lvlText w:val="%1.%2.%3.%4.%5"/>
      <w:lvlJc w:val="left"/>
      <w:pPr>
        <w:ind w:left="2188" w:hanging="1080"/>
      </w:pPr>
      <w:rPr>
        <w:rFonts w:hint="default"/>
        <w:b/>
      </w:rPr>
    </w:lvl>
    <w:lvl w:ilvl="5">
      <w:start w:val="1"/>
      <w:numFmt w:val="decimal"/>
      <w:isLgl/>
      <w:lvlText w:val="%1.%2.%3.%4.%5.%6"/>
      <w:lvlJc w:val="left"/>
      <w:pPr>
        <w:ind w:left="2188" w:hanging="1080"/>
      </w:pPr>
      <w:rPr>
        <w:rFonts w:hint="default"/>
        <w:b/>
      </w:rPr>
    </w:lvl>
    <w:lvl w:ilvl="6">
      <w:start w:val="1"/>
      <w:numFmt w:val="decimal"/>
      <w:isLgl/>
      <w:lvlText w:val="%1.%2.%3.%4.%5.%6.%7"/>
      <w:lvlJc w:val="left"/>
      <w:pPr>
        <w:ind w:left="2188" w:hanging="1080"/>
      </w:pPr>
      <w:rPr>
        <w:rFonts w:hint="default"/>
        <w:b/>
      </w:rPr>
    </w:lvl>
    <w:lvl w:ilvl="7">
      <w:start w:val="1"/>
      <w:numFmt w:val="decimal"/>
      <w:isLgl/>
      <w:lvlText w:val="%1.%2.%3.%4.%5.%6.%7.%8"/>
      <w:lvlJc w:val="left"/>
      <w:pPr>
        <w:ind w:left="2548" w:hanging="1440"/>
      </w:pPr>
      <w:rPr>
        <w:rFonts w:hint="default"/>
        <w:b/>
      </w:rPr>
    </w:lvl>
    <w:lvl w:ilvl="8">
      <w:start w:val="1"/>
      <w:numFmt w:val="decimal"/>
      <w:isLgl/>
      <w:lvlText w:val="%1.%2.%3.%4.%5.%6.%7.%8.%9"/>
      <w:lvlJc w:val="left"/>
      <w:pPr>
        <w:ind w:left="2548" w:hanging="1440"/>
      </w:pPr>
      <w:rPr>
        <w:rFonts w:hint="default"/>
        <w:b/>
      </w:rPr>
    </w:lvl>
  </w:abstractNum>
  <w:abstractNum w:abstractNumId="20" w15:restartNumberingAfterBreak="0">
    <w:nsid w:val="534A0144"/>
    <w:multiLevelType w:val="hybridMultilevel"/>
    <w:tmpl w:val="74E03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1059B2"/>
    <w:multiLevelType w:val="hybridMultilevel"/>
    <w:tmpl w:val="3A182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7"/>
    <w:lvlOverride w:ilvl="0">
      <w:startOverride w:val="1"/>
    </w:lvlOverride>
  </w:num>
  <w:num w:numId="3">
    <w:abstractNumId w:val="17"/>
  </w:num>
  <w:num w:numId="4">
    <w:abstractNumId w:val="9"/>
  </w:num>
  <w:num w:numId="5">
    <w:abstractNumId w:val="4"/>
  </w:num>
  <w:num w:numId="6">
    <w:abstractNumId w:val="14"/>
  </w:num>
  <w:num w:numId="7">
    <w:abstractNumId w:val="0"/>
  </w:num>
  <w:num w:numId="8">
    <w:abstractNumId w:val="6"/>
  </w:num>
  <w:num w:numId="9">
    <w:abstractNumId w:val="8"/>
  </w:num>
  <w:num w:numId="10">
    <w:abstractNumId w:val="21"/>
  </w:num>
  <w:num w:numId="11">
    <w:abstractNumId w:val="18"/>
  </w:num>
  <w:num w:numId="12">
    <w:abstractNumId w:val="15"/>
  </w:num>
  <w:num w:numId="13">
    <w:abstractNumId w:val="13"/>
  </w:num>
  <w:num w:numId="14">
    <w:abstractNumId w:val="2"/>
  </w:num>
  <w:num w:numId="15">
    <w:abstractNumId w:val="16"/>
  </w:num>
  <w:num w:numId="16">
    <w:abstractNumId w:val="12"/>
  </w:num>
  <w:num w:numId="17">
    <w:abstractNumId w:val="5"/>
  </w:num>
  <w:num w:numId="18">
    <w:abstractNumId w:val="20"/>
  </w:num>
  <w:num w:numId="19">
    <w:abstractNumId w:val="19"/>
  </w:num>
  <w:num w:numId="20">
    <w:abstractNumId w:val="3"/>
  </w:num>
  <w:num w:numId="21">
    <w:abstractNumId w:val="1"/>
  </w:num>
  <w:num w:numId="22">
    <w:abstractNumId w:val="11"/>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3561"/>
    <w:rsid w:val="0002161E"/>
    <w:rsid w:val="000319A0"/>
    <w:rsid w:val="0004663C"/>
    <w:rsid w:val="00047440"/>
    <w:rsid w:val="00062F66"/>
    <w:rsid w:val="0006781E"/>
    <w:rsid w:val="0007374B"/>
    <w:rsid w:val="00074546"/>
    <w:rsid w:val="00093939"/>
    <w:rsid w:val="0009632F"/>
    <w:rsid w:val="00096DE8"/>
    <w:rsid w:val="000974EC"/>
    <w:rsid w:val="000A0776"/>
    <w:rsid w:val="000B0754"/>
    <w:rsid w:val="000B252A"/>
    <w:rsid w:val="000B7B8C"/>
    <w:rsid w:val="000C0D34"/>
    <w:rsid w:val="000C1844"/>
    <w:rsid w:val="000C2C8D"/>
    <w:rsid w:val="000D051C"/>
    <w:rsid w:val="000D74A6"/>
    <w:rsid w:val="000D7D84"/>
    <w:rsid w:val="000E0C1E"/>
    <w:rsid w:val="000F0189"/>
    <w:rsid w:val="000F1350"/>
    <w:rsid w:val="000F1E2A"/>
    <w:rsid w:val="000F5F44"/>
    <w:rsid w:val="00106C0F"/>
    <w:rsid w:val="001115B9"/>
    <w:rsid w:val="00120037"/>
    <w:rsid w:val="00120CE9"/>
    <w:rsid w:val="00140CD7"/>
    <w:rsid w:val="0015051E"/>
    <w:rsid w:val="001624C6"/>
    <w:rsid w:val="001871F1"/>
    <w:rsid w:val="0019386A"/>
    <w:rsid w:val="00194B6C"/>
    <w:rsid w:val="0019731A"/>
    <w:rsid w:val="001B0016"/>
    <w:rsid w:val="001B188B"/>
    <w:rsid w:val="001B1FA7"/>
    <w:rsid w:val="001D3FF6"/>
    <w:rsid w:val="001E65C5"/>
    <w:rsid w:val="001F71F7"/>
    <w:rsid w:val="00200060"/>
    <w:rsid w:val="002012B5"/>
    <w:rsid w:val="00202390"/>
    <w:rsid w:val="00207E2F"/>
    <w:rsid w:val="00211691"/>
    <w:rsid w:val="0021765F"/>
    <w:rsid w:val="002210B9"/>
    <w:rsid w:val="0023025A"/>
    <w:rsid w:val="0025019C"/>
    <w:rsid w:val="00250D16"/>
    <w:rsid w:val="00257C6D"/>
    <w:rsid w:val="00267A0E"/>
    <w:rsid w:val="002877AF"/>
    <w:rsid w:val="00291F77"/>
    <w:rsid w:val="00295441"/>
    <w:rsid w:val="002C3B97"/>
    <w:rsid w:val="002C46D2"/>
    <w:rsid w:val="002D0008"/>
    <w:rsid w:val="002D08CD"/>
    <w:rsid w:val="002D2D6E"/>
    <w:rsid w:val="002D7932"/>
    <w:rsid w:val="002E1F7C"/>
    <w:rsid w:val="002E725D"/>
    <w:rsid w:val="002F7351"/>
    <w:rsid w:val="00312C85"/>
    <w:rsid w:val="00316508"/>
    <w:rsid w:val="0032180B"/>
    <w:rsid w:val="00323299"/>
    <w:rsid w:val="00327A17"/>
    <w:rsid w:val="00333D3D"/>
    <w:rsid w:val="00336FF5"/>
    <w:rsid w:val="003435B7"/>
    <w:rsid w:val="00343943"/>
    <w:rsid w:val="00347768"/>
    <w:rsid w:val="00350571"/>
    <w:rsid w:val="00354625"/>
    <w:rsid w:val="00382012"/>
    <w:rsid w:val="00383C32"/>
    <w:rsid w:val="00385F4D"/>
    <w:rsid w:val="00392FE1"/>
    <w:rsid w:val="003B3CF6"/>
    <w:rsid w:val="003B7DB4"/>
    <w:rsid w:val="003C36CC"/>
    <w:rsid w:val="003D59FF"/>
    <w:rsid w:val="003E0449"/>
    <w:rsid w:val="003E2EB6"/>
    <w:rsid w:val="003F1944"/>
    <w:rsid w:val="003F7599"/>
    <w:rsid w:val="00400516"/>
    <w:rsid w:val="00425760"/>
    <w:rsid w:val="00426966"/>
    <w:rsid w:val="00436FEF"/>
    <w:rsid w:val="0044635F"/>
    <w:rsid w:val="00452EAB"/>
    <w:rsid w:val="004551B8"/>
    <w:rsid w:val="00460B24"/>
    <w:rsid w:val="00470F1A"/>
    <w:rsid w:val="0048561B"/>
    <w:rsid w:val="0049441E"/>
    <w:rsid w:val="004967D9"/>
    <w:rsid w:val="004A0C62"/>
    <w:rsid w:val="004A7378"/>
    <w:rsid w:val="004B005D"/>
    <w:rsid w:val="004D3352"/>
    <w:rsid w:val="004E3A2D"/>
    <w:rsid w:val="004E7804"/>
    <w:rsid w:val="004F1607"/>
    <w:rsid w:val="00501776"/>
    <w:rsid w:val="00501ED6"/>
    <w:rsid w:val="00502700"/>
    <w:rsid w:val="005052F9"/>
    <w:rsid w:val="005056EE"/>
    <w:rsid w:val="00510278"/>
    <w:rsid w:val="0052247A"/>
    <w:rsid w:val="005227EB"/>
    <w:rsid w:val="0052499E"/>
    <w:rsid w:val="00527456"/>
    <w:rsid w:val="00527DBB"/>
    <w:rsid w:val="00536217"/>
    <w:rsid w:val="0053728D"/>
    <w:rsid w:val="00541593"/>
    <w:rsid w:val="00544F6A"/>
    <w:rsid w:val="00556519"/>
    <w:rsid w:val="00560263"/>
    <w:rsid w:val="00563C55"/>
    <w:rsid w:val="00583426"/>
    <w:rsid w:val="00587E9A"/>
    <w:rsid w:val="00590C56"/>
    <w:rsid w:val="00592025"/>
    <w:rsid w:val="00596061"/>
    <w:rsid w:val="005A2C52"/>
    <w:rsid w:val="005A3156"/>
    <w:rsid w:val="005A5EA8"/>
    <w:rsid w:val="005B40FF"/>
    <w:rsid w:val="005C06D6"/>
    <w:rsid w:val="005C0AC2"/>
    <w:rsid w:val="005D3803"/>
    <w:rsid w:val="005D7646"/>
    <w:rsid w:val="005E0A0A"/>
    <w:rsid w:val="005E1956"/>
    <w:rsid w:val="005E29CE"/>
    <w:rsid w:val="005E6FD0"/>
    <w:rsid w:val="005F1D76"/>
    <w:rsid w:val="005F5D1E"/>
    <w:rsid w:val="00600604"/>
    <w:rsid w:val="00600EF8"/>
    <w:rsid w:val="006010DC"/>
    <w:rsid w:val="0061537F"/>
    <w:rsid w:val="0062643C"/>
    <w:rsid w:val="00626F38"/>
    <w:rsid w:val="006306D1"/>
    <w:rsid w:val="00636405"/>
    <w:rsid w:val="006471FE"/>
    <w:rsid w:val="0065319A"/>
    <w:rsid w:val="00655093"/>
    <w:rsid w:val="0066458F"/>
    <w:rsid w:val="006657C8"/>
    <w:rsid w:val="00673C41"/>
    <w:rsid w:val="00675072"/>
    <w:rsid w:val="0067508A"/>
    <w:rsid w:val="006765C7"/>
    <w:rsid w:val="00694E8E"/>
    <w:rsid w:val="006B512C"/>
    <w:rsid w:val="006B5EDA"/>
    <w:rsid w:val="006B7949"/>
    <w:rsid w:val="006B7D97"/>
    <w:rsid w:val="006C3395"/>
    <w:rsid w:val="006D1A5F"/>
    <w:rsid w:val="006D6EA0"/>
    <w:rsid w:val="006E4A6F"/>
    <w:rsid w:val="006E689D"/>
    <w:rsid w:val="007017A2"/>
    <w:rsid w:val="0070232D"/>
    <w:rsid w:val="00710E36"/>
    <w:rsid w:val="007119F6"/>
    <w:rsid w:val="00717E07"/>
    <w:rsid w:val="00723E49"/>
    <w:rsid w:val="0072694B"/>
    <w:rsid w:val="007278A2"/>
    <w:rsid w:val="00732FF5"/>
    <w:rsid w:val="00743C23"/>
    <w:rsid w:val="007521B3"/>
    <w:rsid w:val="00755DFA"/>
    <w:rsid w:val="007579AA"/>
    <w:rsid w:val="007712F3"/>
    <w:rsid w:val="00781843"/>
    <w:rsid w:val="00787F31"/>
    <w:rsid w:val="007933A5"/>
    <w:rsid w:val="00796352"/>
    <w:rsid w:val="007A6BFF"/>
    <w:rsid w:val="007B3644"/>
    <w:rsid w:val="007D1069"/>
    <w:rsid w:val="007D2709"/>
    <w:rsid w:val="007E3259"/>
    <w:rsid w:val="007F0265"/>
    <w:rsid w:val="007F3BF1"/>
    <w:rsid w:val="00805012"/>
    <w:rsid w:val="008073A5"/>
    <w:rsid w:val="00811EAC"/>
    <w:rsid w:val="008137CB"/>
    <w:rsid w:val="0081733D"/>
    <w:rsid w:val="008371E1"/>
    <w:rsid w:val="00845556"/>
    <w:rsid w:val="00862C30"/>
    <w:rsid w:val="008633EE"/>
    <w:rsid w:val="0087739A"/>
    <w:rsid w:val="00882176"/>
    <w:rsid w:val="008A1707"/>
    <w:rsid w:val="008A76CC"/>
    <w:rsid w:val="008A7C76"/>
    <w:rsid w:val="008B2A9D"/>
    <w:rsid w:val="008B4325"/>
    <w:rsid w:val="008B5FD8"/>
    <w:rsid w:val="008E6339"/>
    <w:rsid w:val="008F19D9"/>
    <w:rsid w:val="008F5E87"/>
    <w:rsid w:val="008F6350"/>
    <w:rsid w:val="0090451E"/>
    <w:rsid w:val="00920769"/>
    <w:rsid w:val="009271F9"/>
    <w:rsid w:val="00937563"/>
    <w:rsid w:val="00937E18"/>
    <w:rsid w:val="0095001B"/>
    <w:rsid w:val="009564B0"/>
    <w:rsid w:val="00970129"/>
    <w:rsid w:val="009715BB"/>
    <w:rsid w:val="00971B25"/>
    <w:rsid w:val="00971D81"/>
    <w:rsid w:val="00974357"/>
    <w:rsid w:val="009748BD"/>
    <w:rsid w:val="00975198"/>
    <w:rsid w:val="009819B0"/>
    <w:rsid w:val="00984FD5"/>
    <w:rsid w:val="00985886"/>
    <w:rsid w:val="00997975"/>
    <w:rsid w:val="009A3E96"/>
    <w:rsid w:val="009C1D53"/>
    <w:rsid w:val="009D0E6C"/>
    <w:rsid w:val="009D6D85"/>
    <w:rsid w:val="009E2D8B"/>
    <w:rsid w:val="009E3CA5"/>
    <w:rsid w:val="009F7E01"/>
    <w:rsid w:val="00A002D0"/>
    <w:rsid w:val="00A04D58"/>
    <w:rsid w:val="00A224B4"/>
    <w:rsid w:val="00A3660F"/>
    <w:rsid w:val="00A65AEB"/>
    <w:rsid w:val="00A70561"/>
    <w:rsid w:val="00A75E4B"/>
    <w:rsid w:val="00A850DC"/>
    <w:rsid w:val="00A94D65"/>
    <w:rsid w:val="00AA1E91"/>
    <w:rsid w:val="00AA5066"/>
    <w:rsid w:val="00AC0136"/>
    <w:rsid w:val="00AC5F3D"/>
    <w:rsid w:val="00AD6DC1"/>
    <w:rsid w:val="00AD7F1E"/>
    <w:rsid w:val="00B0015F"/>
    <w:rsid w:val="00B0706E"/>
    <w:rsid w:val="00B1177A"/>
    <w:rsid w:val="00B43D2D"/>
    <w:rsid w:val="00B45A2F"/>
    <w:rsid w:val="00B5290F"/>
    <w:rsid w:val="00B567B0"/>
    <w:rsid w:val="00B810D6"/>
    <w:rsid w:val="00B853BE"/>
    <w:rsid w:val="00B93300"/>
    <w:rsid w:val="00B94D05"/>
    <w:rsid w:val="00B9512E"/>
    <w:rsid w:val="00B95DB8"/>
    <w:rsid w:val="00BA5709"/>
    <w:rsid w:val="00BD05DA"/>
    <w:rsid w:val="00BD2C1B"/>
    <w:rsid w:val="00BD4955"/>
    <w:rsid w:val="00BF0BE6"/>
    <w:rsid w:val="00BF21E3"/>
    <w:rsid w:val="00C11831"/>
    <w:rsid w:val="00C12412"/>
    <w:rsid w:val="00C1797C"/>
    <w:rsid w:val="00C30ADA"/>
    <w:rsid w:val="00C42300"/>
    <w:rsid w:val="00C42CE8"/>
    <w:rsid w:val="00C42FCA"/>
    <w:rsid w:val="00C4494C"/>
    <w:rsid w:val="00C4685C"/>
    <w:rsid w:val="00C73D04"/>
    <w:rsid w:val="00C75E58"/>
    <w:rsid w:val="00C9273A"/>
    <w:rsid w:val="00C947B6"/>
    <w:rsid w:val="00C94D7D"/>
    <w:rsid w:val="00C968EE"/>
    <w:rsid w:val="00CB19E9"/>
    <w:rsid w:val="00CB2A05"/>
    <w:rsid w:val="00CB5110"/>
    <w:rsid w:val="00CD0297"/>
    <w:rsid w:val="00CE0FE6"/>
    <w:rsid w:val="00CF2596"/>
    <w:rsid w:val="00CF776B"/>
    <w:rsid w:val="00CF7F07"/>
    <w:rsid w:val="00D02056"/>
    <w:rsid w:val="00D15121"/>
    <w:rsid w:val="00D16BD9"/>
    <w:rsid w:val="00D236E7"/>
    <w:rsid w:val="00D239CB"/>
    <w:rsid w:val="00D26281"/>
    <w:rsid w:val="00D272D4"/>
    <w:rsid w:val="00D5312F"/>
    <w:rsid w:val="00D548FA"/>
    <w:rsid w:val="00D54DCD"/>
    <w:rsid w:val="00D60D3B"/>
    <w:rsid w:val="00D757E8"/>
    <w:rsid w:val="00D87C9E"/>
    <w:rsid w:val="00D87E7D"/>
    <w:rsid w:val="00D90D47"/>
    <w:rsid w:val="00DA7C2D"/>
    <w:rsid w:val="00DC62D1"/>
    <w:rsid w:val="00DE7726"/>
    <w:rsid w:val="00DE798F"/>
    <w:rsid w:val="00DF2D3A"/>
    <w:rsid w:val="00DF384F"/>
    <w:rsid w:val="00E0199A"/>
    <w:rsid w:val="00E05F05"/>
    <w:rsid w:val="00E07738"/>
    <w:rsid w:val="00E10C54"/>
    <w:rsid w:val="00E11841"/>
    <w:rsid w:val="00E1532A"/>
    <w:rsid w:val="00E157FE"/>
    <w:rsid w:val="00E17993"/>
    <w:rsid w:val="00E24377"/>
    <w:rsid w:val="00E25976"/>
    <w:rsid w:val="00E31D4E"/>
    <w:rsid w:val="00E410D1"/>
    <w:rsid w:val="00E43FFE"/>
    <w:rsid w:val="00E5362E"/>
    <w:rsid w:val="00E65BF8"/>
    <w:rsid w:val="00E66FB0"/>
    <w:rsid w:val="00E72575"/>
    <w:rsid w:val="00E7283B"/>
    <w:rsid w:val="00E75D76"/>
    <w:rsid w:val="00E8025E"/>
    <w:rsid w:val="00E804A2"/>
    <w:rsid w:val="00E87F88"/>
    <w:rsid w:val="00E91ADE"/>
    <w:rsid w:val="00E971F3"/>
    <w:rsid w:val="00E97511"/>
    <w:rsid w:val="00EA35D5"/>
    <w:rsid w:val="00EA676F"/>
    <w:rsid w:val="00EB0670"/>
    <w:rsid w:val="00EB70E7"/>
    <w:rsid w:val="00EB771F"/>
    <w:rsid w:val="00EC509E"/>
    <w:rsid w:val="00EE7F2E"/>
    <w:rsid w:val="00EF46C3"/>
    <w:rsid w:val="00F03962"/>
    <w:rsid w:val="00F21BA9"/>
    <w:rsid w:val="00F25259"/>
    <w:rsid w:val="00F2751D"/>
    <w:rsid w:val="00F309B0"/>
    <w:rsid w:val="00F32C33"/>
    <w:rsid w:val="00F40843"/>
    <w:rsid w:val="00F455CE"/>
    <w:rsid w:val="00F5732C"/>
    <w:rsid w:val="00F6576D"/>
    <w:rsid w:val="00F77521"/>
    <w:rsid w:val="00F80083"/>
    <w:rsid w:val="00F901BE"/>
    <w:rsid w:val="00F917D2"/>
    <w:rsid w:val="00F97ECF"/>
    <w:rsid w:val="00FB5864"/>
    <w:rsid w:val="00FD12A8"/>
    <w:rsid w:val="00FD30D7"/>
    <w:rsid w:val="00FD3A07"/>
    <w:rsid w:val="00FE0FB3"/>
    <w:rsid w:val="00FE2B0C"/>
    <w:rsid w:val="00FF3B2A"/>
    <w:rsid w:val="00FF41AE"/>
    <w:rsid w:val="00FF70E0"/>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62F6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31D4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2Char">
    <w:name w:val="Heading 2 Char"/>
    <w:basedOn w:val="DefaultParagraphFont"/>
    <w:link w:val="Heading2"/>
    <w:uiPriority w:val="9"/>
    <w:semiHidden/>
    <w:rsid w:val="00062F66"/>
    <w:rPr>
      <w:rFonts w:asciiTheme="majorHAnsi" w:eastAsiaTheme="majorEastAsia" w:hAnsiTheme="majorHAnsi" w:cstheme="majorBidi"/>
      <w:color w:val="2E74B5" w:themeColor="accent1" w:themeShade="BF"/>
      <w:sz w:val="26"/>
      <w:szCs w:val="26"/>
    </w:rPr>
  </w:style>
  <w:style w:type="table" w:customStyle="1" w:styleId="TableGrid1">
    <w:name w:val="Table Grid1"/>
    <w:basedOn w:val="TableNormal"/>
    <w:next w:val="TableGrid"/>
    <w:uiPriority w:val="39"/>
    <w:rsid w:val="00E01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E31D4E"/>
    <w:rPr>
      <w:rFonts w:ascii="Times New Roman" w:hAnsi="Times New Roman" w:cs="Times New Roman" w:hint="default"/>
      <w:b w:val="0"/>
      <w:bCs w:val="0"/>
      <w:i/>
      <w:iCs/>
      <w:color w:val="242021"/>
      <w:sz w:val="26"/>
      <w:szCs w:val="26"/>
    </w:rPr>
  </w:style>
  <w:style w:type="character" w:customStyle="1" w:styleId="y2iqfc">
    <w:name w:val="y2iqfc"/>
    <w:basedOn w:val="DefaultParagraphFont"/>
    <w:rsid w:val="00E31D4E"/>
  </w:style>
  <w:style w:type="paragraph" w:styleId="NormalWeb">
    <w:name w:val="Normal (Web)"/>
    <w:basedOn w:val="Normal"/>
    <w:uiPriority w:val="99"/>
    <w:unhideWhenUsed/>
    <w:rsid w:val="00E31D4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E31D4E"/>
    <w:rPr>
      <w:rFonts w:asciiTheme="majorHAnsi" w:eastAsiaTheme="majorEastAsia" w:hAnsiTheme="majorHAnsi" w:cstheme="majorBidi"/>
      <w:color w:val="1F4D78" w:themeColor="accent1" w:themeShade="7F"/>
      <w:sz w:val="24"/>
      <w:szCs w:val="24"/>
    </w:rPr>
  </w:style>
  <w:style w:type="paragraph" w:styleId="HTMLPreformatted">
    <w:name w:val="HTML Preformatted"/>
    <w:basedOn w:val="Normal"/>
    <w:link w:val="HTMLPreformattedChar"/>
    <w:uiPriority w:val="99"/>
    <w:unhideWhenUsed/>
    <w:rsid w:val="00E31D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31D4E"/>
    <w:rPr>
      <w:rFonts w:ascii="Courier New" w:eastAsia="Times New Roman" w:hAnsi="Courier New" w:cs="Courier New"/>
      <w:sz w:val="20"/>
      <w:szCs w:val="20"/>
    </w:rPr>
  </w:style>
  <w:style w:type="character" w:styleId="Strong">
    <w:name w:val="Strong"/>
    <w:basedOn w:val="DefaultParagraphFont"/>
    <w:uiPriority w:val="22"/>
    <w:qFormat/>
    <w:rsid w:val="00E31D4E"/>
    <w:rPr>
      <w:b/>
      <w:bCs/>
    </w:rPr>
  </w:style>
  <w:style w:type="table" w:customStyle="1" w:styleId="TableGrid2">
    <w:name w:val="Table Grid2"/>
    <w:basedOn w:val="TableNormal"/>
    <w:next w:val="TableGrid"/>
    <w:uiPriority w:val="39"/>
    <w:rsid w:val="00E31D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27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27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D272D4"/>
    <w:pPr>
      <w:widowControl w:val="0"/>
      <w:autoSpaceDE w:val="0"/>
      <w:autoSpaceDN w:val="0"/>
      <w:spacing w:after="0" w:line="240" w:lineRule="auto"/>
    </w:pPr>
    <w:rPr>
      <w:rFonts w:ascii="Times New Roman" w:eastAsia="Times New Roman" w:hAnsi="Times New Roman" w:cs="Times New Roman"/>
      <w:sz w:val="21"/>
      <w:szCs w:val="21"/>
      <w:lang w:val="vi"/>
    </w:rPr>
  </w:style>
  <w:style w:type="character" w:customStyle="1" w:styleId="BodyTextChar">
    <w:name w:val="Body Text Char"/>
    <w:basedOn w:val="DefaultParagraphFont"/>
    <w:link w:val="BodyText"/>
    <w:uiPriority w:val="1"/>
    <w:rsid w:val="00D272D4"/>
    <w:rPr>
      <w:rFonts w:ascii="Times New Roman" w:eastAsia="Times New Roman" w:hAnsi="Times New Roman" w:cs="Times New Roman"/>
      <w:sz w:val="21"/>
      <w:szCs w:val="21"/>
      <w:lang w:val="vi"/>
    </w:rPr>
  </w:style>
  <w:style w:type="paragraph" w:customStyle="1" w:styleId="TableParagraph">
    <w:name w:val="Table Paragraph"/>
    <w:basedOn w:val="Normal"/>
    <w:uiPriority w:val="1"/>
    <w:qFormat/>
    <w:rsid w:val="00D272D4"/>
    <w:pPr>
      <w:widowControl w:val="0"/>
      <w:autoSpaceDE w:val="0"/>
      <w:autoSpaceDN w:val="0"/>
      <w:spacing w:after="0" w:line="221" w:lineRule="exact"/>
      <w:ind w:left="121"/>
    </w:pPr>
    <w:rPr>
      <w:rFonts w:ascii="Times New Roman" w:eastAsia="Times New Roman" w:hAnsi="Times New Roman" w:cs="Times New Roman"/>
      <w:lang w:val="vi"/>
    </w:rPr>
  </w:style>
  <w:style w:type="character" w:customStyle="1" w:styleId="font4">
    <w:name w:val="font4"/>
    <w:basedOn w:val="DefaultParagraphFont"/>
    <w:rsid w:val="00D272D4"/>
  </w:style>
  <w:style w:type="paragraph" w:customStyle="1" w:styleId="text-align-justify">
    <w:name w:val="text-align-justify"/>
    <w:basedOn w:val="Normal"/>
    <w:rsid w:val="00D272D4"/>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5">
    <w:name w:val="Table Grid5"/>
    <w:basedOn w:val="TableNormal"/>
    <w:next w:val="TableGrid"/>
    <w:uiPriority w:val="39"/>
    <w:rsid w:val="00D27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877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AD7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554941">
      <w:bodyDiv w:val="1"/>
      <w:marLeft w:val="0"/>
      <w:marRight w:val="0"/>
      <w:marTop w:val="0"/>
      <w:marBottom w:val="0"/>
      <w:divBdr>
        <w:top w:val="none" w:sz="0" w:space="0" w:color="auto"/>
        <w:left w:val="none" w:sz="0" w:space="0" w:color="auto"/>
        <w:bottom w:val="none" w:sz="0" w:space="0" w:color="auto"/>
        <w:right w:val="none" w:sz="0" w:space="0" w:color="auto"/>
      </w:divBdr>
    </w:div>
    <w:div w:id="629047068">
      <w:bodyDiv w:val="1"/>
      <w:marLeft w:val="0"/>
      <w:marRight w:val="0"/>
      <w:marTop w:val="0"/>
      <w:marBottom w:val="0"/>
      <w:divBdr>
        <w:top w:val="none" w:sz="0" w:space="0" w:color="auto"/>
        <w:left w:val="none" w:sz="0" w:space="0" w:color="auto"/>
        <w:bottom w:val="none" w:sz="0" w:space="0" w:color="auto"/>
        <w:right w:val="none" w:sz="0" w:space="0" w:color="auto"/>
      </w:divBdr>
    </w:div>
    <w:div w:id="978652391">
      <w:bodyDiv w:val="1"/>
      <w:marLeft w:val="0"/>
      <w:marRight w:val="0"/>
      <w:marTop w:val="0"/>
      <w:marBottom w:val="0"/>
      <w:divBdr>
        <w:top w:val="none" w:sz="0" w:space="0" w:color="auto"/>
        <w:left w:val="none" w:sz="0" w:space="0" w:color="auto"/>
        <w:bottom w:val="none" w:sz="0" w:space="0" w:color="auto"/>
        <w:right w:val="none" w:sz="0" w:space="0" w:color="auto"/>
      </w:divBdr>
    </w:div>
    <w:div w:id="1303653089">
      <w:bodyDiv w:val="1"/>
      <w:marLeft w:val="0"/>
      <w:marRight w:val="0"/>
      <w:marTop w:val="0"/>
      <w:marBottom w:val="0"/>
      <w:divBdr>
        <w:top w:val="none" w:sz="0" w:space="0" w:color="auto"/>
        <w:left w:val="none" w:sz="0" w:space="0" w:color="auto"/>
        <w:bottom w:val="none" w:sz="0" w:space="0" w:color="auto"/>
        <w:right w:val="none" w:sz="0" w:space="0" w:color="auto"/>
      </w:divBdr>
      <w:divsChild>
        <w:div w:id="1775829359">
          <w:marLeft w:val="0"/>
          <w:marRight w:val="0"/>
          <w:marTop w:val="100"/>
          <w:marBottom w:val="0"/>
          <w:divBdr>
            <w:top w:val="none" w:sz="0" w:space="0" w:color="auto"/>
            <w:left w:val="none" w:sz="0" w:space="0" w:color="auto"/>
            <w:bottom w:val="none" w:sz="0" w:space="0" w:color="auto"/>
            <w:right w:val="none" w:sz="0" w:space="0" w:color="auto"/>
          </w:divBdr>
        </w:div>
        <w:div w:id="2011248893">
          <w:marLeft w:val="0"/>
          <w:marRight w:val="0"/>
          <w:marTop w:val="0"/>
          <w:marBottom w:val="0"/>
          <w:divBdr>
            <w:top w:val="none" w:sz="0" w:space="0" w:color="auto"/>
            <w:left w:val="none" w:sz="0" w:space="0" w:color="auto"/>
            <w:bottom w:val="none" w:sz="0" w:space="0" w:color="auto"/>
            <w:right w:val="none" w:sz="0" w:space="0" w:color="auto"/>
          </w:divBdr>
          <w:divsChild>
            <w:div w:id="1636252122">
              <w:marLeft w:val="0"/>
              <w:marRight w:val="0"/>
              <w:marTop w:val="0"/>
              <w:marBottom w:val="0"/>
              <w:divBdr>
                <w:top w:val="none" w:sz="0" w:space="0" w:color="auto"/>
                <w:left w:val="none" w:sz="0" w:space="0" w:color="auto"/>
                <w:bottom w:val="none" w:sz="0" w:space="0" w:color="auto"/>
                <w:right w:val="none" w:sz="0" w:space="0" w:color="auto"/>
              </w:divBdr>
              <w:divsChild>
                <w:div w:id="33391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279284">
      <w:bodyDiv w:val="1"/>
      <w:marLeft w:val="0"/>
      <w:marRight w:val="0"/>
      <w:marTop w:val="0"/>
      <w:marBottom w:val="0"/>
      <w:divBdr>
        <w:top w:val="none" w:sz="0" w:space="0" w:color="auto"/>
        <w:left w:val="none" w:sz="0" w:space="0" w:color="auto"/>
        <w:bottom w:val="none" w:sz="0" w:space="0" w:color="auto"/>
        <w:right w:val="none" w:sz="0" w:space="0" w:color="auto"/>
      </w:divBdr>
    </w:div>
    <w:div w:id="1875994452">
      <w:bodyDiv w:val="1"/>
      <w:marLeft w:val="0"/>
      <w:marRight w:val="0"/>
      <w:marTop w:val="0"/>
      <w:marBottom w:val="0"/>
      <w:divBdr>
        <w:top w:val="none" w:sz="0" w:space="0" w:color="auto"/>
        <w:left w:val="none" w:sz="0" w:space="0" w:color="auto"/>
        <w:bottom w:val="none" w:sz="0" w:space="0" w:color="auto"/>
        <w:right w:val="none" w:sz="0" w:space="0" w:color="auto"/>
      </w:divBdr>
    </w:div>
    <w:div w:id="1885869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8</Pages>
  <Words>4575</Words>
  <Characters>26081</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PC001</cp:lastModifiedBy>
  <cp:revision>5</cp:revision>
  <cp:lastPrinted>2022-04-07T07:19:00Z</cp:lastPrinted>
  <dcterms:created xsi:type="dcterms:W3CDTF">2023-09-03T08:17:00Z</dcterms:created>
  <dcterms:modified xsi:type="dcterms:W3CDTF">2023-09-15T03:24:00Z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9afc4c92d5de3e741f69d245ffa4b98a77eec066036ca0d95e7599d5c1b1d2fa</vt:lpwstr>
  </property>
</Properties>
</file>