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B80FE" w14:textId="77777777" w:rsidR="00E0199A" w:rsidRPr="00E0199A" w:rsidRDefault="00E0199A" w:rsidP="00E5362E">
      <w:pPr>
        <w:spacing w:after="0" w:line="240" w:lineRule="auto"/>
        <w:jc w:val="center"/>
        <w:rPr>
          <w:rFonts w:ascii="Times New Roman" w:hAnsi="Times New Roman" w:cs="Times New Roman"/>
          <w:b/>
          <w:sz w:val="26"/>
          <w:szCs w:val="26"/>
        </w:rPr>
      </w:pPr>
      <w:r w:rsidRPr="0015051E">
        <w:rPr>
          <w:rFonts w:ascii="Times New Roman" w:eastAsiaTheme="minorEastAsia" w:hAnsi="Times New Roman" w:cs="Times New Roman"/>
          <w:b/>
          <w:spacing w:val="-4"/>
          <w:w w:val="98"/>
          <w:kern w:val="32"/>
          <w:sz w:val="26"/>
          <w:szCs w:val="26"/>
          <w:lang w:eastAsia="vi-VN"/>
        </w:rPr>
        <w:t>GIẢI PHÁP ĐÀO TẠO GẮN KẾT DOANH NGHIỆP TRONG PHÁT TRIỂN</w:t>
      </w:r>
      <w:r w:rsidRPr="00E0199A">
        <w:rPr>
          <w:rFonts w:ascii="Times New Roman" w:hAnsi="Times New Roman" w:cs="Times New Roman"/>
          <w:b/>
          <w:sz w:val="26"/>
          <w:szCs w:val="26"/>
        </w:rPr>
        <w:t xml:space="preserve"> CHUYỂN ĐỔI SỐ </w:t>
      </w:r>
    </w:p>
    <w:p w14:paraId="25C0695D" w14:textId="7A4CC20D" w:rsidR="00E0199A" w:rsidRDefault="00E0199A" w:rsidP="00E5362E">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E0199A">
        <w:rPr>
          <w:rFonts w:ascii="Times New Roman" w:eastAsiaTheme="minorEastAsia" w:hAnsi="Times New Roman" w:cs="Times New Roman"/>
          <w:spacing w:val="-4"/>
          <w:w w:val="98"/>
          <w:kern w:val="32"/>
          <w:sz w:val="26"/>
          <w:szCs w:val="26"/>
          <w:lang w:eastAsia="vi-VN"/>
        </w:rPr>
        <w:t xml:space="preserve">TRAINING SOLUTIONS CONNECTING BUSINESS IN DEVELOPMENT OF DIGITAL TRANSFORMATION </w:t>
      </w:r>
    </w:p>
    <w:p w14:paraId="6DBD5C83" w14:textId="77777777" w:rsidR="00E5362E" w:rsidRPr="00E0199A" w:rsidRDefault="00E5362E" w:rsidP="00E5362E">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0199A" w:rsidRPr="00D35168" w14:paraId="7CA34750" w14:textId="77777777" w:rsidTr="00D35168">
        <w:tc>
          <w:tcPr>
            <w:tcW w:w="2552" w:type="dxa"/>
          </w:tcPr>
          <w:p w14:paraId="762223BC" w14:textId="38C30D55" w:rsidR="00E0199A" w:rsidRPr="00D35168" w:rsidRDefault="00E0199A" w:rsidP="00D35168">
            <w:pPr>
              <w:rPr>
                <w:rFonts w:ascii="Times New Roman" w:hAnsi="Times New Roman" w:cs="Times New Roman"/>
                <w:b/>
                <w:spacing w:val="-4"/>
                <w:w w:val="98"/>
                <w:sz w:val="21"/>
                <w:szCs w:val="21"/>
              </w:rPr>
            </w:pPr>
            <w:bookmarkStart w:id="0" w:name="_GoBack"/>
            <w:bookmarkEnd w:id="0"/>
          </w:p>
        </w:tc>
        <w:tc>
          <w:tcPr>
            <w:tcW w:w="281" w:type="dxa"/>
            <w:vMerge w:val="restart"/>
          </w:tcPr>
          <w:p w14:paraId="16C1D424" w14:textId="77777777" w:rsidR="00E0199A" w:rsidRPr="00D35168" w:rsidRDefault="00E0199A" w:rsidP="00D35168">
            <w:pPr>
              <w:jc w:val="both"/>
              <w:rPr>
                <w:rFonts w:ascii="Times New Roman" w:hAnsi="Times New Roman" w:cs="Times New Roman"/>
                <w:spacing w:val="-4"/>
                <w:w w:val="98"/>
                <w:sz w:val="21"/>
                <w:szCs w:val="21"/>
              </w:rPr>
            </w:pPr>
          </w:p>
        </w:tc>
        <w:tc>
          <w:tcPr>
            <w:tcW w:w="6239" w:type="dxa"/>
          </w:tcPr>
          <w:p w14:paraId="4728A087" w14:textId="2150EDE4" w:rsidR="00E0199A" w:rsidRPr="00D35168" w:rsidRDefault="00E0199A" w:rsidP="00D35168">
            <w:pPr>
              <w:jc w:val="both"/>
              <w:rPr>
                <w:rFonts w:ascii="Times New Roman" w:hAnsi="Times New Roman" w:cs="Times New Roman"/>
                <w:i/>
                <w:spacing w:val="-4"/>
                <w:w w:val="98"/>
                <w:sz w:val="21"/>
                <w:szCs w:val="21"/>
              </w:rPr>
            </w:pPr>
          </w:p>
        </w:tc>
      </w:tr>
      <w:tr w:rsidR="00E0199A" w:rsidRPr="00D35168" w14:paraId="27A85DFB" w14:textId="77777777" w:rsidTr="00D35168">
        <w:tc>
          <w:tcPr>
            <w:tcW w:w="2552" w:type="dxa"/>
          </w:tcPr>
          <w:p w14:paraId="1EF3B3F6" w14:textId="77777777" w:rsidR="00E0199A" w:rsidRPr="00D35168" w:rsidRDefault="00E0199A" w:rsidP="00D35168">
            <w:pPr>
              <w:ind w:left="29"/>
              <w:jc w:val="both"/>
              <w:rPr>
                <w:rFonts w:ascii="Times New Roman" w:hAnsi="Times New Roman" w:cs="Times New Roman"/>
                <w:i/>
                <w:spacing w:val="-4"/>
                <w:w w:val="98"/>
                <w:sz w:val="21"/>
                <w:szCs w:val="21"/>
              </w:rPr>
            </w:pPr>
          </w:p>
        </w:tc>
        <w:tc>
          <w:tcPr>
            <w:tcW w:w="281" w:type="dxa"/>
            <w:vMerge/>
          </w:tcPr>
          <w:p w14:paraId="064BAD6D" w14:textId="77777777" w:rsidR="00E0199A" w:rsidRPr="00D35168" w:rsidRDefault="00E0199A" w:rsidP="00D35168">
            <w:pPr>
              <w:jc w:val="both"/>
              <w:rPr>
                <w:rFonts w:ascii="Times New Roman" w:hAnsi="Times New Roman" w:cs="Times New Roman"/>
                <w:spacing w:val="-4"/>
                <w:w w:val="98"/>
                <w:sz w:val="21"/>
                <w:szCs w:val="21"/>
              </w:rPr>
            </w:pPr>
          </w:p>
        </w:tc>
        <w:tc>
          <w:tcPr>
            <w:tcW w:w="6239" w:type="dxa"/>
          </w:tcPr>
          <w:p w14:paraId="2048E5E6" w14:textId="77777777" w:rsidR="00E0199A" w:rsidRPr="00D35168" w:rsidRDefault="00E0199A" w:rsidP="00D35168">
            <w:pPr>
              <w:jc w:val="both"/>
              <w:rPr>
                <w:rFonts w:ascii="Times New Roman" w:hAnsi="Times New Roman" w:cs="Times New Roman"/>
                <w:spacing w:val="-4"/>
                <w:w w:val="98"/>
                <w:sz w:val="21"/>
                <w:szCs w:val="21"/>
              </w:rPr>
            </w:pPr>
          </w:p>
        </w:tc>
      </w:tr>
      <w:tr w:rsidR="00E0199A" w:rsidRPr="00D35168" w14:paraId="2F24944A" w14:textId="77777777" w:rsidTr="00D35168">
        <w:trPr>
          <w:trHeight w:val="198"/>
        </w:trPr>
        <w:tc>
          <w:tcPr>
            <w:tcW w:w="2552" w:type="dxa"/>
            <w:shd w:val="clear" w:color="auto" w:fill="FFFFFF" w:themeFill="background1"/>
          </w:tcPr>
          <w:p w14:paraId="012A2D38" w14:textId="77777777" w:rsidR="00E0199A" w:rsidRPr="00D35168" w:rsidRDefault="00E0199A" w:rsidP="00D35168">
            <w:pPr>
              <w:jc w:val="both"/>
              <w:rPr>
                <w:rFonts w:ascii="Times New Roman" w:hAnsi="Times New Roman" w:cs="Times New Roman"/>
                <w:b/>
                <w:spacing w:val="-4"/>
                <w:w w:val="98"/>
                <w:sz w:val="21"/>
                <w:szCs w:val="21"/>
              </w:rPr>
            </w:pPr>
            <w:r w:rsidRPr="00D35168">
              <w:rPr>
                <w:rFonts w:ascii="Times New Roman" w:eastAsiaTheme="minorEastAsia" w:hAnsi="Times New Roman" w:cstheme="majorHAnsi"/>
                <w:b/>
                <w:bCs/>
                <w:spacing w:val="-4"/>
                <w:w w:val="98"/>
                <w:sz w:val="21"/>
                <w:szCs w:val="21"/>
              </w:rPr>
              <w:t>Từ khóa:</w:t>
            </w:r>
          </w:p>
        </w:tc>
        <w:tc>
          <w:tcPr>
            <w:tcW w:w="281" w:type="dxa"/>
            <w:vMerge/>
            <w:tcBorders>
              <w:right w:val="single" w:sz="18" w:space="0" w:color="404040" w:themeColor="text1" w:themeTint="BF"/>
            </w:tcBorders>
            <w:shd w:val="clear" w:color="auto" w:fill="FFFFFF" w:themeFill="background1"/>
          </w:tcPr>
          <w:p w14:paraId="4A157850" w14:textId="77777777" w:rsidR="00E0199A" w:rsidRPr="00D35168" w:rsidRDefault="00E0199A" w:rsidP="00D35168">
            <w:pPr>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34B56D08" w14:textId="77777777" w:rsidR="00E0199A" w:rsidRPr="00D35168" w:rsidRDefault="00E0199A" w:rsidP="00D35168">
            <w:pPr>
              <w:rPr>
                <w:rFonts w:ascii="Times New Roman" w:hAnsi="Times New Roman" w:cs="Times New Roman"/>
                <w:b/>
                <w:spacing w:val="-4"/>
                <w:w w:val="98"/>
                <w:sz w:val="21"/>
                <w:szCs w:val="21"/>
              </w:rPr>
            </w:pPr>
            <w:r w:rsidRPr="00D35168">
              <w:rPr>
                <w:rFonts w:ascii="Times New Roman" w:hAnsi="Times New Roman" w:cs="Times New Roman"/>
                <w:b/>
                <w:spacing w:val="-4"/>
                <w:w w:val="98"/>
                <w:sz w:val="21"/>
                <w:szCs w:val="21"/>
              </w:rPr>
              <w:t>TÓM TẮT:</w:t>
            </w:r>
          </w:p>
        </w:tc>
      </w:tr>
      <w:tr w:rsidR="00E0199A" w:rsidRPr="00D35168" w14:paraId="758B13F2" w14:textId="77777777" w:rsidTr="00D35168">
        <w:trPr>
          <w:trHeight w:val="854"/>
        </w:trPr>
        <w:tc>
          <w:tcPr>
            <w:tcW w:w="2552" w:type="dxa"/>
          </w:tcPr>
          <w:p w14:paraId="2959A031" w14:textId="77777777" w:rsidR="00E0199A" w:rsidRPr="00D35168" w:rsidRDefault="00E0199A" w:rsidP="00D35168">
            <w:pPr>
              <w:ind w:left="28"/>
              <w:jc w:val="both"/>
              <w:rPr>
                <w:rFonts w:ascii="Times New Roman" w:eastAsiaTheme="minorEastAsia" w:hAnsi="Times New Roman" w:cstheme="majorHAnsi"/>
                <w:bCs/>
                <w:spacing w:val="-4"/>
                <w:w w:val="98"/>
                <w:sz w:val="21"/>
                <w:szCs w:val="21"/>
              </w:rPr>
            </w:pPr>
            <w:r w:rsidRPr="00D35168">
              <w:rPr>
                <w:rFonts w:ascii="Times New Roman" w:eastAsiaTheme="minorEastAsia" w:hAnsi="Times New Roman" w:cstheme="majorHAnsi"/>
                <w:bCs/>
                <w:spacing w:val="-4"/>
                <w:w w:val="98"/>
                <w:sz w:val="21"/>
                <w:szCs w:val="21"/>
              </w:rPr>
              <w:t>Chuyển đổi số giáo dục, Chuyển đổi số doanh nghiệp, Gắn kết đào tạo, CMCN 4.0.</w:t>
            </w:r>
          </w:p>
          <w:p w14:paraId="6E635250" w14:textId="77777777" w:rsidR="00E0199A" w:rsidRPr="00D35168" w:rsidRDefault="00E0199A" w:rsidP="00D35168">
            <w:pPr>
              <w:ind w:left="28"/>
              <w:jc w:val="both"/>
              <w:rPr>
                <w:rFonts w:ascii="Times New Roman" w:hAnsi="Times New Roman" w:cs="Times New Roman"/>
                <w:spacing w:val="-4"/>
                <w:w w:val="98"/>
                <w:sz w:val="21"/>
                <w:szCs w:val="21"/>
              </w:rPr>
            </w:pPr>
          </w:p>
          <w:p w14:paraId="7359B115" w14:textId="77777777" w:rsidR="00E0199A" w:rsidRPr="00D35168" w:rsidRDefault="00E0199A" w:rsidP="00D35168">
            <w:pPr>
              <w:ind w:left="28"/>
              <w:jc w:val="both"/>
              <w:rPr>
                <w:rFonts w:ascii="Times New Roman" w:hAnsi="Times New Roman" w:cs="Times New Roman"/>
                <w:spacing w:val="-4"/>
                <w:w w:val="98"/>
                <w:sz w:val="21"/>
                <w:szCs w:val="21"/>
              </w:rPr>
            </w:pPr>
          </w:p>
          <w:p w14:paraId="52EB73BB" w14:textId="77777777" w:rsidR="00E0199A" w:rsidRPr="00D35168" w:rsidRDefault="00E0199A" w:rsidP="00D35168">
            <w:pPr>
              <w:ind w:left="28"/>
              <w:jc w:val="both"/>
              <w:rPr>
                <w:rFonts w:ascii="Times New Roman" w:hAnsi="Times New Roman" w:cs="Times New Roman"/>
                <w:spacing w:val="-4"/>
                <w:w w:val="98"/>
                <w:sz w:val="21"/>
                <w:szCs w:val="21"/>
              </w:rPr>
            </w:pPr>
          </w:p>
          <w:p w14:paraId="2DC3A593" w14:textId="77777777" w:rsidR="00E0199A" w:rsidRPr="00D35168" w:rsidRDefault="00E0199A" w:rsidP="00D35168">
            <w:pPr>
              <w:ind w:left="28"/>
              <w:jc w:val="both"/>
              <w:rPr>
                <w:rFonts w:ascii="Times New Roman" w:hAnsi="Times New Roman" w:cs="Times New Roman"/>
                <w:b/>
                <w:spacing w:val="-4"/>
                <w:w w:val="98"/>
                <w:sz w:val="21"/>
                <w:szCs w:val="21"/>
              </w:rPr>
            </w:pPr>
            <w:r w:rsidRPr="00D35168">
              <w:rPr>
                <w:rFonts w:ascii="Times New Roman" w:hAnsi="Times New Roman" w:cs="Times New Roman"/>
                <w:b/>
                <w:sz w:val="21"/>
                <w:szCs w:val="21"/>
              </w:rPr>
              <w:t>Keywords:</w:t>
            </w:r>
          </w:p>
          <w:p w14:paraId="45B3CDAC" w14:textId="77777777" w:rsidR="00E0199A" w:rsidRPr="00D35168" w:rsidRDefault="00E0199A" w:rsidP="00D35168">
            <w:pPr>
              <w:ind w:left="28"/>
              <w:rPr>
                <w:rFonts w:ascii="Times New Roman" w:hAnsi="Times New Roman" w:cs="Times New Roman"/>
                <w:spacing w:val="-4"/>
                <w:w w:val="98"/>
                <w:sz w:val="21"/>
                <w:szCs w:val="21"/>
              </w:rPr>
            </w:pPr>
            <w:r w:rsidRPr="00D35168">
              <w:rPr>
                <w:rFonts w:ascii="Times New Roman" w:hAnsi="Times New Roman" w:cs="Times New Roman"/>
                <w:spacing w:val="-4"/>
                <w:w w:val="98"/>
                <w:sz w:val="21"/>
                <w:szCs w:val="21"/>
              </w:rPr>
              <w:t>Education digital transformation, Enterprise digital transformation, Training integration, Industry 4.0.</w:t>
            </w:r>
          </w:p>
        </w:tc>
        <w:tc>
          <w:tcPr>
            <w:tcW w:w="281" w:type="dxa"/>
            <w:vMerge/>
            <w:tcBorders>
              <w:right w:val="single" w:sz="18" w:space="0" w:color="404040" w:themeColor="text1" w:themeTint="BF"/>
            </w:tcBorders>
            <w:shd w:val="clear" w:color="auto" w:fill="FFFFFF" w:themeFill="background1"/>
          </w:tcPr>
          <w:p w14:paraId="1DE60E16"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1DB72A3A"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Bối cảnh:</w:t>
            </w:r>
            <w:r w:rsidRPr="00D35168">
              <w:rPr>
                <w:rFonts w:ascii="Times New Roman" w:hAnsi="Times New Roman" w:cs="Times New Roman"/>
                <w:sz w:val="21"/>
                <w:szCs w:val="21"/>
              </w:rPr>
              <w:t xml:space="preserve"> Từ thực trạng nhu cầu nguồn nhân lực ngày càng cao về chất lượng như hiện nay, đòi hởi phải có những thay đổi trong công tác đào tạo nguồn nhân lực để đáp ứng cho sự thay đổi lớn trong thời đại cách mạng công nghiệp 4.0.</w:t>
            </w:r>
          </w:p>
          <w:p w14:paraId="16DBAA72"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Kết quả:</w:t>
            </w:r>
            <w:r w:rsidRPr="00D35168">
              <w:rPr>
                <w:rFonts w:ascii="Times New Roman" w:hAnsi="Times New Roman" w:cs="Times New Roman"/>
                <w:sz w:val="21"/>
                <w:szCs w:val="21"/>
              </w:rPr>
              <w:t xml:space="preserve"> Bài viết đã đưa ra một số khuyến nghị đối với các cơ sở giáo dục đào tạo nghề nghiệp, doanh nghiệp và người học nhằm tăng cường sự gắn kết giữa cơ sở giáo dục đào tạo nghề nghiệp với doanh nghiệp trong đào tạo và sử dụng nguồn nhân lực. Theo đó, cần đổi mới và tăng cường công tác quản lý của các cấp quản lý ban ngành trong việc xây dựng mối gắn kết bền vững giữa cơ sở giáo dục đào tạo nghề nghiệp với doanh nghiệp; nhà trường gắn kết với doanh nghiệp trong việc xây dựng chương trình đào tạo. Doanh nghiệp cần có kế hoạch cụ thể và lâu dài trong việc phát triển nguồn nhân lực thông qua việc cử nhân viên đến học nâng cao kiến thức tại các trường, trung tâm đào tạo nghề, mời hoặc tuyển dụng từ nguồn nhân lực đến học tập tại doanh nghiệp. Đồng thời, đối với người học, khi đã chọn trường và ngành học thì cần xác định rõ tầm quan trọng của ngành nghề để có cách tiếp nhận và học tập đúng đắn.</w:t>
            </w:r>
          </w:p>
          <w:p w14:paraId="042693CF" w14:textId="77777777" w:rsidR="00E0199A" w:rsidRPr="00D35168" w:rsidRDefault="00E0199A" w:rsidP="00D35168">
            <w:pPr>
              <w:jc w:val="both"/>
              <w:rPr>
                <w:rFonts w:ascii="Times New Roman" w:hAnsi="Times New Roman" w:cs="Times New Roman"/>
                <w:b/>
                <w:sz w:val="21"/>
                <w:szCs w:val="21"/>
              </w:rPr>
            </w:pPr>
            <w:r w:rsidRPr="00D35168">
              <w:rPr>
                <w:rFonts w:ascii="Times New Roman" w:hAnsi="Times New Roman" w:cs="Times New Roman"/>
                <w:b/>
                <w:sz w:val="21"/>
                <w:szCs w:val="21"/>
              </w:rPr>
              <w:t xml:space="preserve">Thảo luận: </w:t>
            </w:r>
            <w:r w:rsidRPr="00D35168">
              <w:rPr>
                <w:rFonts w:ascii="Times New Roman" w:hAnsi="Times New Roman" w:cs="Times New Roman"/>
                <w:sz w:val="21"/>
                <w:szCs w:val="21"/>
              </w:rPr>
              <w:t>Chuyển đổi số trong cuộc Cách mạng công nghiệp 4.0 là là điều tât yếu phải tiến hành. Ví vậy, nền tảng giáo dục của các cơ sở đào tạo và các doanh nghiệp cần có sự liên kết, phối hợp trong đào tạo nguồn nhân lực.</w:t>
            </w:r>
          </w:p>
          <w:p w14:paraId="57012F1C" w14:textId="77777777" w:rsidR="00E0199A" w:rsidRPr="00D35168" w:rsidRDefault="00E0199A" w:rsidP="00D35168">
            <w:pPr>
              <w:jc w:val="both"/>
              <w:rPr>
                <w:rFonts w:ascii="Times New Roman" w:hAnsi="Times New Roman" w:cs="Times New Roman"/>
                <w:b/>
                <w:spacing w:val="-4"/>
                <w:w w:val="98"/>
                <w:sz w:val="21"/>
                <w:szCs w:val="21"/>
              </w:rPr>
            </w:pPr>
            <w:r w:rsidRPr="00D35168">
              <w:rPr>
                <w:rFonts w:ascii="Times New Roman" w:hAnsi="Times New Roman" w:cs="Times New Roman"/>
                <w:b/>
                <w:spacing w:val="-4"/>
                <w:w w:val="98"/>
                <w:sz w:val="21"/>
                <w:szCs w:val="21"/>
              </w:rPr>
              <w:t>ABSTRACT:</w:t>
            </w:r>
          </w:p>
          <w:p w14:paraId="637926E0"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Background:</w:t>
            </w:r>
            <w:r w:rsidRPr="00D35168">
              <w:rPr>
                <w:rFonts w:ascii="Times New Roman" w:hAnsi="Times New Roman" w:cs="Times New Roman"/>
                <w:sz w:val="21"/>
                <w:szCs w:val="21"/>
              </w:rPr>
              <w:t xml:space="preserve"> From the current situation of increasing demand for human resources in terms of quality, it is necessary to make changes in human resource training to meet the great changes in the revolutionary era. Industry 4.0.</w:t>
            </w:r>
          </w:p>
          <w:p w14:paraId="39D55A2F"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t>Results:</w:t>
            </w:r>
            <w:r w:rsidRPr="00D35168">
              <w:rPr>
                <w:rFonts w:ascii="Times New Roman" w:hAnsi="Times New Roman" w:cs="Times New Roman"/>
                <w:sz w:val="21"/>
                <w:szCs w:val="21"/>
              </w:rPr>
              <w:t xml:space="preserve"> the article made some recommendations for vocational education and training institutions, businesses and learners in order to strengthen the connection between vocational education and training institutions and enterprises in training and use of human resources. Accordingly, it is necessary to renew and strengthen the management of all levels of management and departments in building a sustainable connection between vocational education and training institutions and enterprises; The school connects with businesses in developing training programs. Enterprises need to have a specific and long-term plan in human resource development through sending employees to study to improve knowledge at schools, vocational training centers, inviting or recruiting from human resources to study. practice at the enterprise. At the same time, for learners, when choosing a school and major, it is necessary to clearly determine the importance of the profession in order to have the right way to receive and study the flock.</w:t>
            </w:r>
          </w:p>
          <w:p w14:paraId="48F18BC0" w14:textId="77777777" w:rsidR="00E0199A" w:rsidRPr="00D35168" w:rsidRDefault="00E0199A" w:rsidP="00D35168">
            <w:pPr>
              <w:jc w:val="both"/>
              <w:rPr>
                <w:rFonts w:ascii="Times New Roman" w:hAnsi="Times New Roman" w:cs="Times New Roman"/>
                <w:sz w:val="21"/>
                <w:szCs w:val="21"/>
              </w:rPr>
            </w:pPr>
            <w:r w:rsidRPr="00D35168">
              <w:rPr>
                <w:rFonts w:ascii="Times New Roman" w:hAnsi="Times New Roman" w:cs="Times New Roman"/>
                <w:b/>
                <w:sz w:val="21"/>
                <w:szCs w:val="21"/>
              </w:rPr>
              <w:lastRenderedPageBreak/>
              <w:t>Discussion:</w:t>
            </w:r>
            <w:r w:rsidRPr="00D35168">
              <w:rPr>
                <w:rFonts w:ascii="Times New Roman" w:hAnsi="Times New Roman" w:cs="Times New Roman"/>
                <w:sz w:val="21"/>
                <w:szCs w:val="21"/>
              </w:rPr>
              <w:t xml:space="preserve"> Digital transformation in the Industrial Revolution 4.0 is inevitable. Therefore, the education background of training institutions and businesses needs to have links and coordination in training</w:t>
            </w:r>
            <w:r w:rsidRPr="00D35168">
              <w:rPr>
                <w:rFonts w:ascii="Times New Roman" w:hAnsi="Times New Roman" w:cs="Times New Roman"/>
                <w:spacing w:val="-4"/>
                <w:w w:val="98"/>
                <w:sz w:val="21"/>
                <w:szCs w:val="21"/>
              </w:rPr>
              <w:t>.</w:t>
            </w:r>
          </w:p>
        </w:tc>
      </w:tr>
      <w:tr w:rsidR="00E0199A" w:rsidRPr="00D35168" w14:paraId="29627286" w14:textId="77777777" w:rsidTr="00D35168">
        <w:trPr>
          <w:trHeight w:val="263"/>
        </w:trPr>
        <w:tc>
          <w:tcPr>
            <w:tcW w:w="2552" w:type="dxa"/>
            <w:shd w:val="clear" w:color="auto" w:fill="FFFFFF" w:themeFill="background1"/>
          </w:tcPr>
          <w:p w14:paraId="73892AE4" w14:textId="77777777" w:rsidR="00E0199A" w:rsidRPr="00D35168" w:rsidRDefault="00E0199A" w:rsidP="00D35168">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03F4FF5"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47EB4FD5" w14:textId="77777777" w:rsidR="00E0199A" w:rsidRPr="00D35168" w:rsidRDefault="00E0199A" w:rsidP="00D35168">
            <w:pPr>
              <w:jc w:val="both"/>
              <w:rPr>
                <w:rFonts w:ascii="Times New Roman" w:hAnsi="Times New Roman" w:cs="Times New Roman"/>
                <w:spacing w:val="-4"/>
                <w:w w:val="98"/>
                <w:sz w:val="21"/>
                <w:szCs w:val="21"/>
              </w:rPr>
            </w:pPr>
          </w:p>
        </w:tc>
      </w:tr>
      <w:tr w:rsidR="00E0199A" w:rsidRPr="00D35168" w14:paraId="73570C5F" w14:textId="77777777" w:rsidTr="00D35168">
        <w:trPr>
          <w:trHeight w:val="706"/>
        </w:trPr>
        <w:tc>
          <w:tcPr>
            <w:tcW w:w="2552" w:type="dxa"/>
          </w:tcPr>
          <w:p w14:paraId="40D057D8" w14:textId="77777777" w:rsidR="00E0199A" w:rsidRPr="00D35168" w:rsidRDefault="00E0199A" w:rsidP="00D35168">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3C6D928" w14:textId="77777777" w:rsidR="00E0199A" w:rsidRPr="00D35168" w:rsidRDefault="00E0199A" w:rsidP="00D35168">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4E858548" w14:textId="77777777" w:rsidR="00E0199A" w:rsidRPr="00D35168" w:rsidRDefault="00E0199A" w:rsidP="00D35168">
            <w:pPr>
              <w:jc w:val="both"/>
              <w:rPr>
                <w:rFonts w:ascii="Times New Roman" w:hAnsi="Times New Roman" w:cs="Times New Roman"/>
                <w:spacing w:val="-4"/>
                <w:w w:val="98"/>
                <w:sz w:val="21"/>
                <w:szCs w:val="21"/>
              </w:rPr>
            </w:pPr>
          </w:p>
        </w:tc>
      </w:tr>
    </w:tbl>
    <w:p w14:paraId="6D8283F5" w14:textId="77777777" w:rsidR="00E0199A" w:rsidRPr="00E0199A" w:rsidRDefault="00E0199A" w:rsidP="00E0199A">
      <w:pPr>
        <w:spacing w:before="40" w:after="0" w:line="240" w:lineRule="auto"/>
        <w:jc w:val="center"/>
        <w:rPr>
          <w:rFonts w:ascii="Times New Roman" w:hAnsi="Times New Roman" w:cs="Times New Roman"/>
          <w:i/>
          <w:spacing w:val="-4"/>
          <w:w w:val="98"/>
          <w:sz w:val="21"/>
          <w:szCs w:val="26"/>
        </w:rPr>
      </w:pPr>
    </w:p>
    <w:p w14:paraId="430D3A20" w14:textId="77777777" w:rsidR="00E0199A" w:rsidRPr="00E0199A" w:rsidRDefault="00E0199A" w:rsidP="00E0199A">
      <w:pPr>
        <w:spacing w:after="0" w:line="240" w:lineRule="auto"/>
        <w:jc w:val="both"/>
        <w:rPr>
          <w:rFonts w:ascii="Times New Roman" w:hAnsi="Times New Roman" w:cs="Times New Roman"/>
          <w:b/>
          <w:spacing w:val="-4"/>
          <w:w w:val="98"/>
          <w:sz w:val="21"/>
          <w:szCs w:val="21"/>
        </w:rPr>
      </w:pPr>
      <w:r w:rsidRPr="00E0199A">
        <w:rPr>
          <w:rFonts w:ascii="Times New Roman" w:hAnsi="Times New Roman" w:cs="Times New Roman"/>
          <w:b/>
          <w:spacing w:val="-4"/>
          <w:w w:val="98"/>
          <w:sz w:val="21"/>
          <w:szCs w:val="21"/>
        </w:rPr>
        <w:t>1. Mở đầu</w:t>
      </w:r>
    </w:p>
    <w:p w14:paraId="6D7BBBA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Với cuộc sống hiện đại, xã hội ngày càng phát triển thì vấn đề đặt ra là chất lượng đào tạo và đào tạo theo nhu cầu xã hội cần. Các cơ sở đào tạo phải đào tạo nguồn nhân lực có kỹ năng kiến thức như thế nào, trình độ chuyên môn ra sao? Doanh nghiệp tham gia vào quá trình đào tạo đến đâu hay chỉ dừng ở việc cấp học bổng, tiếp nhận cho sinh viên đến thực tập tại doanh nghiệp như hiện nay? Các cơ sở đào tạo có hiểu được doanh nghiệp, nắm bắt được nhu cầu nguồn nhân lực của doanh nghiệp, có quan tâm đến việc doanh nghiệp đánh giá sản phẩm của các cơ sở đào tạo chưa? Và nhiều vấn đề khác quay quanh việc cung cầu nguồn nhân lực chất lương giữa các cơ sở đào tạo với doanh nghiệp.</w:t>
      </w:r>
    </w:p>
    <w:p w14:paraId="3EDB1AA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Nhằm nâng cao chất lượng đào tạo nguồn nhân lực hiện nay, trong kế hoạch phát triển kinh tế - xã hội cũng cần đề ra mục tiêu là phải thực hiện tốt công tác phối hợp đào tạo, đào tạo nghề gắn với giải quyết việc làm giữa cơ sở giáo dục đào tạo, giáo dục nghề nghiệp với doanh nghiệp để đảm bảo nguồn lao động sau khi được đào tạo sẽ tìm được việc làm phù hợp với ngành nghề đào tạo. </w:t>
      </w:r>
    </w:p>
    <w:p w14:paraId="769A9E55"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Vì vậy, các cơ sở đào tạo nghề nghiệp phải linh hoạt trong việc thay đổi chương trình đào tạo, mục tiêu đào tạo sao cho phù hợp sự phát triển kinh tế - xã hội nói chung, nhà tuyển dụng nói riêng. Để tồn tại và phát triền trong xu thế cạnh tranh ngày càng gay gắt, các cơ sở đào tạo không chỉ có sứ mệnh đào tạo nhân lực đáp ứng nhu cầu hiện tại mà còn phải có chiến lược đào tạo đón đầu xu thế phát triển. Để thực hiện được nhiệm vụ này, không thể thiếu sự liên kết của cộng đồng doanh nghiệp với các cơ sở giáo dục nghề nghiệp và sự định hướng của các cơ quan chức năng của địa phương.</w:t>
      </w:r>
    </w:p>
    <w:p w14:paraId="24B91406" w14:textId="77777777" w:rsidR="00E0199A" w:rsidRPr="00E0199A" w:rsidRDefault="00E0199A" w:rsidP="00D35168">
      <w:pPr>
        <w:numPr>
          <w:ilvl w:val="1"/>
          <w:numId w:val="6"/>
        </w:numPr>
        <w:spacing w:after="0" w:line="240" w:lineRule="auto"/>
        <w:ind w:left="0" w:firstLine="284"/>
        <w:contextualSpacing/>
        <w:jc w:val="both"/>
        <w:rPr>
          <w:rFonts w:ascii="Times New Roman" w:eastAsia="Times New Roman" w:hAnsi="Times New Roman" w:cs="Times New Roman"/>
          <w:b/>
          <w:iCs/>
          <w:color w:val="000000" w:themeColor="text1"/>
          <w:sz w:val="21"/>
          <w:szCs w:val="21"/>
        </w:rPr>
      </w:pPr>
      <w:r w:rsidRPr="00E0199A">
        <w:rPr>
          <w:rFonts w:ascii="Times New Roman" w:eastAsia="Times New Roman" w:hAnsi="Times New Roman" w:cs="Times New Roman"/>
          <w:b/>
          <w:iCs/>
          <w:color w:val="000000" w:themeColor="text1"/>
          <w:sz w:val="21"/>
          <w:szCs w:val="21"/>
        </w:rPr>
        <w:t>Sự tất yếu của nền kinh tế</w:t>
      </w:r>
    </w:p>
    <w:p w14:paraId="6B41E871"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Cùng với sự phát triển của cuộc CMCN 4.0 và diễn biến phức tạp của dịch Covid-19. Dễ dàng nhận thấy sự tác động của công nghệ lên mọi mặt của đời sống con người. Cùng với đó, ảnh hưởng của dịch bệnh đã tác động đến mô hình kinh doanh truyền thống, gây ảnh hưởng rất nhiều đến sự phát triển kinh tế đât nước. Chúng ta đã trải qua thời kỳ các doanh nghiệp hoạt động bằng cây bút và sổ viết tay, dần qua sử dụng máy tính, mạng Internet và chuyển đổi số cũng là một quá trình chuyển đổi gần giống vậy. Đây là quá trình phát triển sẽ trở thành tất yếu của một doanh nghiệp trong sự chuyển mình của toàn thế giới.</w:t>
      </w:r>
    </w:p>
    <w:p w14:paraId="5A7F3514"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Chúng ta đang sống trong thế kỷ 21, cùng với sự phát triển của cuộc cách mạng công nghiệp thứ tư, chuyển đổi số cho doanh nghiệp là quá trình thay đổi mang tính chiến lược của một doanh nghiệp. Vì thế, không đơn giản là sử dụng một phương pháp, một mô hình là đã thành công, mà cần một quá trình thực hiện có kế hoạch, kết hợp nhiều hình thức mô hình đào tạo với mục tiêu rõ ràng nhằm đáp ưng nguồn nhân lực ngày càng cao theo xu thế phát triển của xã hội.</w:t>
      </w:r>
    </w:p>
    <w:p w14:paraId="5D242E2F" w14:textId="77777777" w:rsidR="00E0199A" w:rsidRPr="00E0199A" w:rsidRDefault="00E0199A" w:rsidP="00D35168">
      <w:pPr>
        <w:numPr>
          <w:ilvl w:val="2"/>
          <w:numId w:val="6"/>
        </w:numPr>
        <w:spacing w:after="0" w:line="240" w:lineRule="auto"/>
        <w:ind w:left="0" w:firstLine="284"/>
        <w:contextualSpacing/>
        <w:jc w:val="both"/>
        <w:rPr>
          <w:rFonts w:ascii="Times New Roman" w:hAnsi="Times New Roman" w:cs="Times New Roman"/>
          <w:b/>
          <w:color w:val="000000" w:themeColor="text1"/>
          <w:spacing w:val="-4"/>
          <w:w w:val="98"/>
          <w:sz w:val="21"/>
          <w:szCs w:val="21"/>
        </w:rPr>
      </w:pPr>
      <w:r w:rsidRPr="00E0199A">
        <w:rPr>
          <w:rFonts w:ascii="Times New Roman" w:hAnsi="Times New Roman" w:cs="Times New Roman"/>
          <w:b/>
          <w:bCs/>
          <w:color w:val="000000" w:themeColor="text1"/>
          <w:sz w:val="21"/>
          <w:szCs w:val="21"/>
        </w:rPr>
        <w:t>Chuyển đổi số trong Doanh nghiệp</w:t>
      </w:r>
    </w:p>
    <w:p w14:paraId="500CACD2"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Chuyển đổi số là việc sử dụng các công nghệ số để thay đổi mô hình sản xuất kinh doanh, tạo ra những cơ hội, doanh thu và giá trị mới. Chuyển đổi số trong doanh nghiệp được hiểu theo nghĩa là quá trình thay đổi từ mô hình truyền thống sang doanh nghiệp số bằng cách áp dụng công nghệ mới như trí tuệ nhân tạo (AI), dữ liệu lớn (Big Data), Internet vạn vật (IoT), điện toán đám mây (Cloud Computing)... thay đổi phương thức điều hành, lãnh đạo, quy trình làm việc, văn hóa doanh nghiệp.</w:t>
      </w:r>
    </w:p>
    <w:p w14:paraId="114ED5C6"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Mỗi doanh nghiệp hoạt động trên một lĩnh vực khác nhau sẽ có quy trình áp dụng chuyển đổi số khác nhau. Hiểu đơn giản, chuyển đổi số doanh nghiệp là việc sử dụng công nghệ kỹ thuật số vào các lĩnh vực hoạt động của doanh nghiệp, từ đó tận dụng lợi thế của công nghệ để tác động thay đổi mô hình sản xuất kinh doanh, cách thức vận hành doanh nghiệp nhằm mang đến giá trị tốt hơn cho doanh nghiệp, thích ứng với xu hướng phát triển công nghệ trên toàn thế giới.</w:t>
      </w:r>
    </w:p>
    <w:p w14:paraId="186BCC79"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Chuyển đổi số doanh nghiệp là sự tác động để con người thay đổi tư duy làm việc, vận hành bộ máy, từ đó sẽ tìm cách để ứng dụng nó vào từng hoạt động cụ thể của doanh nghiệp. Không chỉ có tác động đến cách làm việc, cách quản trị doanh nghiệp mà nó còn có tác động đến văn hóa, môi trường làm việc của doanh nghiệp.</w:t>
      </w:r>
    </w:p>
    <w:p w14:paraId="7A8FF2A1" w14:textId="77777777" w:rsidR="00E0199A" w:rsidRPr="00E0199A" w:rsidRDefault="00E0199A" w:rsidP="00D35168">
      <w:pPr>
        <w:spacing w:after="0" w:line="240" w:lineRule="auto"/>
        <w:ind w:firstLine="284"/>
        <w:contextualSpacing/>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color w:val="000000" w:themeColor="text1"/>
          <w:sz w:val="21"/>
          <w:szCs w:val="21"/>
        </w:rPr>
        <w:t>1.1.2. Lợi ich của việc chuyển đổi số doanh nghiệp</w:t>
      </w:r>
    </w:p>
    <w:p w14:paraId="7F5BFEEC"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lastRenderedPageBreak/>
        <w:t>- Nâng cao hiệu quả doanh nghiệp:</w:t>
      </w:r>
      <w:r w:rsidRPr="00E0199A">
        <w:rPr>
          <w:rFonts w:ascii="Times New Roman" w:eastAsia="Times New Roman" w:hAnsi="Times New Roman" w:cs="Times New Roman"/>
          <w:color w:val="000000" w:themeColor="text1"/>
          <w:sz w:val="21"/>
          <w:szCs w:val="21"/>
        </w:rPr>
        <w:t> Nhờ chuyển đổi số trong doanh nghiệp, cấp lãnh đạo có thể hoàn toàn chủ động trong việc theo dõi các báo cáo, đánh giá hoạt động của doanh nghiệp, hiệu suất làm việc của nhân viên bất cứ lúc nào nhờ hệ thống theo dõi và báo cáo tự động. Nhờ đó, tất cả thông tin và số liệu về công việc đều được thể hiện rõ ràng, minh bạch, chính xác và nhanh chóng. Những số liệu này giúp ích cho lãnh đạo rất nhiều trong quá trình ra quyết định và hoạch định chiến lược quản trị.</w:t>
      </w:r>
    </w:p>
    <w:p w14:paraId="074FAE6E"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t>- Nâng cao năng suất làm việc:</w:t>
      </w:r>
      <w:r w:rsidRPr="00E0199A">
        <w:rPr>
          <w:rFonts w:ascii="Times New Roman" w:eastAsia="Times New Roman" w:hAnsi="Times New Roman" w:cs="Times New Roman"/>
          <w:i/>
          <w:iCs/>
          <w:color w:val="000000" w:themeColor="text1"/>
          <w:sz w:val="21"/>
          <w:szCs w:val="21"/>
        </w:rPr>
        <w:t> </w:t>
      </w:r>
      <w:r w:rsidRPr="00E0199A">
        <w:rPr>
          <w:rFonts w:ascii="Times New Roman" w:eastAsia="Times New Roman" w:hAnsi="Times New Roman" w:cs="Times New Roman"/>
          <w:color w:val="000000" w:themeColor="text1"/>
          <w:sz w:val="21"/>
          <w:szCs w:val="21"/>
        </w:rPr>
        <w:t>Mọi doanh nghiệp đều mong muốn tối ưu năng suất lao động của đội ngũ nhân viên. Chuyển đổi số trong doanh nghiệp giúp cải thiện và nâng cao năng suất làm việc của nhân viên nhờ giảm thiểu được những công việc thủ công, tốn nhiều thời gian. Nhờ vậy, nhân sự của doanh nghiệp có thể tập trung nhiều hơn vào chuyên môn và tăng hiệu quả công việc.</w:t>
      </w:r>
    </w:p>
    <w:p w14:paraId="16E36DD5"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i/>
          <w:iCs/>
          <w:color w:val="000000" w:themeColor="text1"/>
          <w:sz w:val="21"/>
          <w:szCs w:val="21"/>
        </w:rPr>
        <w:t>- Nâng cao chất lượng sản phẩm, dịch vụ:</w:t>
      </w:r>
      <w:r w:rsidRPr="00E0199A">
        <w:rPr>
          <w:rFonts w:ascii="Times New Roman" w:eastAsia="Times New Roman" w:hAnsi="Times New Roman" w:cs="Times New Roman"/>
          <w:i/>
          <w:iCs/>
          <w:color w:val="000000" w:themeColor="text1"/>
          <w:sz w:val="21"/>
          <w:szCs w:val="21"/>
        </w:rPr>
        <w:t> </w:t>
      </w:r>
      <w:r w:rsidRPr="00E0199A">
        <w:rPr>
          <w:rFonts w:ascii="Times New Roman" w:eastAsia="Times New Roman" w:hAnsi="Times New Roman" w:cs="Times New Roman"/>
          <w:color w:val="000000" w:themeColor="text1"/>
          <w:sz w:val="21"/>
          <w:szCs w:val="21"/>
        </w:rPr>
        <w:t>Chuyển đổi số giúp doanh nghiệp có thể vận hành mọi lúc, mọi nơi. Nếu như trước đây, nhân viên khó có thể làm việc tại nhà hay xử lý những việc phát sinh ngoài giờ do không có tài liệu, máy móc tại chỗ. Vậy giờ đây, chúng ta đã có thể làm việc tại nhà với chỉ một chiếc máy tính hoặc điện thoại, nhờ đó, nhân sự doanh nghiệp có thể làm việc mọi lúc, mọi nơi.</w:t>
      </w:r>
    </w:p>
    <w:p w14:paraId="2DF93CE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Việc tăng năng suất lao động giúp doanh nghiệp có nhiều thời gian để cải tiến dịch vụ khách hàng. Việc tăng năng suất làm rút ngắn thời gian khách hàng phải chờ đợi để nhận được một sản phẩm hay dịch vụ. Vì vậy, việc áp dụng chuyển đổi số làm tăng năng suất cũng giúp doanh nghiệp cải thiện dịch vụ rõ rệt hơn.</w:t>
      </w:r>
    </w:p>
    <w:p w14:paraId="4DA13591"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color w:val="000000" w:themeColor="text1"/>
          <w:sz w:val="21"/>
          <w:szCs w:val="21"/>
        </w:rPr>
        <w:t>- </w:t>
      </w:r>
      <w:r w:rsidRPr="00E0199A">
        <w:rPr>
          <w:rFonts w:ascii="Times New Roman" w:eastAsia="Times New Roman" w:hAnsi="Times New Roman" w:cs="Times New Roman"/>
          <w:b/>
          <w:i/>
          <w:iCs/>
          <w:color w:val="000000" w:themeColor="text1"/>
          <w:sz w:val="21"/>
          <w:szCs w:val="21"/>
        </w:rPr>
        <w:t>Tăng doanh thu:</w:t>
      </w:r>
      <w:r w:rsidRPr="00E0199A">
        <w:rPr>
          <w:rFonts w:ascii="Times New Roman" w:eastAsia="Times New Roman" w:hAnsi="Times New Roman" w:cs="Times New Roman"/>
          <w:b/>
          <w:color w:val="000000" w:themeColor="text1"/>
          <w:sz w:val="21"/>
          <w:szCs w:val="21"/>
        </w:rPr>
        <w:t> </w:t>
      </w:r>
      <w:r w:rsidRPr="00E0199A">
        <w:rPr>
          <w:rFonts w:ascii="Times New Roman" w:eastAsia="Times New Roman" w:hAnsi="Times New Roman" w:cs="Times New Roman"/>
          <w:color w:val="000000" w:themeColor="text1"/>
          <w:sz w:val="21"/>
          <w:szCs w:val="21"/>
        </w:rPr>
        <w:t>Kết quả của việc giảm thiểu chi phí vận hành, tự động hóa quy trình... sẽ tăng doanh thu cho doanh nghiệp. Chưa kể, khi các dịch vụ của doanh nghiệp trở nên linh hoạt, thuận tiện hơn cho khách hàng thì sẽ thu hút càng nhiều khách hàng biết đến và sử dụng.</w:t>
      </w:r>
    </w:p>
    <w:p w14:paraId="3C90CD7F"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E0199A">
        <w:rPr>
          <w:rFonts w:ascii="Times New Roman" w:hAnsi="Times New Roman" w:cs="Times New Roman"/>
          <w:b/>
          <w:bCs/>
          <w:color w:val="000000" w:themeColor="text1"/>
          <w:sz w:val="21"/>
          <w:szCs w:val="21"/>
        </w:rPr>
        <w:t>1.1.3 Chuyển đổi số trong ngành Giáo dục và đào tạo</w:t>
      </w:r>
    </w:p>
    <w:p w14:paraId="1A286877" w14:textId="77777777" w:rsidR="00E0199A" w:rsidRPr="00E0199A" w:rsidRDefault="00075637"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hyperlink r:id="rId7" w:tgtFrame="_blank" w:history="1">
        <w:r w:rsidR="00E0199A" w:rsidRPr="00E5362E">
          <w:rPr>
            <w:rFonts w:ascii="Times New Roman" w:eastAsia="Times New Roman" w:hAnsi="Times New Roman" w:cs="Times New Roman"/>
            <w:color w:val="000000" w:themeColor="text1"/>
            <w:sz w:val="21"/>
            <w:szCs w:val="21"/>
          </w:rPr>
          <w:t>Chuyển đổi số trong ngành giáo dục</w:t>
        </w:r>
      </w:hyperlink>
      <w:r w:rsidR="00E0199A" w:rsidRPr="00E5362E">
        <w:rPr>
          <w:rFonts w:ascii="Times New Roman" w:eastAsia="Times New Roman" w:hAnsi="Times New Roman" w:cs="Times New Roman"/>
          <w:color w:val="000000" w:themeColor="text1"/>
          <w:sz w:val="21"/>
          <w:szCs w:val="21"/>
        </w:rPr>
        <w:t>, là việc áp dụng công nghệ, dựa vào mục đích, cơ cấu của cơ sở</w:t>
      </w:r>
      <w:r w:rsidR="00E0199A" w:rsidRPr="00E0199A">
        <w:rPr>
          <w:rFonts w:ascii="Times New Roman" w:eastAsia="Times New Roman" w:hAnsi="Times New Roman" w:cs="Times New Roman"/>
          <w:color w:val="000000" w:themeColor="text1"/>
          <w:sz w:val="21"/>
          <w:szCs w:val="21"/>
        </w:rPr>
        <w:t xml:space="preserve"> giáo dục đào tạo. Hiện tại, được ứng dụng dưới 3 hình thức chính:</w:t>
      </w:r>
    </w:p>
    <w:p w14:paraId="1B3C6337" w14:textId="77777777" w:rsidR="00E0199A" w:rsidRPr="00E0199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Ứng dụng công nghệ trong phương pháp giảng dạy: Lớp học thông minh, lập trình…vào việc giảng dạy.</w:t>
      </w:r>
    </w:p>
    <w:p w14:paraId="76B7017B" w14:textId="77777777" w:rsidR="00E0199A" w:rsidRPr="00E0199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Ứng dụng công nghệ trong quản lý: Công cụ vận hành, quản lý giáo dục</w:t>
      </w:r>
    </w:p>
    <w:p w14:paraId="65C0B6FB" w14:textId="77777777" w:rsidR="00E0199A" w:rsidRPr="00E0199A" w:rsidRDefault="00E0199A" w:rsidP="00D35168">
      <w:pPr>
        <w:numPr>
          <w:ilvl w:val="0"/>
          <w:numId w:val="3"/>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Ứng dụng công nghệ trong lớp học: Công cụ giảng dạy, cơ sở vật chất.</w:t>
      </w:r>
    </w:p>
    <w:p w14:paraId="2D389938"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E0199A">
        <w:rPr>
          <w:rFonts w:ascii="Times New Roman" w:hAnsi="Times New Roman" w:cs="Times New Roman"/>
          <w:b/>
          <w:bCs/>
          <w:color w:val="000000" w:themeColor="text1"/>
          <w:sz w:val="21"/>
          <w:szCs w:val="21"/>
        </w:rPr>
        <w:t xml:space="preserve">1.1.4 Lợi ích chuyển đổi số trong ngành Giáo dục và đào tạo </w:t>
      </w:r>
    </w:p>
    <w:p w14:paraId="6F5AD19B"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Chủ động trong học tập:</w:t>
      </w:r>
    </w:p>
    <w:p w14:paraId="0A282677"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Việc ứng dụng công nghệ số trong giảng dạy sẽ giúp người học có thời gian học tập thoải mái mọi lúc mọi nơi. Người học tiếp thu kiến thức dễ dàng hơn, bỏ qua về giới hạn khoảng cách, tiết kiệm thời gian, nâng cao hiệu quả.</w:t>
      </w:r>
    </w:p>
    <w:p w14:paraId="41586026"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Thông qua chuyển đổi số, người học có thể tiếp cận dễ dàng những nguồn tài liệu học tập khổng lồ mọi lúc mọi nơi, nâng cao kiến thức, rèn luyện kỹ năng mà không bị ràng buộc vị trí địa lý, tiết kiệm thời gian và chi phí.</w:t>
      </w:r>
    </w:p>
    <w:p w14:paraId="766D5F21" w14:textId="77777777" w:rsidR="00E0199A" w:rsidRPr="00E0199A" w:rsidRDefault="00E0199A" w:rsidP="00D35168">
      <w:pPr>
        <w:numPr>
          <w:ilvl w:val="0"/>
          <w:numId w:val="4"/>
        </w:numPr>
        <w:spacing w:after="0" w:line="240" w:lineRule="auto"/>
        <w:ind w:left="0" w:firstLine="284"/>
        <w:jc w:val="both"/>
        <w:textAlignment w:val="baseline"/>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Đồng thời bạn dễ dàng tìm kiếm thông tin và khai thác chuyên sâu các khía cạnh mà bạn quan tâm</w:t>
      </w:r>
    </w:p>
    <w:p w14:paraId="5CE76036"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Chất lượng giáo dục đảm bảo:</w:t>
      </w:r>
    </w:p>
    <w:p w14:paraId="3362CEC3" w14:textId="77777777" w:rsidR="00E0199A" w:rsidRPr="00E0199A" w:rsidRDefault="00E0199A" w:rsidP="00D35168">
      <w:pPr>
        <w:numPr>
          <w:ilvl w:val="0"/>
          <w:numId w:val="5"/>
        </w:numPr>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Việc ứng dụng công nghệ số vào giáo dục sẽ đem lại những kết quả như: kho lưu trữ lớn sẽ giúp lưu trữ các kiến thức từ cơ bản đến chuyên sâu, Internet vạn vật sẽ theo dõi chính xác hoạt động của giảng viên, người học và người quản lý. Với công nghệ khối sẽ quản lý đầy đủ các thông tin, hồ sơ giáo dục của học sinh rõ ràng, không bị thất thoát hồ sơ, ghi chép chính xác về lịch sử học tập cũng như bảng điểm một cách minh bạch.</w:t>
      </w:r>
    </w:p>
    <w:p w14:paraId="70A2CBD4" w14:textId="77777777" w:rsidR="00E0199A" w:rsidRPr="00E0199A" w:rsidRDefault="00E0199A" w:rsidP="00D35168">
      <w:pPr>
        <w:numPr>
          <w:ilvl w:val="0"/>
          <w:numId w:val="5"/>
        </w:numPr>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Tiết kiệm chi phí học tập</w:t>
      </w:r>
    </w:p>
    <w:p w14:paraId="30727EAD" w14:textId="77777777" w:rsidR="00E0199A" w:rsidRPr="00E0199A" w:rsidRDefault="00E0199A" w:rsidP="00D35168">
      <w:pPr>
        <w:spacing w:after="0" w:line="240" w:lineRule="auto"/>
        <w:ind w:firstLine="284"/>
        <w:jc w:val="both"/>
        <w:rPr>
          <w:rFonts w:ascii="Times New Roman" w:hAnsi="Times New Roman" w:cs="Times New Roman"/>
          <w:iCs/>
          <w:color w:val="000000" w:themeColor="text1"/>
          <w:sz w:val="21"/>
          <w:szCs w:val="21"/>
          <w:shd w:val="clear" w:color="auto" w:fill="FFFFFF"/>
        </w:rPr>
      </w:pPr>
      <w:r w:rsidRPr="00E0199A">
        <w:rPr>
          <w:rFonts w:ascii="Times New Roman" w:hAnsi="Times New Roman" w:cs="Times New Roman"/>
          <w:iCs/>
          <w:color w:val="000000" w:themeColor="text1"/>
          <w:sz w:val="21"/>
          <w:szCs w:val="21"/>
          <w:shd w:val="clear" w:color="auto" w:fill="FFFFFF"/>
        </w:rPr>
        <w:t>Chuyển đổi số đang mở ra cơ hội cho tất cả các quốc gia, nhất là các nước đang phát triển, tạo ra sự tăng trưởng nhanh hơn, giúp tham gia sâu hơn vào chuỗi cung ứng, giá trị toàn cầu. Mặt khác, nó cũng chính là xu hướng tất yếu để các doanh nghiệp trụ vững trước sự biến động khó lường của thị trường sau đại dịch. Từ đó, góp phần cải thiện năng lực cạnh tranh và tốc độ tăng trưởng của các doanh nghiệp trong tương lai.</w:t>
      </w:r>
    </w:p>
    <w:p w14:paraId="337273A9" w14:textId="77777777" w:rsidR="00E0199A" w:rsidRPr="00E0199A" w:rsidRDefault="00E0199A" w:rsidP="00D35168">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bdr w:val="none" w:sz="0" w:space="0" w:color="auto" w:frame="1"/>
        </w:rPr>
        <w:t xml:space="preserve">Cuộc cách mạng công nghiệp lần thứ 4 được xem là điều kiện cơ bản để nền kinh tế chuyển đổi mạnh mẽ, từ mô hình tăng trưởng theo chiều rộng (dựa vào tài nguyên, lao động chi phí thấp) sang mô hình tăng trưởng theo chiều sâu (dựa trên kinh tế tri thức, kinh tế số và lao động có trình độ công nghệ cao). Cách mạng công nghiệp 4.0 đào thải nhiều ngành nghề và cũng sinh ra nhiều ngành nghề mới đòi hỏi phải có nguồn nhân lực với trình độ cao. Trong những năm vừa qua, việc chuyển đổi số đã tạo điều kiện để các cơ sở đào tạo nghề </w:t>
      </w:r>
      <w:r w:rsidRPr="00E0199A">
        <w:rPr>
          <w:rFonts w:ascii="Times New Roman" w:hAnsi="Times New Roman" w:cs="Times New Roman"/>
          <w:color w:val="000000" w:themeColor="text1"/>
          <w:sz w:val="21"/>
          <w:szCs w:val="21"/>
          <w:bdr w:val="none" w:sz="0" w:space="0" w:color="auto" w:frame="1"/>
        </w:rPr>
        <w:lastRenderedPageBreak/>
        <w:t>nghiệp liên kết đạo tạo với các doanh nghiệp đang là xu hướng rất được quan tâm và chú trọng đầu tư nhằm thúc đẩy khả năng làm việc của đội ngũ nhân viên.</w:t>
      </w:r>
    </w:p>
    <w:p w14:paraId="48CBF8CE" w14:textId="77777777" w:rsidR="00E0199A" w:rsidRPr="00E0199A" w:rsidRDefault="00E0199A" w:rsidP="00D35168">
      <w:pPr>
        <w:numPr>
          <w:ilvl w:val="1"/>
          <w:numId w:val="6"/>
        </w:numPr>
        <w:spacing w:after="0" w:line="240" w:lineRule="auto"/>
        <w:ind w:left="0" w:firstLine="284"/>
        <w:contextualSpacing/>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bCs/>
          <w:color w:val="000000" w:themeColor="text1"/>
          <w:sz w:val="21"/>
          <w:szCs w:val="21"/>
        </w:rPr>
        <w:t>Thực trạng chuyển đổi số của các doanh nghiệp và nguồn nhân lực tại Việt Nam</w:t>
      </w:r>
    </w:p>
    <w:p w14:paraId="5414CB94"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pacing w:val="-4"/>
          <w:w w:val="98"/>
          <w:sz w:val="21"/>
          <w:szCs w:val="21"/>
        </w:rPr>
      </w:pPr>
      <w:r w:rsidRPr="00E0199A">
        <w:rPr>
          <w:rFonts w:ascii="Times New Roman" w:eastAsia="Times New Roman" w:hAnsi="Times New Roman" w:cs="Times New Roman"/>
          <w:b/>
          <w:bCs/>
          <w:color w:val="000000" w:themeColor="text1"/>
          <w:sz w:val="21"/>
          <w:szCs w:val="21"/>
        </w:rPr>
        <w:t>1.2.1. Chuyển đổi số của các doanh nghiệp</w:t>
      </w:r>
    </w:p>
    <w:p w14:paraId="3CD2D75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Chuyển đổi số hiện nay không còn là một ý tưởng hay tầm nhìn trong tương lai nữa. Đây là điều bắt buộc phải làm để thích ứng với thời đại số 4.0. để Việt Nam trở thành quốc gia số, trong đó chuyển đổi số cho doanh nghiệp có vai trò vô cùng quan trọng. Theo đó, các doanh nghiệp Việt Nam cần phải tự tạo ra sức bật phát triển, với cốt lõi là việc số hóa doanh nghiệp trên mọi phương diện.</w:t>
      </w:r>
    </w:p>
    <w:p w14:paraId="7F9AFD23"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đổi mới là bắt buộc và đóng vai trò quan trọng với khả năng chống chịu của doanh nghiệp. đổi mới là chìa khóa để nhanh chóng đáp ứng thách thức và cơ hội của thị trường; chuyển đổi số giúp tăng doanh thu lợi nhuận cao so với các công ty vận hành theo mô thức truyền thống.</w:t>
      </w:r>
    </w:p>
    <w:p w14:paraId="77EE2930"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Các doanh nghiệp Việt Nam nói chung, nhất là doanh nghiệp nhỏ và vừa vẫn chưa nhận thức đúng vai trò chuyển đổi số trong cuộc CMCN 4.0, hiện doanh nghiệp nhỏ và vừa của Việt Nam chiếm khoảng 97% tổng số doanh nghiệp, trình độ khoa học công nghệ và đổi mới sáng tạo còn thấp, có 80% đến 90% máy móc sử dụng trong các doanh nghiệp Việt Nam là nhập khẩu, gần 80% là những công nghệ cũ. Vì vậy, đổi mới là vấn đề sống còn đối với các doanh nghiệp này.</w:t>
      </w:r>
    </w:p>
    <w:p w14:paraId="06AF11D9"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Tuy nhiên, các doanh nghiệp nhỏ và vừa đang đối mặt với những rào cản trong quá trình chuyển đổi kỹ thuật số như thiếu kỹ năng số và nhân lực (17%), thiếu nền tảng công nghệ thông tin đủ mạnh để cho phép chuyển đổi kỹ thuật số (16,7%), thiếu tư duy kỹ thuật số hoặc các thách thức về văn hóa kỹ thuật số trong doanh nghiệp.</w:t>
      </w:r>
    </w:p>
    <w:p w14:paraId="054C6B9B"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Hiện nay, ở Việt Nam, chuyển đổi số đã diễn ra hầu hết các loại hình doanh nghiệp và ở nhiều mức độ khác nhau. quá trình chuyển đổi số đã bắt đầu diễn ra, nhất là trong những ngành như tài chính, giao thông, du lịch... Chính phủ và chính quyền các cấp đang nỗ lực xây dựng Chính phủ điện tử hướng tới Chính phủ số.</w:t>
      </w:r>
    </w:p>
    <w:p w14:paraId="5FC8CE82" w14:textId="77777777" w:rsidR="00E0199A" w:rsidRPr="00E0199A" w:rsidRDefault="00E0199A" w:rsidP="00D35168">
      <w:pPr>
        <w:spacing w:after="0" w:line="240" w:lineRule="auto"/>
        <w:ind w:firstLine="284"/>
        <w:contextualSpacing/>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Trong lĩnh vực giáo dục, hệ thống quản lý học và thi trực tuyến K12 Online của Viettel là công cụ để ngành Giáo dục duy trì việc dạy, học, kiểm tra, đánh giá trực tuyến. Trong thời gian diễn ra dịch bệnh, giáo viên và học sinh của rất nhiều cơ sở giáo dục đã tổ chức vô số cuộc họp, hội nghị trực tuyến và với một khối lượng rất lớn các lớp học ảo.</w:t>
      </w:r>
    </w:p>
    <w:p w14:paraId="35A729B8" w14:textId="77777777" w:rsidR="00E0199A" w:rsidRPr="00E0199A" w:rsidRDefault="00E0199A" w:rsidP="00D35168">
      <w:pPr>
        <w:spacing w:after="0" w:line="240" w:lineRule="auto"/>
        <w:ind w:firstLine="284"/>
        <w:jc w:val="both"/>
        <w:rPr>
          <w:rFonts w:ascii="Times New Roman" w:eastAsia="Times New Roman" w:hAnsi="Times New Roman" w:cs="Times New Roman"/>
          <w:b/>
          <w:bCs/>
          <w:color w:val="000000" w:themeColor="text1"/>
          <w:sz w:val="21"/>
          <w:szCs w:val="21"/>
        </w:rPr>
      </w:pPr>
      <w:r w:rsidRPr="00E0199A">
        <w:rPr>
          <w:rFonts w:ascii="Times New Roman" w:eastAsia="Times New Roman" w:hAnsi="Times New Roman" w:cs="Times New Roman"/>
          <w:b/>
          <w:bCs/>
          <w:color w:val="000000" w:themeColor="text1"/>
          <w:sz w:val="21"/>
          <w:szCs w:val="21"/>
        </w:rPr>
        <w:t>1.2.2. Nguồn nhân lực</w:t>
      </w:r>
    </w:p>
    <w:p w14:paraId="68F83F2C"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Vấn đề nguồn nhân lực thự chất là vấn đề con người. Phát triển nguồn nhân lực VN tức là phát triển con người VN có đủ tầm vóc, tố chất, tiêu chuẩn, tài đức, đủ sức đảm đương công việc được giao. Nguồn nhân lực từ công nhân, hiện nay có khoảng 10 triệu người. Tuy nhiên  công nhân có tay nghề cao chiếm tỷ lệ thấp so với đội ngũ công nhân nói chung. </w:t>
      </w:r>
    </w:p>
    <w:p w14:paraId="169C7831"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Trong các ngành nghề, tỷ lệ công nhân làm việc trong các nhà máy, xí nghiệp công nghiệp nặng còn rất thấp, khoảng 20% trong tổng số công nhân của cả nước, trong khi đó, công nhân trong các ngành công nghiệp nhẹ, chế biến thực phẩm lại chiếm tỷ lệ cao, khoảng 40%. Vì đồng lương còn thấp, công nhân không thể sống trọn đời với nghề, mà phải kiêm thêm nghề phụ khác như chạy xe công nghệ, làm các nghề thủ công, buôn bán thêm. </w:t>
      </w:r>
    </w:p>
    <w:p w14:paraId="0BBBB749"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Trong quá trình phát triển kinh tế - xã hội theo xu hướng công nghiệp 4.0, việc làm và đời sống của người lao động ngày càng được cải thiện. Tuy nhiên, sự phát triển này chưa đáp ứng được yêu cầu về số lượng, chất lượng, kỹ năng nghề nghiệp; thiếu nhiều các chuyên gia kỹ thuật, công nhân lành nghề; tác phong công nghiệp và kỷ luật lao động còn nhiều hạn chế; phần lớn người lao động xuất thân từ nông dân, chưa được đào tạo cơ bản và có hệ thống.</w:t>
      </w:r>
    </w:p>
    <w:p w14:paraId="3B7329EF"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Có thể rút ra mấy điểm về thực trạng nguồn nhân lực ở VN: </w:t>
      </w:r>
    </w:p>
    <w:p w14:paraId="4C1C9B6D"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 Nguồn nhân lực ở VN khá dồi dào, nhưng chưa được sự quan tâm đào tạo đúng mức, chưa được quy hoạch, chưa được khai thác, chưa được nâng cấp, còn đào tạo thì chưa đến nơi đến chốn, nhiều người chưa được đào tạo. </w:t>
      </w:r>
    </w:p>
    <w:p w14:paraId="00838A21"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xml:space="preserve">- Chất lượng nguồn nhân lực chưa cao, dẫn đến tình trạng mâu thuẫn giữa lượng và chất. </w:t>
      </w:r>
    </w:p>
    <w:p w14:paraId="5156CC2F"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 Sự kết hợp, bổ sung, đan xen giữa nguồn nhân lực từ nông dân, công nhân, trí thức,… chưa tốt, còn chia cắt, thiếu sự cộng lực để cùng nhau thực hiện sự nghiệp công nghiệp hóa, hiện đại hóa đất nước.</w:t>
      </w:r>
    </w:p>
    <w:p w14:paraId="09E409C2"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lastRenderedPageBreak/>
        <w:t xml:space="preserve">Xét riêng về công tác đào tạo nhân lực thì có nhiều nhân tố ảnh hưởng nhưng tựu chung lại có 4 yếu tố chủ yếu sau: Nhân tố thuộc về người học; nhân tố thuộc về đơn vị đào tạo; nhân tố thuộc về tổ chức sử dụng lao động và nhân tố thuộc về Nhà nước </w:t>
      </w:r>
      <w:hyperlink r:id="rId8" w:anchor="_ftn1" w:history="1">
        <w:r w:rsidRPr="00E0199A">
          <w:rPr>
            <w:rFonts w:ascii="Times New Roman" w:hAnsi="Times New Roman" w:cs="Times New Roman"/>
            <w:color w:val="000000" w:themeColor="text1"/>
            <w:sz w:val="21"/>
            <w:szCs w:val="21"/>
            <w:u w:val="single"/>
          </w:rPr>
          <w:t>[2]</w:t>
        </w:r>
      </w:hyperlink>
      <w:r w:rsidRPr="00E0199A">
        <w:rPr>
          <w:rFonts w:ascii="Times New Roman" w:hAnsi="Times New Roman" w:cs="Times New Roman"/>
          <w:color w:val="000000" w:themeColor="text1"/>
          <w:sz w:val="21"/>
          <w:szCs w:val="21"/>
        </w:rPr>
        <w:t>.</w:t>
      </w:r>
    </w:p>
    <w:p w14:paraId="0C571EE3" w14:textId="77777777" w:rsidR="00E0199A" w:rsidRPr="00E0199A" w:rsidRDefault="00E0199A" w:rsidP="00E0199A">
      <w:pPr>
        <w:spacing w:after="0" w:line="240" w:lineRule="auto"/>
        <w:jc w:val="both"/>
        <w:rPr>
          <w:rFonts w:ascii="Times New Roman" w:eastAsia="MS Mincho" w:hAnsi="Times New Roman" w:cs="Times New Roman"/>
          <w:b/>
          <w:color w:val="000000" w:themeColor="text1"/>
          <w:spacing w:val="-4"/>
          <w:w w:val="98"/>
          <w:sz w:val="21"/>
          <w:szCs w:val="21"/>
        </w:rPr>
      </w:pPr>
      <w:r w:rsidRPr="00E0199A">
        <w:rPr>
          <w:rFonts w:ascii="Times New Roman" w:eastAsia="MS Mincho" w:hAnsi="Times New Roman" w:cs="Times New Roman"/>
          <w:b/>
          <w:color w:val="000000" w:themeColor="text1"/>
          <w:spacing w:val="-4"/>
          <w:w w:val="98"/>
          <w:sz w:val="21"/>
          <w:szCs w:val="21"/>
        </w:rPr>
        <w:t>2. Kết quả nghiên cứu</w:t>
      </w:r>
    </w:p>
    <w:p w14:paraId="0548A1EA"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i/>
          <w:iCs/>
          <w:color w:val="000000" w:themeColor="text1"/>
          <w:sz w:val="21"/>
          <w:szCs w:val="21"/>
        </w:rPr>
        <w:t>“Giáo dục là quốc sách hàng đầu. Phát triển giáo dục và đào tạo nhằm nâng cao dân trí, đào tạo nhân lực, bồi dưỡng nhân tài. Chuyển mạnh quá trình giáo dục chủ yếu từ trang bị kiến thức sang phát triển toàn diện năng lực và phẩm chất người học; 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 Phấn đấu đến năm 2030, nền giáo dục Việt Nam đạt trình độ tiên tiến trong khu vực”.</w:t>
      </w:r>
      <w:r w:rsidRPr="00E0199A">
        <w:rPr>
          <w:rFonts w:ascii="Times New Roman" w:eastAsia="Times New Roman" w:hAnsi="Times New Roman" w:cs="Times New Roman"/>
          <w:color w:val="000000" w:themeColor="text1"/>
          <w:sz w:val="21"/>
          <w:szCs w:val="21"/>
        </w:rPr>
        <w:t> Đây là chủ trương tại Đại hội đại biểu toàn quốc lần thứ XII  thể hiện sự nhận thức đúng đắn, kịp thời và nhất quán theo xu thế hội nhập. Vì vậy, trong giai đoạn hiện nay, hình thức hợp tác giữa doanh nghiệp với các cơ sở đào tạo chuyên nghiệp là các trường đại học, trường cao đẳng, trường dạy nghề là một chủ trương đúng đắng. Sự gắn kết đặc biệt này ngày càng phổ biến khi mà diễn biến kinh tế - xã hội có nhiều thay đổi, nhất là cuộc cách mạng công nghiệp 4.0 đang diễn ra rất nhanh và mạnh mẽ trên nhiều phương diện trong đời sống xã hội.</w:t>
      </w:r>
    </w:p>
    <w:p w14:paraId="4E78515E"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Tính đến năm 2018, cả nước có 1.954 cơ sở giáo dục nghề nghiệp, trong đó có 538 cơ sở thuộc doanh nghiệp, nhưng tỷ lệ doanh nghiệp có hoặc thỉnh thoảng </w:t>
      </w:r>
      <w:hyperlink r:id="rId9" w:tgtFrame="_blank" w:history="1">
        <w:r w:rsidRPr="00E0199A">
          <w:rPr>
            <w:rFonts w:ascii="Times New Roman" w:hAnsi="Times New Roman" w:cs="Times New Roman"/>
            <w:color w:val="000000" w:themeColor="text1"/>
            <w:sz w:val="21"/>
            <w:szCs w:val="21"/>
            <w:u w:val="single"/>
          </w:rPr>
          <w:t xml:space="preserve">hợp tác với </w:t>
        </w:r>
        <w:r w:rsidRPr="00E0199A">
          <w:rPr>
            <w:rFonts w:ascii="Times New Roman" w:hAnsi="Times New Roman" w:cs="Times New Roman"/>
            <w:color w:val="000000" w:themeColor="text1"/>
            <w:sz w:val="21"/>
            <w:szCs w:val="21"/>
          </w:rPr>
          <w:t xml:space="preserve">cơ sở giáo dục nghề nghiệp </w:t>
        </w:r>
      </w:hyperlink>
      <w:r w:rsidRPr="00E0199A">
        <w:rPr>
          <w:rFonts w:ascii="Times New Roman" w:hAnsi="Times New Roman" w:cs="Times New Roman"/>
          <w:color w:val="000000" w:themeColor="text1"/>
          <w:sz w:val="21"/>
          <w:szCs w:val="21"/>
        </w:rPr>
        <w:t>mới chỉ chiếm 41,5%; doanh nghiệp có hợp tác thường xuyên với trường nghề chiếm tỷ lệ khiêm tốn với 12,3%, trong khi có đến 46,2% doanh nghiệp không có bất kỳ hoạt động hợp tác nào với cơ sở giáo dục nghề nghiệp</w:t>
      </w:r>
      <w:bookmarkStart w:id="1" w:name="_ftnref1"/>
      <w:r w:rsidRPr="00E0199A">
        <w:rPr>
          <w:rFonts w:ascii="Times New Roman" w:hAnsi="Times New Roman" w:cs="Times New Roman"/>
          <w:color w:val="000000" w:themeColor="text1"/>
          <w:sz w:val="21"/>
          <w:szCs w:val="21"/>
        </w:rPr>
        <w:fldChar w:fldCharType="begin"/>
      </w:r>
      <w:r w:rsidRPr="00E0199A">
        <w:rPr>
          <w:rFonts w:ascii="Times New Roman" w:hAnsi="Times New Roman" w:cs="Times New Roman"/>
          <w:color w:val="000000" w:themeColor="text1"/>
          <w:sz w:val="21"/>
          <w:szCs w:val="21"/>
        </w:rPr>
        <w:instrText xml:space="preserve"> HYPERLINK "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\l "_ftn1" \o "" </w:instrText>
      </w:r>
      <w:r w:rsidRPr="00E0199A">
        <w:rPr>
          <w:rFonts w:ascii="Times New Roman" w:hAnsi="Times New Roman" w:cs="Times New Roman"/>
          <w:color w:val="000000" w:themeColor="text1"/>
          <w:sz w:val="21"/>
          <w:szCs w:val="21"/>
        </w:rPr>
        <w:fldChar w:fldCharType="separate"/>
      </w:r>
      <w:r w:rsidRPr="00E0199A">
        <w:rPr>
          <w:rFonts w:ascii="Times New Roman" w:hAnsi="Times New Roman" w:cs="Times New Roman"/>
          <w:color w:val="000000" w:themeColor="text1"/>
          <w:sz w:val="21"/>
          <w:szCs w:val="21"/>
          <w:u w:val="single"/>
        </w:rPr>
        <w:t>[1]</w:t>
      </w:r>
      <w:r w:rsidRPr="00E0199A">
        <w:rPr>
          <w:rFonts w:ascii="Times New Roman" w:hAnsi="Times New Roman" w:cs="Times New Roman"/>
          <w:color w:val="000000" w:themeColor="text1"/>
          <w:sz w:val="21"/>
          <w:szCs w:val="21"/>
        </w:rPr>
        <w:fldChar w:fldCharType="end"/>
      </w:r>
      <w:bookmarkEnd w:id="1"/>
      <w:r w:rsidRPr="00E0199A">
        <w:rPr>
          <w:rFonts w:ascii="Times New Roman" w:hAnsi="Times New Roman" w:cs="Times New Roman"/>
          <w:color w:val="000000" w:themeColor="text1"/>
          <w:sz w:val="21"/>
          <w:szCs w:val="21"/>
        </w:rPr>
        <w:t>. </w:t>
      </w:r>
    </w:p>
    <w:p w14:paraId="78D6684C"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z w:val="21"/>
          <w:szCs w:val="21"/>
          <w:bdr w:val="none" w:sz="0" w:space="0" w:color="auto" w:frame="1"/>
        </w:rPr>
      </w:pPr>
      <w:r w:rsidRPr="00E0199A">
        <w:rPr>
          <w:rFonts w:ascii="Times New Roman" w:eastAsia="MS Mincho" w:hAnsi="Times New Roman" w:cs="Times New Roman"/>
          <w:b/>
          <w:color w:val="000000" w:themeColor="text1"/>
          <w:spacing w:val="-4"/>
          <w:w w:val="98"/>
          <w:sz w:val="21"/>
          <w:szCs w:val="21"/>
        </w:rPr>
        <w:t xml:space="preserve">2.1. </w:t>
      </w:r>
      <w:r w:rsidRPr="00E0199A">
        <w:rPr>
          <w:rFonts w:ascii="Times New Roman" w:hAnsi="Times New Roman" w:cs="Times New Roman"/>
          <w:b/>
          <w:color w:val="000000" w:themeColor="text1"/>
          <w:sz w:val="21"/>
          <w:szCs w:val="21"/>
          <w:bdr w:val="none" w:sz="0" w:space="0" w:color="auto" w:frame="1"/>
        </w:rPr>
        <w:t>Chuyển đổi số gắn kết đào tạo doanh nghiệp</w:t>
      </w:r>
    </w:p>
    <w:p w14:paraId="546C340E"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Đào tạo nghề nghiệp gắn kết doanh nghiệp trong phát triển chuyển đổi số </w:t>
      </w:r>
      <w:r w:rsidRPr="00E0199A">
        <w:rPr>
          <w:rFonts w:ascii="Times New Roman" w:eastAsia="Times New Roman" w:hAnsi="Times New Roman" w:cs="Times New Roman"/>
          <w:color w:val="000000" w:themeColor="text1"/>
          <w:sz w:val="21"/>
          <w:szCs w:val="21"/>
          <w:bdr w:val="none" w:sz="0" w:space="0" w:color="auto" w:frame="1"/>
        </w:rPr>
        <w:t>là áp dụng công nghệ kỹ thuật số vào tất cả các lĩnh vực đào tạo nghề nghiệp vào doanh nghiệp, dùng công nghệ để thay đổi cách thức vận hành, mô hình sản xuất kinh doanh và cung cấp các giá trị mới cho doanh nghiệp cũng như tăng tốc các hoạt động kinh doanh. </w:t>
      </w:r>
    </w:p>
    <w:p w14:paraId="5615CE15"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bdr w:val="none" w:sz="0" w:space="0" w:color="auto" w:frame="1"/>
        </w:rPr>
      </w:pPr>
      <w:r w:rsidRPr="00E0199A">
        <w:rPr>
          <w:rFonts w:ascii="Times New Roman" w:eastAsia="Times New Roman" w:hAnsi="Times New Roman" w:cs="Times New Roman"/>
          <w:color w:val="000000" w:themeColor="text1"/>
          <w:sz w:val="21"/>
          <w:szCs w:val="21"/>
        </w:rPr>
        <w:t xml:space="preserve">Đào tạo nghề nghiệp gắn kết doanh nghiệp phát triển chuyển đổi số </w:t>
      </w:r>
      <w:r w:rsidRPr="00E0199A">
        <w:rPr>
          <w:rFonts w:ascii="Times New Roman" w:eastAsia="Times New Roman" w:hAnsi="Times New Roman" w:cs="Times New Roman"/>
          <w:color w:val="000000" w:themeColor="text1"/>
          <w:sz w:val="21"/>
          <w:szCs w:val="21"/>
          <w:bdr w:val="none" w:sz="0" w:space="0" w:color="auto" w:frame="1"/>
        </w:rPr>
        <w:t>trong đào tạo là một sự thay đổi về kỹ năng đào tạo nghề nghiệp của các cơ sở đào tạo nghề nghiệp với các doanh nghiệp, thay đổi về văn hóa học tập và phát triển. Đây không chỉ là cách cải tạo phương pháp đào tạo truyền thống mà còn tạo nên môi trường học tập, trao đổi chủ động về kiến thức, kinh nghiệm để đáp ứng và thích nghi những thay đổi theo thời gian của thị trường cung ứng lực lượng lao đông.</w:t>
      </w:r>
    </w:p>
    <w:p w14:paraId="1D8FE308" w14:textId="77777777" w:rsidR="00E0199A" w:rsidRPr="00E0199A" w:rsidRDefault="00E0199A" w:rsidP="00D35168">
      <w:pPr>
        <w:spacing w:after="0" w:line="240" w:lineRule="auto"/>
        <w:ind w:firstLine="284"/>
        <w:jc w:val="both"/>
        <w:rPr>
          <w:rFonts w:ascii="Times New Roman" w:hAnsi="Times New Roman" w:cs="Times New Roman"/>
          <w:b/>
          <w:bCs/>
          <w:color w:val="000000" w:themeColor="text1"/>
          <w:sz w:val="21"/>
          <w:szCs w:val="21"/>
        </w:rPr>
      </w:pPr>
      <w:r w:rsidRPr="00E0199A">
        <w:rPr>
          <w:rFonts w:ascii="Times New Roman" w:eastAsia="MS Mincho" w:hAnsi="Times New Roman" w:cs="Times New Roman"/>
          <w:b/>
          <w:color w:val="000000" w:themeColor="text1"/>
          <w:spacing w:val="-4"/>
          <w:w w:val="98"/>
          <w:sz w:val="21"/>
          <w:szCs w:val="21"/>
        </w:rPr>
        <w:t xml:space="preserve">2.1.1. </w:t>
      </w:r>
      <w:r w:rsidRPr="00E0199A">
        <w:rPr>
          <w:rFonts w:ascii="Times New Roman" w:hAnsi="Times New Roman" w:cs="Times New Roman"/>
          <w:b/>
          <w:bCs/>
          <w:color w:val="000000" w:themeColor="text1"/>
          <w:sz w:val="21"/>
          <w:szCs w:val="21"/>
        </w:rPr>
        <w:t>Mối quan hệ giữa cơ sở đào tạo, doanh nghiệp và sinh viên</w:t>
      </w:r>
    </w:p>
    <w:p w14:paraId="340576D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Các cơ sở giáo dục đào tạo nghề, ngoài chức năng đào tạo phải có chức năng nghiên cứu và hợp tác với các ngành công nghiệp. Hợp tác Nhà trường - doanh nghiệp được hiểu như sự tương tác, giao dịch giữa cơ sở giáo dục nghề nghiệp với các doanh nghiệp để mang lại lợi ích cho các bên bao gồm: hợp tác trong nghiên cứu và phát triển, trao đổi nhân sự (sinh viên và chuyên gia), thương mại hóa kết quả phát triển, xây dựng và phổ biến chương trình đào tạo, học tập suốt đời, phát triển doanh nghiệp và quản trị.</w:t>
      </w:r>
    </w:p>
    <w:p w14:paraId="50AD9E4D"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Các phương diện hợp tác phổ biến giữa các cơ sở đào tạo nghề nghiệp với các doanh nghiệp hiện nay như là: tiếp nhận sinh viên đến thực tập, tham quan thực tế, hỗ trợ chi phí và thiết bị phục vụ giảng dạy, học tập. Các mức cao hơn như là: trao đổi chuyên gia, chia sẻ tri thức, công nghệ; đầu tư cho nghiên cứu, triển khai để cùng sở hữu và chuyển giao công nghệ; cùng đầu tư phát triển doanh nghiệp để thương mại hóa kết quả nghiên cứu khoa học và cung cấp sản phẩm, dịch vụ cho xã hội. Do vậy, các hợp tác này còn được coi là sự hợp tác giữa hai mảng học thuật và sản xuất kinh doanh. Khi công nghệ ngày càng đóng góp tích cực vào phát triển kinh tế thì hợp tác giữa các trường đào tạo nghề và doanh nghiệp ngày càng trở thành xu hướng mớ. Ngày nay, cơ sở đào tạo, doanh nghiệp và sinh viên có mối liên hệ về mặt lợi ích khá chặt chẽ. Mỗi bên sẽ có được những lợi ích của riêng mình thông qua mối quan hệ hợp tác giữa cơ sở đào tạo nghề nghiệp và doanh nghiệp trong bối cảnh hội nhập hiện nay.</w:t>
      </w:r>
    </w:p>
    <w:p w14:paraId="2F9EDBA5"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Sự cần thiết của việc hợp tác giữa cơ sở đào tạo với doanh nghiệp trong bối cảnh hiện được thể hiện trên những khía cạnh sau:</w:t>
      </w:r>
    </w:p>
    <w:p w14:paraId="7C5D237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Chất lượng đào tạo tốt là mong muốn của toàn xã hội, của doanh nghiệp, của cơ sở đào tạo và của cả sinh viên (người học). Chất lượng đào tạo chịu ảnh hưởng của nhiều yếu tố nhưng ảnh hưởng do con người quyết định là phần lớn.</w:t>
      </w:r>
    </w:p>
    <w:p w14:paraId="1C26032B"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Con người là yếu tố quan trọng, nhân sự là vấn đề sống còn của các doanh nghiệp, tổ chức.</w:t>
      </w:r>
    </w:p>
    <w:p w14:paraId="79543CFE"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lastRenderedPageBreak/>
        <w:t>- Người học vốn được nghĩ là sản phẩm đào tạo của các cơ sở đào tạo. Người học mong muốn tốt nghiệp sẽ có việc làm ngay tại các doanh nghiệp, tổ chức có uy tín, danh tiếng và chuyên nghiệp.</w:t>
      </w:r>
    </w:p>
    <w:p w14:paraId="2FB4DB3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Doanh nghiệp, tổ chức có quyền đánh giá chất lượng người học và tiếp đến là định hướng cho chương trình đào tạo và chất lượng đào tạo. Nhiều doanh nghiệp cho rằng người học sau khi tốt nghiệp vẫn chưa đáp ứng được yêu cầu của doanh nghiệp. Vì vậy, các doanh nghiệp cho rằng, phải đào tạo lại người học bằng những chương trình phù hợp với từng doanh nghiệp hợp tác.</w:t>
      </w:r>
    </w:p>
    <w:p w14:paraId="484A2857"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Các cơ sở đào tạo mong muốn hoàn thiện chương trình đào tạo đáp ứng được nhu cầu xã hội và của doanh nghiệp. Sản phẩm đào tạo là nguồn nhân lực có thái độ tốt trong công việc, tự tin về kiến thức, năng lực và sẵn sàng làm việc chuyên nghiệp tại các doanh nghiệp, phục vụ mọi nhu cầu của xã hội.</w:t>
      </w:r>
    </w:p>
    <w:p w14:paraId="5FFA7243" w14:textId="77777777" w:rsidR="00E0199A" w:rsidRPr="00E0199A" w:rsidRDefault="00E0199A" w:rsidP="00D35168">
      <w:pPr>
        <w:spacing w:after="0" w:line="240" w:lineRule="auto"/>
        <w:ind w:firstLine="284"/>
        <w:jc w:val="both"/>
        <w:rPr>
          <w:rFonts w:ascii="Times New Roman" w:hAnsi="Times New Roman" w:cs="Times New Roman"/>
          <w:color w:val="000000" w:themeColor="text1"/>
          <w:sz w:val="21"/>
          <w:szCs w:val="21"/>
        </w:rPr>
      </w:pPr>
      <w:r w:rsidRPr="00E0199A">
        <w:rPr>
          <w:rFonts w:ascii="Times New Roman" w:hAnsi="Times New Roman" w:cs="Times New Roman"/>
          <w:color w:val="000000" w:themeColor="text1"/>
          <w:sz w:val="21"/>
          <w:szCs w:val="21"/>
        </w:rPr>
        <w:t>Vấn đề đặt ra là các bên: cơ sở đào tạo, doanh nghiệp và người học đều là các bên liên quan có trách nhiệm chung với xã hội và bản thân mỗi bên cần hợp tác, hỗ trợ để đạt được mục tiêu riêng của mình: doanh nghiệp có nguồn nhân lực lao động tốt, sẵn sàng làm việc tại cơ sở doanh nghiệp; cơ sở đào tạo muốn người học tốt nghiệp ra trường có chất lượng tốt; người học muốn tốt nghiệp là có việc làm ngay và phù hợp với ngành nghề đào tạo, có thu nhập xứng đáng với năng lực, khả năng của mình.</w:t>
      </w:r>
    </w:p>
    <w:p w14:paraId="25FE5A52" w14:textId="77777777" w:rsidR="00E0199A" w:rsidRPr="00E0199A" w:rsidRDefault="00E0199A" w:rsidP="00D35168">
      <w:pPr>
        <w:spacing w:after="0" w:line="240" w:lineRule="auto"/>
        <w:ind w:firstLine="284"/>
        <w:jc w:val="both"/>
        <w:rPr>
          <w:rFonts w:ascii="Times New Roman" w:hAnsi="Times New Roman" w:cs="Times New Roman"/>
          <w:b/>
          <w:color w:val="000000" w:themeColor="text1"/>
          <w:sz w:val="21"/>
          <w:szCs w:val="21"/>
          <w:bdr w:val="none" w:sz="0" w:space="0" w:color="auto" w:frame="1"/>
        </w:rPr>
      </w:pPr>
      <w:r w:rsidRPr="00E0199A">
        <w:rPr>
          <w:rFonts w:ascii="Times New Roman" w:hAnsi="Times New Roman" w:cs="Times New Roman"/>
          <w:b/>
          <w:color w:val="000000" w:themeColor="text1"/>
          <w:sz w:val="21"/>
          <w:szCs w:val="21"/>
        </w:rPr>
        <w:t xml:space="preserve">2.1.2. </w:t>
      </w:r>
      <w:r w:rsidRPr="00E0199A">
        <w:rPr>
          <w:rFonts w:ascii="Times New Roman" w:hAnsi="Times New Roman" w:cs="Times New Roman"/>
          <w:b/>
          <w:color w:val="000000" w:themeColor="text1"/>
          <w:sz w:val="21"/>
          <w:szCs w:val="21"/>
          <w:bdr w:val="none" w:sz="0" w:space="0" w:color="auto" w:frame="1"/>
        </w:rPr>
        <w:t>Lợi thế đào tạo gắn kết doanh nghiệp khi chuyển đổi số</w:t>
      </w:r>
    </w:p>
    <w:p w14:paraId="29DBB76F"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Khi thực hiện đ</w:t>
      </w:r>
      <w:r w:rsidRPr="00E0199A">
        <w:rPr>
          <w:rFonts w:ascii="Times New Roman" w:eastAsia="Times New Roman" w:hAnsi="Times New Roman" w:cs="Times New Roman"/>
          <w:color w:val="000000" w:themeColor="text1"/>
          <w:sz w:val="21"/>
          <w:szCs w:val="21"/>
        </w:rPr>
        <w:t xml:space="preserve">ào tạo nghề nghiệp gắn kết doanh nghiệp </w:t>
      </w:r>
      <w:r w:rsidRPr="00E0199A">
        <w:rPr>
          <w:rFonts w:ascii="Times New Roman" w:eastAsia="Times New Roman" w:hAnsi="Times New Roman" w:cs="Times New Roman"/>
          <w:color w:val="000000" w:themeColor="text1"/>
          <w:sz w:val="21"/>
          <w:szCs w:val="21"/>
          <w:bdr w:val="none" w:sz="0" w:space="0" w:color="auto" w:frame="1"/>
        </w:rPr>
        <w:t xml:space="preserve">trong </w:t>
      </w:r>
      <w:r w:rsidRPr="00E0199A">
        <w:rPr>
          <w:rFonts w:ascii="Times New Roman" w:eastAsia="Times New Roman" w:hAnsi="Times New Roman" w:cs="Times New Roman"/>
          <w:color w:val="000000" w:themeColor="text1"/>
          <w:sz w:val="21"/>
          <w:szCs w:val="21"/>
        </w:rPr>
        <w:t>phát triển chuyển đổi số,</w:t>
      </w:r>
      <w:r w:rsidRPr="00E0199A">
        <w:rPr>
          <w:rFonts w:ascii="Times New Roman" w:eastAsia="Times New Roman" w:hAnsi="Times New Roman" w:cs="Times New Roman"/>
          <w:color w:val="000000" w:themeColor="text1"/>
          <w:sz w:val="21"/>
          <w:szCs w:val="21"/>
          <w:bdr w:val="none" w:sz="0" w:space="0" w:color="auto" w:frame="1"/>
        </w:rPr>
        <w:t xml:space="preserve"> công tác đào tạo nguồn nhân lực, doanh nghiệp sẽ đạt được những lợi ích như: </w:t>
      </w:r>
    </w:p>
    <w:p w14:paraId="6D18E747"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Quản lý đào tạo nguồn nhân lực tốt hơn </w:t>
      </w:r>
    </w:p>
    <w:p w14:paraId="6F6D7358"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Một lợi thế không nhỏ khi đ</w:t>
      </w:r>
      <w:r w:rsidRPr="00E0199A">
        <w:rPr>
          <w:rFonts w:ascii="Times New Roman" w:eastAsia="Times New Roman" w:hAnsi="Times New Roman" w:cs="Times New Roman"/>
          <w:color w:val="000000" w:themeColor="text1"/>
          <w:sz w:val="21"/>
          <w:szCs w:val="21"/>
        </w:rPr>
        <w:t>ào tạo nghề nghiệp gắn kết doanh nghiệp trong phát triển chuyển đổi số</w:t>
      </w:r>
      <w:r w:rsidRPr="00E0199A">
        <w:rPr>
          <w:rFonts w:ascii="Times New Roman" w:eastAsia="Times New Roman" w:hAnsi="Times New Roman" w:cs="Times New Roman"/>
          <w:color w:val="000000" w:themeColor="text1"/>
          <w:sz w:val="21"/>
          <w:szCs w:val="21"/>
          <w:bdr w:val="none" w:sz="0" w:space="0" w:color="auto" w:frame="1"/>
        </w:rPr>
        <w:t xml:space="preserve"> là tích hợp khóa đào tạo cùng với tài nguyên dạy học thành một hệ thống E-Learning cho các cơ sở đào tạo nghề nghiệp với các doanh nghiệp. Vì vậy thay vì áp dụng nhiều phần mềm và cơ sở dữ liệu khác nhau, chuyển đổi số giúp tập hợp tất cả các dữ liệu về đào tạo vào một hệ thống giúp hỗ trợ hoạt động đào tạo và nhu cầu nhân sự được dễ dàng hơn. Các cơ sở đạo tạo nắm bắt được nhu cầu về nhân sự nhanh chóng và dễ dàng lên kế hoạch đào tạo đáp ứng nhu cầu doanh nghiệp kịp thời. Chuyển đổi số tuy là bước đi nhỏ nhưng mang lại lợi ích quản lý đào tạo lớn. Chuyển đổi số không phải chuyển đổi một bộ phận hay đơn vị chức năng mà nó bao gồm mọi lĩnh vực trong hợp tác và có thể dẫn đến đổi mới quy trình và tính hiệu quả của đào tạo nhân sự. </w:t>
      </w:r>
    </w:p>
    <w:p w14:paraId="54EEEE2E"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Mang đến những trải nghiệm học tập mới cho nhân viên </w:t>
      </w:r>
    </w:p>
    <w:p w14:paraId="6D34343F"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Đại dịch COVID-19 đã mang đến nhiều biến động trong doanh nghiệp khiến cho quá trình đào tạo nhân lực từ các cơ sở đào tạo nghề nghiệp bị gián đoạn. Chuyển đổi số trong đào tạo là phương án tối ưu nhất cho việc đào tạo nghề nghiệp với doanh nghiệp. So với hình thức đào tạo truyền thống, những tài liệu trong khóa học sẽ được hiển thị ở dạng tài liệu số dưới nhiều hình thức: Video, slideshow, excel, hình ảnh,… Vì vậy, khi nội dung khóa học được số hóa sẽ đem lại những trải nghiệm mới thú vị dành cho người học. Lợi thế được thể hiện rõ ràng ở trải nghiệm của nhân lực đào tạo tại các cơ sở doanh nghiệp thông qua các buổi tham quan kiến tập, thực tập. Đây là một trải nghiệm rất quan trong cho nguồn nhân lực bổ sung cho doanh nghiệp sau khi tốt nghiêp có thể hòa nhập nhanh chóng, là lực lượng kế thừa cho doanh nghiệp.. Không thể phủ nhận rằng khi chuyển đổi sổ trong đào tạo gắn kết doanh nghiệp, người học có thể tự chủ nhiều hơn về thời gian học và có thể tự lên lộ trình học cho mình, mỗi người đều có thể tự học và về đích thành công.</w:t>
      </w:r>
    </w:p>
    <w:p w14:paraId="06C5576A" w14:textId="77777777" w:rsidR="00E0199A" w:rsidRPr="00E0199A" w:rsidRDefault="00E0199A" w:rsidP="00D35168">
      <w:pPr>
        <w:shd w:val="clear" w:color="auto" w:fill="FFFFFF"/>
        <w:spacing w:after="0" w:line="240" w:lineRule="auto"/>
        <w:ind w:left="360" w:firstLine="284"/>
        <w:jc w:val="both"/>
        <w:textAlignment w:val="baseline"/>
        <w:outlineLvl w:val="1"/>
        <w:rPr>
          <w:rFonts w:ascii="Times New Roman" w:eastAsiaTheme="majorEastAsia" w:hAnsi="Times New Roman" w:cs="Times New Roman"/>
          <w:color w:val="000000" w:themeColor="text1"/>
          <w:sz w:val="21"/>
          <w:szCs w:val="21"/>
        </w:rPr>
      </w:pPr>
      <w:r w:rsidRPr="00E0199A">
        <w:rPr>
          <w:rFonts w:ascii="Times New Roman" w:eastAsiaTheme="majorEastAsia" w:hAnsi="Times New Roman" w:cs="Times New Roman"/>
          <w:bCs/>
          <w:color w:val="000000" w:themeColor="text1"/>
          <w:sz w:val="21"/>
          <w:szCs w:val="21"/>
          <w:bdr w:val="none" w:sz="0" w:space="0" w:color="auto" w:frame="1"/>
        </w:rPr>
        <w:t>-</w:t>
      </w:r>
      <w:r w:rsidRPr="00E0199A">
        <w:rPr>
          <w:rFonts w:ascii="Times New Roman" w:eastAsiaTheme="majorEastAsia" w:hAnsi="Times New Roman" w:cs="Times New Roman"/>
          <w:b/>
          <w:bCs/>
          <w:color w:val="000000" w:themeColor="text1"/>
          <w:sz w:val="21"/>
          <w:szCs w:val="21"/>
          <w:bdr w:val="none" w:sz="0" w:space="0" w:color="auto" w:frame="1"/>
        </w:rPr>
        <w:t xml:space="preserve"> Nâng cao chất lượng nguồn nhân lực</w:t>
      </w:r>
    </w:p>
    <w:p w14:paraId="5BB7412B"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bdr w:val="none" w:sz="0" w:space="0" w:color="auto" w:frame="1"/>
        </w:rPr>
      </w:pPr>
      <w:r w:rsidRPr="00E0199A">
        <w:rPr>
          <w:rFonts w:ascii="Times New Roman" w:eastAsia="Times New Roman" w:hAnsi="Times New Roman" w:cs="Times New Roman"/>
          <w:color w:val="000000" w:themeColor="text1"/>
          <w:sz w:val="21"/>
          <w:szCs w:val="21"/>
          <w:bdr w:val="none" w:sz="0" w:space="0" w:color="auto" w:frame="1"/>
        </w:rPr>
        <w:t>Mục đích chính của doanh nghiệp khi thực hiện chuyển đổi số là để phát triển nguồn “nhân lực số” tăng năng suất lao động nhằm thúc đẩy doanh thu. Vì vậy, trong tình hình dịch COVID-19 đang có những diễn biến căng thẳng, doanh nghiệp phải thực hiện chuyển đổi số để thích nghi với thay đổi thì chuyển đổi số đào tạo nhân sự cũng không ngoại lệ. Công tác đào tạo nhân sự được chuyển đổi số mở ra cơ hội học tập giúp cung cấp cho nhân viên những kiến thức chuyên môn và kỹ năng còn thiếu theo cách tiện lợi và linh hoạt nhất. Thông qua công tác đào tạo nhân sự, nhân viên được trang bị đủ những kiến thức chuyên môn và kĩ năng cần thiết, từ đó từng bước nâng cao năng suất lao động.</w:t>
      </w:r>
    </w:p>
    <w:p w14:paraId="204BE949"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color w:val="000000" w:themeColor="text1"/>
          <w:sz w:val="21"/>
          <w:szCs w:val="21"/>
          <w:bdr w:val="none" w:sz="0" w:space="0" w:color="auto" w:frame="1"/>
        </w:rPr>
        <w:t>2.2.</w:t>
      </w:r>
      <w:r w:rsidRPr="00E0199A">
        <w:rPr>
          <w:rFonts w:ascii="Times New Roman" w:eastAsia="Times New Roman" w:hAnsi="Times New Roman" w:cs="Times New Roman"/>
          <w:color w:val="000000" w:themeColor="text1"/>
          <w:sz w:val="21"/>
          <w:szCs w:val="21"/>
          <w:bdr w:val="none" w:sz="0" w:space="0" w:color="auto" w:frame="1"/>
        </w:rPr>
        <w:t xml:space="preserve"> </w:t>
      </w:r>
      <w:r w:rsidRPr="00E0199A">
        <w:rPr>
          <w:rFonts w:ascii="Times New Roman" w:eastAsia="Times New Roman" w:hAnsi="Times New Roman" w:cs="Times New Roman"/>
          <w:b/>
          <w:bCs/>
          <w:color w:val="000000" w:themeColor="text1"/>
          <w:sz w:val="21"/>
          <w:szCs w:val="21"/>
        </w:rPr>
        <w:t xml:space="preserve">Đề xuất giải pháp nhằm nâng cao sự gắn kết doanh nghiệp vào quá trình đào tạo </w:t>
      </w:r>
    </w:p>
    <w:p w14:paraId="1B41671E"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Đào tạo nguồn nhân lực không thể chỉ trông cậy vào nỗ lực của các cơ sở giáo dục đào tạo mà còn  rất cần sự vào cuộc tham gia của các doanh nghiệp, thậm chí có thể coi đây là một mắt xích quan trọng. Việc doanh nghiệp hợp tác với cơ sở giáo dục giúp mở ra cơ hội cho người học có cơ hội được tiếp cận công nghệ mới với chính những kiến thức được học. Thậm chí tổ chức đào tạo khi xác định được nơi làm việc và </w:t>
      </w:r>
      <w:r w:rsidRPr="00E0199A">
        <w:rPr>
          <w:rFonts w:ascii="Times New Roman" w:eastAsia="Times New Roman" w:hAnsi="Times New Roman" w:cs="Times New Roman"/>
          <w:color w:val="000000" w:themeColor="text1"/>
          <w:sz w:val="21"/>
          <w:szCs w:val="21"/>
        </w:rPr>
        <w:lastRenderedPageBreak/>
        <w:t>mức thu nhập sau đó cho lao động. </w:t>
      </w:r>
      <w:r w:rsidRPr="00E0199A">
        <w:rPr>
          <w:rFonts w:ascii="Times New Roman" w:eastAsia="Times New Roman" w:hAnsi="Times New Roman" w:cs="Times New Roman"/>
          <w:color w:val="000000" w:themeColor="text1"/>
          <w:sz w:val="21"/>
          <w:szCs w:val="21"/>
          <w:shd w:val="clear" w:color="auto" w:fill="FFFFFF"/>
        </w:rPr>
        <w:t>Trên thực tế sự gắn kết giữa các cơ sở đào tạo và doanh nghiệp đã có, đã ký kết nhiều văn bản hợp tác nhưng sự gắn kết còn lỏng lẻo, kết quả đạt được chưa cao. Do đó, trong thời gian tới đòi hỏi các cơ sở đào tạo và doanh nghiệp phải thực sự đồng hành với nhau, không ai đặt cao hơn ai, tiến tới xây dựng hệ sinh thái sáng tạo khởi nghiệp, cộng sinh với nhau, phát triển bền vững. Vì vậy, bài viết đề xuất một số giải pháp cụ thể như sau:</w:t>
      </w:r>
    </w:p>
    <w:p w14:paraId="371DBC52"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2.2.1. Giải pháp đối với các cơ sở đào tạo</w:t>
      </w:r>
    </w:p>
    <w:p w14:paraId="0ACE6824"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Để giải pháp đạt được hiệu quả cao như mong đợi, đòi hỏi phải có sự nổ lực, hợp tác của các bộ phận liên quan của cơ sở đào tạo, hay nói cách khác là cần mọi sự cống hiến của toàn thể cá nhân liên quan trong từng cơ sở đào tạo. Cho nên, một số công việc đòi hỏi cán bộ quản lý giáo dục, giảng viên cần thực hiện một số vấn đề cấp bách trong thời gian tới như sau:</w:t>
      </w:r>
    </w:p>
    <w:p w14:paraId="2B7DD21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T</w:t>
      </w:r>
      <w:r w:rsidRPr="00E0199A">
        <w:rPr>
          <w:rFonts w:ascii="Times New Roman" w:eastAsia="Times New Roman" w:hAnsi="Times New Roman" w:cs="Times New Roman"/>
          <w:color w:val="000000" w:themeColor="text1"/>
          <w:sz w:val="21"/>
          <w:szCs w:val="21"/>
        </w:rPr>
        <w:t>ập trung xây dựng và phát triển đội ngũ giảng viên giảng dạy đủ về số lượng, hợp lý về cơ cấu bài giảng, không ngừng nâng cao về trình độ và chất lượng chuyên môn lẫn kỹ năng giảng dạy; đáp ứng được yêu cầu, vừa tăng được quy mô, vừa nâng cao được chất lượng hiệu quả đào tạo, coi phát triển đội ngũ giảng viên là một trong những giải pháp trọng tâm quyết định đến sự phát triển và nâng cao chất lượng đào tạo. Chính vì vậy, muốn nâng cao chất lượng nguồn nhân lực daod tạo, trước hết phải nâng cao chất lượng đội ngũ cán bộ, nhà giáo, trong đó có đội ngũ giảng viên trực tiếp giảng dạy, bằng các chính sách, cơ chế thu hút, tuyển dụng và cả đào tạo nâng cao theo lộ trình cụ thể và phù hợp.</w:t>
      </w:r>
    </w:p>
    <w:p w14:paraId="14F1B238"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Đ</w:t>
      </w:r>
      <w:r w:rsidRPr="00E0199A">
        <w:rPr>
          <w:rFonts w:ascii="Times New Roman" w:eastAsia="Times New Roman" w:hAnsi="Times New Roman" w:cs="Times New Roman"/>
          <w:color w:val="000000" w:themeColor="text1"/>
          <w:sz w:val="21"/>
          <w:szCs w:val="21"/>
        </w:rPr>
        <w:t>ẩy mạnh việc thu hút hay hợp tác, huy động các chuyên gia, nguồn nhân lực chất lượng cao. Đào tạo bồi dưỡng cho các kỹ sư, cử nhân, nghệ nhân, người có kỹ năng nghề cao đã làm việc tại các doanh nghiệp về kỹ năng, nghiệp vụ sư phạm để trở thành giảng viên, giáo dục nghề nghiệp. Ngoài ra, tăng cường các hình thức liên kết, trao đổi giảng viên giữa các trường danh tiếng nhằm nâng cao phương pháp sư phạm, kiến thức chuyên môn, kỹ năng giảng dạy của giảng viên. Đặc biệt hàng năm cần tăng cường hợp tác với doanh nghiệp bằng cách ký kết hợp đồng cho giảng viên tham gia giảng dạy tại các doanh nghiệp trong các chuyên đề, huấn luyện đào tạo cho nhân viên của doanh nghiệp hay cho giảng viên đến học tập tại doanh nghiệp để nâng cao kỹ năng nghề nghiệp, cập nhật kiến thức.</w:t>
      </w:r>
    </w:p>
    <w:p w14:paraId="174EDD7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w:t>
      </w:r>
      <w:r w:rsidRPr="00E0199A">
        <w:rPr>
          <w:rFonts w:ascii="Times New Roman" w:eastAsia="Times New Roman" w:hAnsi="Times New Roman" w:cs="Times New Roman"/>
          <w:color w:val="000000" w:themeColor="text1"/>
          <w:sz w:val="21"/>
          <w:szCs w:val="21"/>
        </w:rPr>
        <w:t> Lãnh đạo các đơn vị cần quan tâm, phối hợp với đoàn thanh niên xây dựng trung tâm hỗ trợ sinh viên khởi nghiệp hoặc lập quỹ hỗ trợ sinh viên khởi nghiệp. Sinh viên là đối tượng đang dồi dào về ý tưởng và có tiềm năng lớn, được trang bị về kiến thức, tri thức. </w:t>
      </w:r>
      <w:r w:rsidRPr="00E0199A">
        <w:rPr>
          <w:rFonts w:ascii="Times New Roman" w:eastAsia="Times New Roman" w:hAnsi="Times New Roman" w:cs="Times New Roman"/>
          <w:color w:val="000000" w:themeColor="text1"/>
          <w:sz w:val="21"/>
          <w:szCs w:val="21"/>
          <w:shd w:val="clear" w:color="auto" w:fill="FFFFFF"/>
        </w:rPr>
        <w:t xml:space="preserve">Tuy nhiên, khởi nghiệp là một quá trình khó khăn và có rất nhiều trở ngại, chính vì thế </w:t>
      </w:r>
      <w:r w:rsidRPr="00E0199A">
        <w:rPr>
          <w:rFonts w:ascii="Times New Roman" w:eastAsia="Times New Roman" w:hAnsi="Times New Roman" w:cs="Times New Roman"/>
          <w:color w:val="000000" w:themeColor="text1"/>
          <w:sz w:val="21"/>
          <w:szCs w:val="21"/>
        </w:rPr>
        <w:t xml:space="preserve">sinh viên </w:t>
      </w:r>
      <w:r w:rsidRPr="00E0199A">
        <w:rPr>
          <w:rFonts w:ascii="Times New Roman" w:eastAsia="Times New Roman" w:hAnsi="Times New Roman" w:cs="Times New Roman"/>
          <w:color w:val="000000" w:themeColor="text1"/>
          <w:sz w:val="21"/>
          <w:szCs w:val="21"/>
          <w:shd w:val="clear" w:color="auto" w:fill="FFFFFF"/>
        </w:rPr>
        <w:t>cần phải có những nền tảng kiến thức tốt và ham học hỏi; sự kiên trì, chăm chỉ; ý chí khát vọng; có kế hoạch khởi nghiệp; không sợ thất bại. Ngoài ra, còn cần rất nhiều sự hỗ trợ từ doanh nghiệp và các cấp lãnh đạo. Đặc biệt vai trò của doanh nghiệp trong việc kích hoạt sự sáng tạo của người học; khi doanh nghiệp tham gia sâu vào quá trình đào tạo, người học sẽ đến gần hơn với thị trường lao động, được học cách khởi nghiệp và được thúc đẩy tinh thần khởi nghiệp. Bộ Giáo dục và đào tạo phải tiếp tục đưa ra chủ trương triển khai nhiều hoạt động nhằm tạo điều kiện thuận lợi cho hoạt động khởi nghiệp, đồng thời huy động nhiều hơn nữa nhân lực trí tuệ, công sức của của các lực lượng xã hội đóng góp cho hoạt động này</w:t>
      </w:r>
      <w:bookmarkStart w:id="2" w:name="_ftnref3"/>
      <w:r w:rsidRPr="00E0199A">
        <w:rPr>
          <w:rFonts w:ascii="Times New Roman" w:eastAsia="Times New Roman" w:hAnsi="Times New Roman" w:cs="Times New Roman"/>
          <w:color w:val="000000" w:themeColor="text1"/>
          <w:sz w:val="21"/>
          <w:szCs w:val="21"/>
        </w:rPr>
        <w:fldChar w:fldCharType="begin"/>
      </w:r>
      <w:r w:rsidRPr="00E0199A">
        <w:rPr>
          <w:rFonts w:ascii="Times New Roman" w:eastAsia="Times New Roman" w:hAnsi="Times New Roman" w:cs="Times New Roman"/>
          <w:color w:val="000000" w:themeColor="text1"/>
          <w:sz w:val="21"/>
          <w:szCs w:val="21"/>
        </w:rPr>
        <w:instrText xml:space="preserve"> HYPERLINK "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\l "_ftn3" \o "" </w:instrText>
      </w:r>
      <w:r w:rsidRPr="00E0199A">
        <w:rPr>
          <w:rFonts w:ascii="Times New Roman" w:eastAsia="Times New Roman" w:hAnsi="Times New Roman" w:cs="Times New Roman"/>
          <w:color w:val="000000" w:themeColor="text1"/>
          <w:sz w:val="21"/>
          <w:szCs w:val="21"/>
        </w:rPr>
        <w:fldChar w:fldCharType="separate"/>
      </w:r>
      <w:r w:rsidRPr="00E0199A">
        <w:rPr>
          <w:rFonts w:ascii="Times New Roman" w:eastAsiaTheme="minorEastAsia" w:hAnsi="Times New Roman" w:cs="Times New Roman"/>
          <w:color w:val="000000" w:themeColor="text1"/>
          <w:sz w:val="21"/>
          <w:szCs w:val="21"/>
          <w:u w:val="single"/>
          <w:shd w:val="clear" w:color="auto" w:fill="FFFFFF"/>
        </w:rPr>
        <w:t>[4]</w:t>
      </w:r>
      <w:r w:rsidRPr="00E0199A">
        <w:rPr>
          <w:rFonts w:ascii="Times New Roman" w:eastAsia="Times New Roman" w:hAnsi="Times New Roman" w:cs="Times New Roman"/>
          <w:color w:val="000000" w:themeColor="text1"/>
          <w:sz w:val="21"/>
          <w:szCs w:val="21"/>
        </w:rPr>
        <w:fldChar w:fldCharType="end"/>
      </w:r>
      <w:bookmarkEnd w:id="2"/>
      <w:r w:rsidRPr="00E0199A">
        <w:rPr>
          <w:rFonts w:ascii="Times New Roman" w:eastAsia="Times New Roman" w:hAnsi="Times New Roman" w:cs="Times New Roman"/>
          <w:color w:val="000000" w:themeColor="text1"/>
          <w:sz w:val="21"/>
          <w:szCs w:val="21"/>
          <w:shd w:val="clear" w:color="auto" w:fill="FFFFFF"/>
        </w:rPr>
        <w:t>. Điều này cho thấy, chương trình khởi nghiệp được đánh giá là rất quan trọng cho sinh viên hiện nay.</w:t>
      </w:r>
    </w:p>
    <w:p w14:paraId="4793173D"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H</w:t>
      </w:r>
      <w:r w:rsidRPr="00E0199A">
        <w:rPr>
          <w:rFonts w:ascii="Times New Roman" w:eastAsia="Times New Roman" w:hAnsi="Times New Roman" w:cs="Times New Roman"/>
          <w:color w:val="000000" w:themeColor="text1"/>
          <w:sz w:val="21"/>
          <w:szCs w:val="21"/>
        </w:rPr>
        <w:t>àng năm các cơ sở đào tạo cần tổ chức nhiều hơn các cuộc thi “sinh viên với ý tưởng khởi nghiệp” để thu hút sự tham gia của người học nhiều hơn. Cuộc thi sẽ chào đón tất cả các sinh viên đến đây là cơ hội để thể hiện ý tưởng của mình theo các lĩnh vực: công nghiệp, nông nghiệp, lâm nghiệp, ngư nghiệp; y tế; dịch vụ, du lịch; khoa học, công nghệ; tài chính; kinh tế và các ngành nghề khác. Từ đó tiến hành thương mại hóa các ý tưởng, các phát minh sáng chế công nghệ của sinh viên cho doanh nghiệp. Đây cũng là cơ hội nâng cao uy tín của cơ sở đào tạo và sinh viên, làm tăng thêm sự gắn kết ngày càng chặt chẽ với doanh nghiệp.</w:t>
      </w:r>
    </w:p>
    <w:p w14:paraId="70EF6669"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H</w:t>
      </w:r>
      <w:r w:rsidRPr="00E0199A">
        <w:rPr>
          <w:rFonts w:ascii="Times New Roman" w:eastAsia="Times New Roman" w:hAnsi="Times New Roman" w:cs="Times New Roman"/>
          <w:color w:val="000000" w:themeColor="text1"/>
          <w:sz w:val="21"/>
          <w:szCs w:val="21"/>
        </w:rPr>
        <w:t>oạt động biên soạn, sửa đổi chương trình đào đạo, chương trình môn học cần thiết phải có sự tham gia đóng góp ý kiến của doanh nghiệp, vì chỉ có doanh nghiệp mới hiểu rõ mình cần những kiến thức, kỹ năng gì ở nhân viên để làm việc tại cơ quan, nhà máy, xí nghiệp, cơ sở sản xuất của mình để phục vụ cho hoạt động sản xuất kinh doanh hiệu quả. Cho nên, các cơ sở đào tạo cần quan tâm đến vấn đề này trong hoạt động biên soạn, sửa đổi, bổ sung chương trình đào tạo, chương trình môn học thì không thể thiếu bộ phận doanh nghiệp tham gia vào hoạt động chiến lược mục tiêu này.</w:t>
      </w:r>
    </w:p>
    <w:p w14:paraId="2B38AF86"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2.2.2. Giải pháp đối với doanh nghiệp</w:t>
      </w:r>
    </w:p>
    <w:p w14:paraId="38B27861"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lastRenderedPageBreak/>
        <w:t>Để hoạt động gắn kết đạt được hiệu quả về mọi mặt, các cơ quan, doanh nghiệp cần thực hiện một số vấn đề sau:</w:t>
      </w:r>
    </w:p>
    <w:p w14:paraId="31C0ECC4"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A224B4">
        <w:rPr>
          <w:rFonts w:ascii="Times New Roman" w:eastAsia="Times New Roman" w:hAnsi="Times New Roman" w:cs="Times New Roman"/>
          <w:bCs/>
          <w:color w:val="000000" w:themeColor="text1"/>
          <w:sz w:val="21"/>
          <w:szCs w:val="21"/>
        </w:rPr>
        <w:t>- T</w:t>
      </w:r>
      <w:r w:rsidRPr="00A224B4">
        <w:rPr>
          <w:rFonts w:ascii="Times New Roman" w:eastAsia="Times New Roman" w:hAnsi="Times New Roman" w:cs="Times New Roman"/>
          <w:color w:val="000000" w:themeColor="text1"/>
          <w:sz w:val="21"/>
          <w:szCs w:val="21"/>
        </w:rPr>
        <w:t>ập trung tạo động lực để thu hút nhân tài theo hướng quan tâm đúng mức tới lợi ích kinh tế và quyền lợi cho người</w:t>
      </w:r>
      <w:r w:rsidRPr="00E0199A">
        <w:rPr>
          <w:rFonts w:ascii="Times New Roman" w:eastAsia="Times New Roman" w:hAnsi="Times New Roman" w:cs="Times New Roman"/>
          <w:color w:val="000000" w:themeColor="text1"/>
          <w:sz w:val="21"/>
          <w:szCs w:val="21"/>
        </w:rPr>
        <w:t xml:space="preserve"> lao động; thay đổi tiêu chí, chế độ tuyển dụng, đãi ngộ; thực hiện dân chủ, bình đẳng, công khai, minh bạch trong tuyển dụng, sử dụng và đãi ngộ nhân lực chất lượng cao, công bằng trong việc chọn lựa, giao việc cho người đủ năng lực và có trách nhiệm.</w:t>
      </w:r>
    </w:p>
    <w:p w14:paraId="5147F8A3"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A224B4">
        <w:rPr>
          <w:rFonts w:ascii="Times New Roman" w:eastAsia="Times New Roman" w:hAnsi="Times New Roman" w:cs="Times New Roman"/>
          <w:bCs/>
          <w:color w:val="000000" w:themeColor="text1"/>
          <w:sz w:val="21"/>
          <w:szCs w:val="21"/>
        </w:rPr>
        <w:t>T</w:t>
      </w:r>
      <w:r w:rsidRPr="00E0199A">
        <w:rPr>
          <w:rFonts w:ascii="Times New Roman" w:eastAsia="Times New Roman" w:hAnsi="Times New Roman" w:cs="Times New Roman"/>
          <w:color w:val="000000" w:themeColor="text1"/>
          <w:sz w:val="21"/>
          <w:szCs w:val="21"/>
        </w:rPr>
        <w:t>ạo điều kiện cho người lao động được tham gia bồi dưỡng và tự học để nâng cao trình độ chuyên môn, kỹ năng nghề nghiệp qua đó nâng cao chất lượng đội ngũ nhân lực tại doanh nghiệp; có chính sách liên kết đào tạo thích hợp nhằm tạo điều kiện và môi trường thực tập cho người học khi còn học ở nhà trường.</w:t>
      </w:r>
    </w:p>
    <w:p w14:paraId="511A7276"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 xml:space="preserve">- </w:t>
      </w:r>
      <w:r w:rsidRPr="00E0199A">
        <w:rPr>
          <w:rFonts w:ascii="Times New Roman" w:eastAsia="Times New Roman" w:hAnsi="Times New Roman" w:cs="Times New Roman"/>
          <w:color w:val="000000" w:themeColor="text1"/>
          <w:sz w:val="21"/>
          <w:szCs w:val="21"/>
        </w:rPr>
        <w:t>Tạo mọi điều kiện để nhà trường kết nối, hợp tác nhằm giúp người học tiếp cận với các môi trường làm việc thực tế. Trong đào tạo, nếu có sự kết hợp chặt chẽ giữa lý thuyết và thực hành, sẽ góp phần giảm tải được áp lực về chất lượng nguồn nhân lực, cũng là động lực để nhà trường nâng cao hơn nữa kỹ năng lao động cho người học, góp phần đáp ứng nhu cầu ngày càng cao của doanh nghiệp. Việc hợp tác, liên kết với các cơ sở đào tạo là cách hữu hiệu để tuyển dụng được nguồn lao động tốt, đáp ứng yêu cầu sử dụng và cũng là thể hiện trách nhiệm đối với xã hội của doanh nghiệp, góp phần tích cực trong công tác giải quyết việc làm cho nguồn nhân lực kế cận.</w:t>
      </w:r>
    </w:p>
    <w:p w14:paraId="7EA5EC42"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A224B4">
        <w:rPr>
          <w:rFonts w:ascii="Times New Roman" w:eastAsia="Times New Roman" w:hAnsi="Times New Roman" w:cs="Times New Roman"/>
          <w:bCs/>
          <w:color w:val="000000" w:themeColor="text1"/>
          <w:sz w:val="21"/>
          <w:szCs w:val="21"/>
        </w:rPr>
        <w:t>- T</w:t>
      </w:r>
      <w:r w:rsidRPr="00E0199A">
        <w:rPr>
          <w:rFonts w:ascii="Times New Roman" w:eastAsia="Times New Roman" w:hAnsi="Times New Roman" w:cs="Times New Roman"/>
          <w:color w:val="000000" w:themeColor="text1"/>
          <w:sz w:val="21"/>
          <w:szCs w:val="21"/>
        </w:rPr>
        <w:t>ăng cường tham gia, kết nối với các trung tâm dịch vụ việc làm tại các cơ sở đào tạo để thu hút lao động nhằm tuyển chọn lao động đáp ứng được nhu cầu của đơn vị. Tham gia vào quá trình biên soạn, sửa đổi chương trình đào tạo, chương trình môn học tại các cơ sở đào tạo. Bên cạnh đó, các cơ sở đào tạo có thể nắm bắt sát hơn những yêu cầu và nhu cầu tìm việc trên thị trường để có các giải pháp tích cực nhằm kịp thời điều chỉnh, nâng cao chất lượng nguồn nhân lực đào tạo, nắm bắt nhu cầu tuyển dụng của doanh nghiệp góp phần giải quyết việc làm cho người học sau khi tốt nghiệp.</w:t>
      </w:r>
    </w:p>
    <w:p w14:paraId="3E65A68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w:t>
      </w:r>
      <w:r w:rsidRPr="00E0199A">
        <w:rPr>
          <w:rFonts w:ascii="Times New Roman" w:eastAsia="Times New Roman" w:hAnsi="Times New Roman" w:cs="Times New Roman"/>
          <w:color w:val="000000" w:themeColor="text1"/>
          <w:sz w:val="21"/>
          <w:szCs w:val="21"/>
        </w:rPr>
        <w:t xml:space="preserve"> Tăng cường tài trợ cho các hoạt động của sinh viên tại các cơ sở đạo tạo nhằm quảng bá hình ảnh thương hiệu, nâng cao, trách nhiệm của doanh nghiệp đối với cộng đồng và xã hội. Từ đó có thể thu hút được nhân tài đến với doanh nghiệp mình và nhận được lòng trung thành của nhân viên hơn.</w:t>
      </w:r>
    </w:p>
    <w:p w14:paraId="5CB32B63"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b/>
          <w:bCs/>
          <w:color w:val="000000" w:themeColor="text1"/>
          <w:sz w:val="21"/>
          <w:szCs w:val="21"/>
        </w:rPr>
        <w:t>2.3. Định hướng gắn kết giữa doanh nghiệp và các cơ sở đào tạo</w:t>
      </w:r>
    </w:p>
    <w:p w14:paraId="60946FB2"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Nhằm tăng cường gắn kết giữa doanh nghiệp với các cơ sở đào tạo ngày càng chặt chẽ, các cơ quan ban ngành chức năng cần quan tâm những vấn đề sau:</w:t>
      </w:r>
    </w:p>
    <w:p w14:paraId="398DEDBC"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Quy hoạch ổn định các cơ sở đào tạo phù hợp yêu cầu đào tạo nguồn nhân lực. Hình thành hệ thống đào tạo nghề theo 3 cấp bậc trình độ đào tạo sơ cấp, trung cấp và cao đẳng. Chú trọng sự liên kết chặt chẽ giữa các cơ sở đào tạo với các cơ quan, doanh nghiệp nơi sử dụng nguồn nhân lực đào tạo. Cung cấp thông tin về thị trường lao động; Xây dựng dự báo nhu cầu nhân lực và nhu cầu đào tạo theo cơ cấu ngành, nghề và trình độ đào tạo phù hợp với yêu cầu phát triển kinh tế, xã hội của địa phương theo từng giai đoạn.</w:t>
      </w:r>
    </w:p>
    <w:p w14:paraId="14E6189F"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Ngành giáo dục đào tạo và các ban ngành xây dựng chính sách hiệu quả trong công tác phân luồng học sinh sau khi tốt nghiệp trung học cơ sở, trung học phổ thông vào học tại các trường trung cấp, trường cao đẳng nghề góp phần thêm dồi dào nguồn nhân lực có tay nghề chuyên môn trực tiếp tham gia các hoạt động lao động sản xuất đáp ứng cho nhu cầu doanh nghiệp.</w:t>
      </w:r>
    </w:p>
    <w:p w14:paraId="5A4B3EA3"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Hỗ trợ chương trình “Thanh niên khởi nghiệp”, người học cần được sự quan tâm hỗ trợ, định hướng từ nhiều phía, nhiều ngành liên quan, sự hỗ trợ về vốn, khoa học kỹ thuật, đầu ra sản phẩ</w:t>
      </w:r>
    </w:p>
    <w:p w14:paraId="13AED9DF" w14:textId="77777777" w:rsidR="00E0199A" w:rsidRPr="00E0199A" w:rsidRDefault="00E0199A" w:rsidP="00D35168">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Đầu tư đồng bộ cho đào tạo nhân lực thuộc các ngành, nghề trọng điểm, được tiếp cận với trình độ tiên tiến của khu vực, để có thể kết nối cung - cầu lao động phù hợp với tình hình thực tế của thị trường lao động hiện nay.</w:t>
      </w:r>
    </w:p>
    <w:p w14:paraId="35E8EDA5" w14:textId="77777777" w:rsidR="00E0199A" w:rsidRPr="00E0199A" w:rsidRDefault="00E0199A" w:rsidP="00E0199A">
      <w:pPr>
        <w:spacing w:after="0" w:line="240" w:lineRule="auto"/>
        <w:jc w:val="both"/>
        <w:rPr>
          <w:rFonts w:ascii="Times New Roman" w:hAnsi="Times New Roman" w:cs="Times New Roman"/>
          <w:b/>
          <w:color w:val="000000" w:themeColor="text1"/>
          <w:spacing w:val="-4"/>
          <w:w w:val="98"/>
          <w:sz w:val="21"/>
          <w:szCs w:val="26"/>
        </w:rPr>
      </w:pPr>
      <w:r w:rsidRPr="00E0199A">
        <w:rPr>
          <w:rFonts w:ascii="Times New Roman" w:hAnsi="Times New Roman" w:cs="Times New Roman"/>
          <w:b/>
          <w:color w:val="000000" w:themeColor="text1"/>
          <w:spacing w:val="-4"/>
          <w:w w:val="98"/>
          <w:sz w:val="21"/>
          <w:szCs w:val="26"/>
        </w:rPr>
        <w:t>3. Kết luận</w:t>
      </w:r>
    </w:p>
    <w:p w14:paraId="43F19E2B" w14:textId="77777777" w:rsidR="00E0199A" w:rsidRPr="00E0199A" w:rsidRDefault="00E0199A" w:rsidP="00D35168">
      <w:pPr>
        <w:shd w:val="clear" w:color="auto" w:fill="FFFFFF"/>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bdr w:val="none" w:sz="0" w:space="0" w:color="auto" w:frame="1"/>
        </w:rPr>
        <w:t>Cách mạng công nghiệp 4.0 đã mang đến nhiều thay đổi rõ rệt trong đào tạo gắn kết với doanh nghiệp. Tuy những bước đầu thay đổi cần có nhiều nỗ lực từ các cơ sở đào tạo và doanh nghiệp nhưng công cuộc chuyển đổi số hiện nay hứa hẹn sẽ là một sự bứt phá để giúp nâng tầm tri thức và trình độ chuyên môn cho nhân viên nhằm đem lại nhiều thành công bứt phá hơn trong tương lai.</w:t>
      </w:r>
    </w:p>
    <w:p w14:paraId="274DBF8C" w14:textId="77777777" w:rsidR="00E0199A" w:rsidRPr="00E0199A" w:rsidRDefault="00E0199A" w:rsidP="00E0199A">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r w:rsidRPr="00E0199A">
        <w:rPr>
          <w:rFonts w:ascii="Times New Roman" w:eastAsia="Times New Roman" w:hAnsi="Times New Roman" w:cs="Times New Roman"/>
          <w:color w:val="000000" w:themeColor="text1"/>
          <w:sz w:val="21"/>
          <w:szCs w:val="21"/>
        </w:rPr>
        <w:t xml:space="preserve">Việc phối hợp giữa các cơ sở đào tạo và doanh nghiệp trong đào tạo và đánh giá nguồn nhân lực đào tạo không còn là vấn đề mới trong đào tạo nguồn nhân lực nói chung. Tuy vậy, do nhiều lý do khác nhau nên vẫn cần có những điều chỉnh và nghiên cứu triển khai nhất định tại các cơ sở đào tạo có sự gắn kết với các doanh nghiệp. Có thể khẳng định rằng mối gắn kết bền vững giữa các cơ sở đào tạo và doanh nghiệp có vị </w:t>
      </w:r>
      <w:r w:rsidRPr="00E0199A">
        <w:rPr>
          <w:rFonts w:ascii="Times New Roman" w:eastAsia="Times New Roman" w:hAnsi="Times New Roman" w:cs="Times New Roman"/>
          <w:color w:val="000000" w:themeColor="text1"/>
          <w:sz w:val="21"/>
          <w:szCs w:val="21"/>
        </w:rPr>
        <w:lastRenderedPageBreak/>
        <w:t>trí đặc biệt quan trọng trong việc đào tạo và nâng cao chất lượng sản phẩm đào tạo của các cơ sở đào tạo, đồng thời là nguồn nhân lực chất lượng đầu vào của doanh nghiệp.</w:t>
      </w:r>
    </w:p>
    <w:p w14:paraId="6CBA3539" w14:textId="77777777" w:rsidR="00E0199A" w:rsidRPr="00E0199A" w:rsidRDefault="00E0199A" w:rsidP="00E0199A">
      <w:pPr>
        <w:shd w:val="clear" w:color="auto" w:fill="FFFFFF"/>
        <w:spacing w:after="0" w:line="240" w:lineRule="auto"/>
        <w:ind w:firstLine="540"/>
        <w:jc w:val="both"/>
        <w:rPr>
          <w:rFonts w:ascii="Times New Roman" w:eastAsia="Times New Roman" w:hAnsi="Times New Roman" w:cs="Times New Roman"/>
          <w:color w:val="000000" w:themeColor="text1"/>
          <w:sz w:val="21"/>
          <w:szCs w:val="21"/>
        </w:rPr>
      </w:pPr>
    </w:p>
    <w:p w14:paraId="3E98C3F8" w14:textId="77777777" w:rsidR="00E0199A" w:rsidRPr="00E0199A" w:rsidRDefault="00E0199A" w:rsidP="00D35168">
      <w:pPr>
        <w:spacing w:after="0" w:line="240" w:lineRule="auto"/>
        <w:ind w:left="284" w:hanging="284"/>
        <w:jc w:val="both"/>
        <w:rPr>
          <w:rFonts w:ascii="Times New Roman" w:hAnsi="Times New Roman" w:cs="Times New Roman"/>
          <w:b/>
          <w:spacing w:val="-4"/>
          <w:w w:val="98"/>
          <w:sz w:val="21"/>
          <w:szCs w:val="26"/>
        </w:rPr>
      </w:pPr>
      <w:r w:rsidRPr="00E0199A">
        <w:rPr>
          <w:rFonts w:ascii="Times New Roman" w:hAnsi="Times New Roman" w:cs="Times New Roman"/>
          <w:b/>
          <w:spacing w:val="-4"/>
          <w:w w:val="98"/>
          <w:sz w:val="21"/>
          <w:szCs w:val="26"/>
        </w:rPr>
        <w:t>Tài liệu tham khảo</w:t>
      </w:r>
    </w:p>
    <w:p w14:paraId="05A2C91B" w14:textId="50B1C4DE"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Hoàng Phương Bắc (2018), </w:t>
      </w:r>
      <w:r w:rsidRPr="00E0199A">
        <w:rPr>
          <w:rFonts w:ascii="Times New Roman" w:eastAsia="Times New Roman" w:hAnsi="Times New Roman" w:cs="Times New Roman"/>
          <w:i/>
          <w:iCs/>
          <w:color w:val="222222"/>
          <w:sz w:val="21"/>
          <w:szCs w:val="21"/>
        </w:rPr>
        <w:t>“Một số giải pháp tăng cường đào tạo gắn với doanh nghiệp nhằm nâng cao hiệu quả đào tạo tại Trường Đại học Thái Bình”</w:t>
      </w:r>
      <w:r w:rsidRPr="00E0199A">
        <w:rPr>
          <w:rFonts w:ascii="Times New Roman" w:eastAsia="Times New Roman" w:hAnsi="Times New Roman" w:cs="Times New Roman"/>
          <w:color w:val="222222"/>
          <w:sz w:val="21"/>
          <w:szCs w:val="21"/>
        </w:rPr>
        <w:t>, Tạp chí Giáo dục, số đặc biệt tháng 06/2018, tr 100-103.</w:t>
      </w:r>
    </w:p>
    <w:p w14:paraId="5109B346" w14:textId="0A9F5449"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sz w:val="21"/>
          <w:szCs w:val="21"/>
        </w:rPr>
        <w:t xml:space="preserve">TS. Nguyễn Đình Luận (2015) </w:t>
      </w:r>
      <w:r w:rsidRPr="00E0199A">
        <w:rPr>
          <w:rFonts w:ascii="Times New Roman" w:eastAsia="Times New Roman" w:hAnsi="Times New Roman" w:cs="Times New Roman"/>
          <w:i/>
          <w:sz w:val="21"/>
          <w:szCs w:val="21"/>
        </w:rPr>
        <w:t>“Sự gắn kết giữa nhà trường và doanh nghiệp trong đào tạo nguồn nhân lực phục vụ phát triển kinh tế - xã hội ở Việt Nam: Thực trạng và khuyến nghị”</w:t>
      </w:r>
      <w:r w:rsidRPr="00E0199A">
        <w:rPr>
          <w:rFonts w:ascii="Times New Roman" w:eastAsia="Times New Roman" w:hAnsi="Times New Roman" w:cs="Times New Roman"/>
          <w:sz w:val="21"/>
          <w:szCs w:val="21"/>
        </w:rPr>
        <w:t xml:space="preserve">, Giáo Dục &amp; Đào Tạo </w:t>
      </w:r>
    </w:p>
    <w:p w14:paraId="7C2F738C" w14:textId="79D8F786"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Nguyễn Quang Thuần và cộng sự (2019),</w:t>
      </w:r>
      <w:r w:rsidRPr="00E0199A">
        <w:rPr>
          <w:rFonts w:ascii="Times New Roman" w:eastAsia="Times New Roman" w:hAnsi="Times New Roman" w:cs="Times New Roman"/>
          <w:i/>
          <w:iCs/>
          <w:color w:val="222222"/>
          <w:sz w:val="21"/>
          <w:szCs w:val="21"/>
        </w:rPr>
        <w:t> “Giải pháp việc làm cho học sinh, sinh viên tỉnh Cà Mau sau khi tốt nghiệp”, </w:t>
      </w:r>
      <w:r w:rsidRPr="00E0199A">
        <w:rPr>
          <w:rFonts w:ascii="Times New Roman" w:eastAsia="Times New Roman" w:hAnsi="Times New Roman" w:cs="Times New Roman"/>
          <w:color w:val="222222"/>
          <w:sz w:val="21"/>
          <w:szCs w:val="21"/>
        </w:rPr>
        <w:t>Đề tài nghiên cứu khoa học cấp tỉnh.</w:t>
      </w:r>
    </w:p>
    <w:p w14:paraId="4370AA03" w14:textId="171D0DE8"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Phạm Văn Quân (2019), </w:t>
      </w:r>
      <w:r w:rsidRPr="00E0199A">
        <w:rPr>
          <w:rFonts w:ascii="Times New Roman" w:eastAsia="Times New Roman" w:hAnsi="Times New Roman" w:cs="Times New Roman"/>
          <w:i/>
          <w:iCs/>
          <w:color w:val="222222"/>
          <w:sz w:val="21"/>
          <w:szCs w:val="21"/>
        </w:rPr>
        <w:t>“Xây dựng mô hình liên kết nhà trường – doanh nghiệp trong đào tạo và nghiên cứu khoa học tại các có sở đào tạo”</w:t>
      </w:r>
      <w:r w:rsidRPr="00E0199A">
        <w:rPr>
          <w:rFonts w:ascii="Times New Roman" w:eastAsia="Times New Roman" w:hAnsi="Times New Roman" w:cs="Times New Roman"/>
          <w:color w:val="222222"/>
          <w:sz w:val="21"/>
          <w:szCs w:val="21"/>
        </w:rPr>
        <w:t>, Chuyên trang Giáo dục nghề nghiệp</w:t>
      </w:r>
    </w:p>
    <w:p w14:paraId="5436FB26" w14:textId="44A2ACC1" w:rsidR="00E0199A" w:rsidRPr="00E0199A" w:rsidRDefault="00E0199A" w:rsidP="00D35168">
      <w:pPr>
        <w:shd w:val="clear" w:color="auto" w:fill="FFFFFF"/>
        <w:spacing w:after="0" w:line="240" w:lineRule="auto"/>
        <w:ind w:left="284" w:hanging="284"/>
        <w:jc w:val="both"/>
        <w:rPr>
          <w:rFonts w:ascii="Times New Roman" w:eastAsia="Times New Roman" w:hAnsi="Times New Roman" w:cs="Times New Roman"/>
          <w:color w:val="222222"/>
          <w:sz w:val="21"/>
          <w:szCs w:val="21"/>
        </w:rPr>
      </w:pPr>
      <w:r w:rsidRPr="00E0199A">
        <w:rPr>
          <w:rFonts w:ascii="Times New Roman" w:eastAsia="Times New Roman" w:hAnsi="Times New Roman" w:cs="Times New Roman"/>
          <w:color w:val="222222"/>
          <w:sz w:val="21"/>
          <w:szCs w:val="21"/>
        </w:rPr>
        <w:t>Phạm Thị Thu Phương (2016),</w:t>
      </w:r>
      <w:r w:rsidRPr="00E0199A">
        <w:rPr>
          <w:rFonts w:ascii="Times New Roman" w:eastAsia="Times New Roman" w:hAnsi="Times New Roman" w:cs="Times New Roman"/>
          <w:i/>
          <w:iCs/>
          <w:color w:val="222222"/>
          <w:sz w:val="21"/>
          <w:szCs w:val="21"/>
        </w:rPr>
        <w:t> “Các phương thức hợp tác giữa cơ sở đào tạo với doanh nghiệp trong đào tạo sinh viên ngành du lịch đáp ứng nhu cầu hội nhập”</w:t>
      </w:r>
      <w:r w:rsidRPr="00E0199A">
        <w:rPr>
          <w:rFonts w:ascii="Times New Roman" w:eastAsia="Times New Roman" w:hAnsi="Times New Roman" w:cs="Times New Roman"/>
          <w:color w:val="222222"/>
          <w:sz w:val="21"/>
          <w:szCs w:val="21"/>
        </w:rPr>
        <w:t>, Scienge &amp; Technology Development, Vol19, No.X5-2016.</w:t>
      </w:r>
    </w:p>
    <w:p w14:paraId="5C4DB446" w14:textId="6F3B4351" w:rsidR="00E0199A" w:rsidRPr="00E0199A" w:rsidRDefault="00075637"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0" w:history="1">
        <w:r w:rsidR="00E0199A" w:rsidRPr="00E0199A">
          <w:rPr>
            <w:rFonts w:ascii="Times New Roman" w:eastAsiaTheme="minorEastAsia" w:hAnsi="Times New Roman" w:cs="Times New Roman"/>
            <w:color w:val="000000" w:themeColor="text1"/>
            <w:sz w:val="21"/>
            <w:szCs w:val="21"/>
            <w:u w:val="single"/>
          </w:rPr>
          <w:t>https://gdnn.edu.vn/giao-duc-nghe-nghiep/xay-dung-mo-hinh-lien-ket-nha-truong-doanh-nghiep-trong-dao-tao-va-nghien-cuu-khoa-hoc-tai-cac-co-so-dao-tao-199.html</w:t>
        </w:r>
      </w:hyperlink>
    </w:p>
    <w:p w14:paraId="2C09C89C" w14:textId="1B28F4EB" w:rsidR="00E0199A" w:rsidRPr="00E0199A" w:rsidRDefault="00075637"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1" w:history="1">
        <w:r w:rsidR="00E0199A" w:rsidRPr="00E0199A">
          <w:rPr>
            <w:rFonts w:ascii="Times New Roman" w:eastAsiaTheme="minorEastAsia" w:hAnsi="Times New Roman" w:cs="Times New Roman"/>
            <w:color w:val="000000" w:themeColor="text1"/>
            <w:sz w:val="21"/>
            <w:szCs w:val="21"/>
            <w:u w:val="single"/>
          </w:rPr>
          <w:t>https://moet.gov.vn/giaoducquocdan/tang-cuong-ung-dung-cntt/Pages/Default.aspx?ItemID=5920</w:t>
        </w:r>
      </w:hyperlink>
    </w:p>
    <w:p w14:paraId="0E61C0B9" w14:textId="67B238CE" w:rsidR="00E0199A" w:rsidRPr="00E0199A" w:rsidRDefault="00075637"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1"/>
          <w:szCs w:val="21"/>
        </w:rPr>
      </w:pPr>
      <w:hyperlink r:id="rId12" w:history="1">
        <w:r w:rsidR="00E0199A" w:rsidRPr="00E0199A">
          <w:rPr>
            <w:rFonts w:ascii="Times New Roman" w:eastAsiaTheme="minorEastAsia" w:hAnsi="Times New Roman" w:cs="Times New Roman"/>
            <w:color w:val="000000" w:themeColor="text1"/>
            <w:sz w:val="21"/>
            <w:szCs w:val="21"/>
            <w:u w:val="single"/>
          </w:rPr>
          <w:t>https://thanhnien.vn/giao-duc/462-doanh-nghiep-khong-he-hop-tac-voi-cac-co-so-giao-duc-nghe-nghiep-1113901.html</w:t>
        </w:r>
      </w:hyperlink>
    </w:p>
    <w:p w14:paraId="572B2796" w14:textId="255BA187" w:rsidR="00E0199A" w:rsidRPr="00E0199A" w:rsidRDefault="00075637" w:rsidP="00D35168">
      <w:pPr>
        <w:shd w:val="clear" w:color="auto" w:fill="FFFFFF"/>
        <w:spacing w:after="0" w:line="240" w:lineRule="auto"/>
        <w:ind w:left="284" w:hanging="284"/>
        <w:jc w:val="both"/>
        <w:rPr>
          <w:rFonts w:ascii="Times New Roman" w:eastAsia="Times New Roman" w:hAnsi="Times New Roman" w:cs="Times New Roman"/>
          <w:color w:val="000000" w:themeColor="text1"/>
          <w:sz w:val="28"/>
          <w:szCs w:val="28"/>
        </w:rPr>
      </w:pPr>
      <w:hyperlink r:id="rId13" w:history="1">
        <w:r w:rsidR="00E0199A" w:rsidRPr="00E0199A">
          <w:rPr>
            <w:rFonts w:ascii="Times New Roman" w:eastAsiaTheme="minorEastAsia" w:hAnsi="Times New Roman" w:cs="Times New Roman"/>
            <w:color w:val="000000" w:themeColor="text1"/>
            <w:sz w:val="21"/>
            <w:szCs w:val="21"/>
            <w:u w:val="single"/>
          </w:rPr>
          <w:t>http://bantuyengiao.cantho.gov.vn/category/van-kien-dai-hoi-dai-bieu-toan-quoc-lan-thu-xii-cua-dang/459.htm</w:t>
        </w:r>
      </w:hyperlink>
    </w:p>
    <w:sectPr w:rsidR="00E0199A" w:rsidRPr="00E0199A"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5112D" w14:textId="77777777" w:rsidR="003705E0" w:rsidRDefault="003705E0" w:rsidP="00B93300">
      <w:pPr>
        <w:spacing w:after="0" w:line="240" w:lineRule="auto"/>
      </w:pPr>
      <w:r>
        <w:separator/>
      </w:r>
    </w:p>
  </w:endnote>
  <w:endnote w:type="continuationSeparator" w:id="0">
    <w:p w14:paraId="123C73FC" w14:textId="77777777" w:rsidR="003705E0" w:rsidRDefault="003705E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4A27A350"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75637">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A07D9" w14:textId="77777777" w:rsidR="003705E0" w:rsidRDefault="003705E0" w:rsidP="00B93300">
      <w:pPr>
        <w:spacing w:after="0" w:line="240" w:lineRule="auto"/>
      </w:pPr>
      <w:r>
        <w:separator/>
      </w:r>
    </w:p>
  </w:footnote>
  <w:footnote w:type="continuationSeparator" w:id="0">
    <w:p w14:paraId="0751B873" w14:textId="77777777" w:rsidR="003705E0" w:rsidRDefault="003705E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75637"/>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705E0"/>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35168"/>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D35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TargetMode="External"/><Relationship Id="rId13" Type="http://schemas.openxmlformats.org/officeDocument/2006/relationships/hyperlink" Target="http://bantuyengiao.cantho.gov.vn/category/van-kien-dai-hoi-dai-bieu-toan-quoc-lan-thu-xii-cua-dang/459.htm" TargetMode="External"/><Relationship Id="rId3" Type="http://schemas.openxmlformats.org/officeDocument/2006/relationships/settings" Target="settings.xml"/><Relationship Id="rId7" Type="http://schemas.openxmlformats.org/officeDocument/2006/relationships/hyperlink" Target="https://weone.vn/chuyen-doi-so-nganh-trong-giao-duc-va-dao-tao/" TargetMode="External"/><Relationship Id="rId12" Type="http://schemas.openxmlformats.org/officeDocument/2006/relationships/hyperlink" Target="https://thanhnien.vn/giao-duc/462-doanh-nghiep-khong-he-hop-tac-voi-cac-co-so-giao-duc-nghe-nghiep-1113901.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giaoducquocdan/tang-cuong-ung-dung-cntt/Pages/Default.aspx?ItemID=592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dnn.edu.vn/giao-duc-nghe-nghiep/xay-dung-mo-hinh-lien-ket-nha-truong-doanh-nghiep-trong-dao-tao-va-nghien-cuu-khoa-hoc-tai-cac-co-so-dao-tao-199.html" TargetMode="External"/><Relationship Id="rId4" Type="http://schemas.openxmlformats.org/officeDocument/2006/relationships/webSettings" Target="webSettings.xml"/><Relationship Id="rId9" Type="http://schemas.openxmlformats.org/officeDocument/2006/relationships/hyperlink" Target="https://thanhnien.vn/giao-duc/nha-truong-va-doanh-nghiep-chua-gap-nhau-1081321.html"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5817</Words>
  <Characters>33162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2023-09-03T08:21:00Z</dcterms:created>
  <dcterms:modified xsi:type="dcterms:W3CDTF">2023-09-15T03:29:00Z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