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5"/>
        <w:tblW w:w="0" w:type="auto"/>
        <w:tblInd w:w="0" w:type="dxa"/>
        <w:tblBorders>
          <w:top w:val="thinThickThinSmallGap" w:color="auto" w:sz="24" w:space="0"/>
          <w:left w:val="thinThickThinSmallGap" w:color="auto" w:sz="24" w:space="0"/>
          <w:bottom w:val="thinThickThinSmallGap" w:color="auto" w:sz="24" w:space="0"/>
          <w:right w:val="thinThickThinSmallGap" w:color="auto" w:sz="24" w:space="0"/>
          <w:insideH w:val="single" w:color="auto" w:sz="4" w:space="0"/>
          <w:insideV w:val="single" w:color="auto" w:sz="4" w:space="0"/>
        </w:tblBorders>
        <w:tblLayout w:type="autofit"/>
        <w:tblCellMar>
          <w:top w:w="0" w:type="dxa"/>
          <w:left w:w="108" w:type="dxa"/>
          <w:bottom w:w="0" w:type="dxa"/>
          <w:right w:w="108" w:type="dxa"/>
        </w:tblCellMar>
      </w:tblPr>
      <w:tblGrid>
        <w:gridCol w:w="2346"/>
        <w:gridCol w:w="7225"/>
      </w:tblGrid>
      <w:tr>
        <w:tblPrEx>
          <w:tblBorders>
            <w:top w:val="thinThickThinSmallGap" w:color="auto" w:sz="24" w:space="0"/>
            <w:left w:val="thinThickThinSmallGap" w:color="auto" w:sz="24" w:space="0"/>
            <w:bottom w:val="thinThickThinSmallGap" w:color="auto" w:sz="24" w:space="0"/>
            <w:right w:val="thinThickThinSmallGap" w:color="auto" w:sz="24" w:space="0"/>
            <w:insideH w:val="single" w:color="auto" w:sz="4" w:space="0"/>
            <w:insideV w:val="single" w:color="auto" w:sz="4" w:space="0"/>
          </w:tblBorders>
          <w:tblCellMar>
            <w:top w:w="0" w:type="dxa"/>
            <w:left w:w="108" w:type="dxa"/>
            <w:bottom w:w="0" w:type="dxa"/>
            <w:right w:w="108" w:type="dxa"/>
          </w:tblCellMar>
        </w:tblPrEx>
        <w:trPr>
          <w:trHeight w:val="1407" w:hRule="atLeast"/>
        </w:trPr>
        <w:tc>
          <w:tcPr>
            <w:tcW w:w="2268" w:type="dxa"/>
          </w:tcPr>
          <w:p>
            <w:pPr>
              <w:widowControl w:val="0"/>
              <w:spacing w:after="0" w:line="240" w:lineRule="auto"/>
              <w:jc w:val="center"/>
              <w:rPr>
                <w:rFonts w:ascii="Times New Roman" w:hAnsi="Times New Roman" w:eastAsia="Times New Roman" w:cs="Times New Roman"/>
                <w:b/>
                <w:bCs/>
                <w:sz w:val="26"/>
                <w:szCs w:val="26"/>
                <w:lang w:val="nl-NL"/>
              </w:rPr>
            </w:pPr>
            <w:r>
              <w:rPr>
                <w:rFonts w:ascii="Times New Roman" w:hAnsi="Times New Roman" w:eastAsia="Times New Roman" w:cs="Times New Roman"/>
                <w:sz w:val="20"/>
                <w:szCs w:val="20"/>
              </w:rPr>
              <w:drawing>
                <wp:inline distT="0" distB="0" distL="0" distR="0">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361330" cy="982861"/>
                          </a:xfrm>
                          <a:prstGeom prst="rect">
                            <a:avLst/>
                          </a:prstGeom>
                          <a:noFill/>
                        </pic:spPr>
                      </pic:pic>
                    </a:graphicData>
                  </a:graphic>
                </wp:inline>
              </w:drawing>
            </w:r>
          </w:p>
        </w:tc>
        <w:tc>
          <w:tcPr>
            <w:tcW w:w="7303" w:type="dxa"/>
          </w:tcPr>
          <w:p>
            <w:pPr>
              <w:widowControl w:val="0"/>
              <w:spacing w:before="120" w:after="0" w:line="240" w:lineRule="auto"/>
              <w:jc w:val="center"/>
              <w:rPr>
                <w:rFonts w:ascii="Times New Roman" w:hAnsi="Times New Roman" w:eastAsia="Times New Roman" w:cs="Times New Roman"/>
                <w:bCs/>
                <w:sz w:val="28"/>
                <w:szCs w:val="28"/>
                <w:lang w:val="nl-NL"/>
              </w:rPr>
            </w:pPr>
            <w:r>
              <w:rPr>
                <w:rFonts w:ascii="Times New Roman" w:hAnsi="Times New Roman" w:eastAsia="Times New Roman" w:cs="Times New Roman"/>
                <w:bCs/>
                <w:sz w:val="28"/>
                <w:szCs w:val="28"/>
                <w:lang w:val="nl-NL"/>
              </w:rPr>
              <w:t>ỦY BAN NHÂN DÂN THÀNH PHỐ HỒ CHÍ MINH</w:t>
            </w:r>
          </w:p>
          <w:p>
            <w:pPr>
              <w:widowControl w:val="0"/>
              <w:spacing w:before="40" w:after="0" w:line="240" w:lineRule="auto"/>
              <w:jc w:val="center"/>
              <w:rPr>
                <w:rFonts w:ascii="Times New Roman" w:hAnsi="Times New Roman" w:eastAsia="Times New Roman" w:cs="Times New Roman"/>
                <w:b/>
                <w:bCs/>
                <w:sz w:val="28"/>
                <w:szCs w:val="28"/>
                <w:lang w:val="nl-NL"/>
              </w:rPr>
            </w:pPr>
            <w:r>
              <w:rPr>
                <w:rFonts w:ascii="Times New Roman" w:hAnsi="Times New Roman" w:eastAsia="Times New Roman" w:cs="Times New Roman"/>
                <w:b/>
                <w:bCs/>
                <w:sz w:val="28"/>
                <w:szCs w:val="28"/>
                <w:lang w:val="nl-NL"/>
              </w:rPr>
              <w:t xml:space="preserve">TRƯỜNG CAO ĐẲNG LÝ TỰ TRỌNG </w:t>
            </w:r>
          </w:p>
          <w:p>
            <w:pPr>
              <w:widowControl w:val="0"/>
              <w:spacing w:before="40" w:after="0" w:line="240" w:lineRule="auto"/>
              <w:jc w:val="center"/>
              <w:rPr>
                <w:rFonts w:ascii="Times New Roman" w:hAnsi="Times New Roman" w:eastAsia="Times New Roman" w:cs="Times New Roman"/>
                <w:b/>
                <w:bCs/>
                <w:sz w:val="26"/>
                <w:szCs w:val="26"/>
                <w:lang w:val="nl-NL"/>
              </w:rPr>
            </w:pPr>
            <w:r>
              <w:rPr>
                <w:rFonts w:ascii="Times New Roman" w:hAnsi="Times New Roman" w:eastAsia="Times New Roman" w:cs="Times New Roman"/>
                <w:b/>
                <w:bCs/>
                <w:sz w:val="28"/>
                <w:szCs w:val="28"/>
                <w:lang w:val="nl-NL"/>
              </w:rPr>
              <w:t>THÀNH PHỐ HỒ CHÍ MINH</w:t>
            </w:r>
          </w:p>
        </w:tc>
      </w:tr>
      <w:tr>
        <w:tblPrEx>
          <w:tblBorders>
            <w:top w:val="thinThickThinSmallGap" w:color="auto" w:sz="24" w:space="0"/>
            <w:left w:val="thinThickThinSmallGap" w:color="auto" w:sz="24" w:space="0"/>
            <w:bottom w:val="thinThickThinSmallGap" w:color="auto" w:sz="24" w:space="0"/>
            <w:right w:val="thinThickThinSmallGap" w:color="auto" w:sz="24" w:space="0"/>
            <w:insideH w:val="single" w:color="auto" w:sz="4" w:space="0"/>
            <w:insideV w:val="single" w:color="auto" w:sz="4" w:space="0"/>
          </w:tblBorders>
          <w:tblCellMar>
            <w:top w:w="0" w:type="dxa"/>
            <w:left w:w="108" w:type="dxa"/>
            <w:bottom w:w="0" w:type="dxa"/>
            <w:right w:w="108" w:type="dxa"/>
          </w:tblCellMar>
        </w:tblPrEx>
        <w:trPr>
          <w:trHeight w:val="1407" w:hRule="atLeast"/>
        </w:trPr>
        <w:tc>
          <w:tcPr>
            <w:tcW w:w="9571" w:type="dxa"/>
            <w:gridSpan w:val="2"/>
          </w:tcPr>
          <w:p>
            <w:pPr>
              <w:widowControl w:val="0"/>
              <w:spacing w:before="80" w:after="80" w:line="240" w:lineRule="auto"/>
              <w:jc w:val="center"/>
              <w:rPr>
                <w:rFonts w:ascii="Times New Roman" w:hAnsi="Times New Roman" w:eastAsia="Times New Roman" w:cs="Times New Roman"/>
                <w:b/>
                <w:sz w:val="36"/>
                <w:szCs w:val="32"/>
                <w:lang w:val="nl-NL"/>
              </w:rPr>
            </w:pPr>
          </w:p>
          <w:p>
            <w:pPr>
              <w:widowControl w:val="0"/>
              <w:spacing w:before="80" w:after="80" w:line="240" w:lineRule="auto"/>
              <w:jc w:val="center"/>
              <w:rPr>
                <w:rFonts w:ascii="Times New Roman" w:hAnsi="Times New Roman" w:eastAsia="Times New Roman" w:cs="Times New Roman"/>
                <w:b/>
                <w:sz w:val="36"/>
                <w:szCs w:val="32"/>
                <w:lang w:val="nl-NL"/>
              </w:rPr>
            </w:pPr>
            <w:bookmarkStart w:id="2" w:name="_GoBack"/>
            <w:bookmarkEnd w:id="2"/>
          </w:p>
          <w:p>
            <w:pPr>
              <w:widowControl w:val="0"/>
              <w:spacing w:before="80" w:after="80" w:line="240" w:lineRule="auto"/>
              <w:jc w:val="center"/>
              <w:rPr>
                <w:rFonts w:ascii="Times New Roman" w:hAnsi="Times New Roman" w:eastAsia="Times New Roman" w:cs="Times New Roman"/>
                <w:b/>
                <w:sz w:val="36"/>
                <w:szCs w:val="32"/>
                <w:lang w:val="nl-NL"/>
              </w:rPr>
            </w:pPr>
          </w:p>
          <w:p>
            <w:pPr>
              <w:widowControl w:val="0"/>
              <w:spacing w:before="80" w:after="80" w:line="240" w:lineRule="auto"/>
              <w:jc w:val="center"/>
              <w:rPr>
                <w:rFonts w:ascii="Times New Roman" w:hAnsi="Times New Roman" w:eastAsia="Times New Roman" w:cs="Times New Roman"/>
                <w:b/>
                <w:sz w:val="36"/>
                <w:szCs w:val="32"/>
                <w:lang w:val="nl-NL"/>
              </w:rPr>
            </w:pPr>
          </w:p>
          <w:p>
            <w:pPr>
              <w:widowControl w:val="0"/>
              <w:spacing w:before="80" w:after="80" w:line="240" w:lineRule="auto"/>
              <w:jc w:val="center"/>
              <w:rPr>
                <w:rFonts w:ascii="Times New Roman" w:hAnsi="Times New Roman" w:eastAsia="Times New Roman" w:cs="Times New Roman"/>
                <w:b/>
                <w:sz w:val="36"/>
                <w:szCs w:val="32"/>
                <w:lang w:val="nl-NL"/>
              </w:rPr>
            </w:pPr>
          </w:p>
          <w:p>
            <w:pPr>
              <w:widowControl w:val="0"/>
              <w:spacing w:before="80" w:after="80" w:line="240" w:lineRule="auto"/>
              <w:jc w:val="center"/>
              <w:rPr>
                <w:rFonts w:ascii="Times New Roman" w:hAnsi="Times New Roman" w:eastAsia="Times New Roman" w:cs="Times New Roman"/>
                <w:b/>
                <w:sz w:val="36"/>
                <w:szCs w:val="32"/>
                <w:lang w:val="nl-NL"/>
              </w:rPr>
            </w:pPr>
          </w:p>
          <w:p>
            <w:pPr>
              <w:widowControl w:val="0"/>
              <w:spacing w:before="80" w:after="80" w:line="240" w:lineRule="auto"/>
              <w:jc w:val="center"/>
              <w:rPr>
                <w:rFonts w:ascii="Times New Roman" w:hAnsi="Times New Roman" w:eastAsia="Times New Roman" w:cs="Times New Roman"/>
                <w:b/>
                <w:sz w:val="36"/>
                <w:szCs w:val="32"/>
                <w:lang w:val="nl-NL"/>
              </w:rPr>
            </w:pPr>
          </w:p>
          <w:p>
            <w:pPr>
              <w:widowControl w:val="0"/>
              <w:spacing w:before="80" w:after="80" w:line="240" w:lineRule="auto"/>
              <w:jc w:val="center"/>
              <w:rPr>
                <w:rFonts w:ascii="Times New Roman" w:hAnsi="Times New Roman" w:eastAsia="Times New Roman" w:cs="Times New Roman"/>
                <w:b/>
                <w:sz w:val="36"/>
                <w:szCs w:val="32"/>
                <w:lang w:val="nl-NL"/>
              </w:rPr>
            </w:pPr>
          </w:p>
          <w:p>
            <w:pPr>
              <w:widowControl w:val="0"/>
              <w:spacing w:before="80" w:after="80" w:line="240" w:lineRule="auto"/>
              <w:jc w:val="center"/>
              <w:rPr>
                <w:rFonts w:ascii="Times New Roman" w:hAnsi="Times New Roman" w:eastAsia="Times New Roman" w:cs="Times New Roman"/>
                <w:b/>
                <w:sz w:val="36"/>
                <w:szCs w:val="32"/>
                <w:lang w:val="nl-NL"/>
              </w:rPr>
            </w:pPr>
          </w:p>
          <w:p>
            <w:pPr>
              <w:widowControl w:val="0"/>
              <w:spacing w:before="80" w:after="80" w:line="240" w:lineRule="auto"/>
              <w:jc w:val="center"/>
              <w:rPr>
                <w:rFonts w:ascii="Times New Roman" w:hAnsi="Times New Roman" w:eastAsia="Times New Roman" w:cs="Times New Roman"/>
                <w:b/>
                <w:sz w:val="36"/>
                <w:szCs w:val="32"/>
                <w:lang w:val="nl-NL"/>
              </w:rPr>
            </w:pPr>
          </w:p>
          <w:p>
            <w:pPr>
              <w:widowControl w:val="0"/>
              <w:spacing w:before="80" w:after="80" w:line="240" w:lineRule="auto"/>
              <w:jc w:val="center"/>
              <w:rPr>
                <w:rFonts w:ascii="Times New Roman" w:hAnsi="Times New Roman" w:eastAsia="Times New Roman" w:cs="Times New Roman"/>
                <w:b/>
                <w:sz w:val="34"/>
                <w:szCs w:val="34"/>
                <w:lang w:val="nl-NL"/>
              </w:rPr>
            </w:pPr>
            <w:r>
              <w:rPr>
                <w:rFonts w:ascii="Times New Roman" w:hAnsi="Times New Roman" w:eastAsia="Times New Roman" w:cs="Times New Roman"/>
                <w:b/>
                <w:sz w:val="34"/>
                <w:szCs w:val="34"/>
                <w:lang w:val="nl-NL"/>
              </w:rPr>
              <w:t>BÁO CÁO KẾT QUẢ TỰ ĐÁNH GIÁ CHẤT LƯỢNG</w:t>
            </w:r>
          </w:p>
          <w:p>
            <w:pPr>
              <w:widowControl w:val="0"/>
              <w:spacing w:before="80" w:after="80" w:line="240" w:lineRule="auto"/>
              <w:jc w:val="center"/>
              <w:rPr>
                <w:rFonts w:ascii="Times New Roman" w:hAnsi="Times New Roman" w:eastAsia="Times New Roman" w:cs="Times New Roman"/>
                <w:b/>
                <w:sz w:val="34"/>
                <w:szCs w:val="34"/>
                <w:lang w:val="nl-NL"/>
              </w:rPr>
            </w:pPr>
            <w:r>
              <w:rPr>
                <w:rFonts w:ascii="Times New Roman" w:hAnsi="Times New Roman" w:eastAsia="Times New Roman" w:cs="Times New Roman"/>
                <w:b/>
                <w:sz w:val="34"/>
                <w:szCs w:val="34"/>
                <w:lang w:val="nl-NL"/>
              </w:rPr>
              <w:t xml:space="preserve"> CHƯƠNG TRÌNH ĐÀO TẠO </w:t>
            </w:r>
          </w:p>
          <w:p>
            <w:pPr>
              <w:widowControl w:val="0"/>
              <w:spacing w:before="80" w:after="80" w:line="240" w:lineRule="auto"/>
              <w:jc w:val="center"/>
              <w:rPr>
                <w:rFonts w:ascii="Times New Roman" w:hAnsi="Times New Roman" w:eastAsia="Times New Roman" w:cs="Times New Roman"/>
                <w:b/>
                <w:sz w:val="34"/>
                <w:szCs w:val="34"/>
                <w:lang w:val="nl-NL"/>
              </w:rPr>
            </w:pPr>
            <w:r>
              <w:rPr>
                <w:rFonts w:ascii="Times New Roman" w:hAnsi="Times New Roman" w:eastAsia="Times New Roman" w:cs="Times New Roman"/>
                <w:b/>
                <w:sz w:val="34"/>
                <w:szCs w:val="34"/>
                <w:lang w:val="nl-NL"/>
              </w:rPr>
              <w:t xml:space="preserve">NGÀNH CƠ ĐIỆN TỬ </w:t>
            </w:r>
          </w:p>
          <w:p>
            <w:pPr>
              <w:widowControl w:val="0"/>
              <w:spacing w:before="80" w:after="80" w:line="240" w:lineRule="auto"/>
              <w:jc w:val="center"/>
              <w:rPr>
                <w:rFonts w:ascii="Times New Roman" w:hAnsi="Times New Roman" w:eastAsia="Times New Roman" w:cs="Times New Roman"/>
                <w:b/>
                <w:sz w:val="36"/>
                <w:szCs w:val="32"/>
                <w:lang w:val="nl-NL"/>
              </w:rPr>
            </w:pPr>
            <w:r>
              <w:rPr>
                <w:rFonts w:ascii="Times New Roman" w:hAnsi="Times New Roman" w:eastAsia="Times New Roman" w:cs="Times New Roman"/>
                <w:b/>
                <w:sz w:val="34"/>
                <w:szCs w:val="34"/>
                <w:lang w:val="nl-NL"/>
              </w:rPr>
              <w:t>TRÌNH ĐỘ CAO ĐẲNG</w:t>
            </w:r>
          </w:p>
          <w:p>
            <w:pPr>
              <w:widowControl w:val="0"/>
              <w:spacing w:before="80" w:after="80" w:line="312" w:lineRule="auto"/>
              <w:rPr>
                <w:rFonts w:ascii="Times New Roman" w:hAnsi="Times New Roman" w:eastAsia="Times New Roman" w:cs="Times New Roman"/>
                <w:b/>
                <w:bCs/>
                <w:sz w:val="26"/>
                <w:szCs w:val="26"/>
                <w:lang w:val="nl-NL"/>
              </w:rPr>
            </w:pPr>
          </w:p>
          <w:p>
            <w:pPr>
              <w:widowControl w:val="0"/>
              <w:spacing w:before="80" w:after="80" w:line="312" w:lineRule="auto"/>
              <w:jc w:val="center"/>
              <w:rPr>
                <w:rFonts w:ascii="Times New Roman" w:hAnsi="Times New Roman" w:eastAsia="Times New Roman" w:cs="Times New Roman"/>
                <w:b/>
                <w:bCs/>
                <w:sz w:val="20"/>
                <w:szCs w:val="26"/>
                <w:lang w:val="nl-NL"/>
              </w:rPr>
            </w:pPr>
          </w:p>
          <w:p>
            <w:pPr>
              <w:widowControl w:val="0"/>
              <w:spacing w:before="80" w:after="80" w:line="312" w:lineRule="auto"/>
              <w:jc w:val="center"/>
              <w:rPr>
                <w:rFonts w:ascii="Times New Roman" w:hAnsi="Times New Roman" w:eastAsia="Times New Roman" w:cs="Times New Roman"/>
                <w:b/>
                <w:bCs/>
                <w:sz w:val="20"/>
                <w:szCs w:val="26"/>
                <w:lang w:val="nl-NL"/>
              </w:rPr>
            </w:pPr>
          </w:p>
          <w:p>
            <w:pPr>
              <w:widowControl w:val="0"/>
              <w:spacing w:before="80" w:after="80" w:line="312" w:lineRule="auto"/>
              <w:jc w:val="center"/>
              <w:rPr>
                <w:rFonts w:ascii="Times New Roman" w:hAnsi="Times New Roman" w:eastAsia="Times New Roman" w:cs="Times New Roman"/>
                <w:b/>
                <w:bCs/>
                <w:sz w:val="20"/>
                <w:szCs w:val="26"/>
                <w:lang w:val="nl-NL"/>
              </w:rPr>
            </w:pPr>
          </w:p>
          <w:p>
            <w:pPr>
              <w:widowControl w:val="0"/>
              <w:spacing w:before="80" w:after="80" w:line="312" w:lineRule="auto"/>
              <w:jc w:val="center"/>
              <w:rPr>
                <w:rFonts w:ascii="Times New Roman" w:hAnsi="Times New Roman" w:eastAsia="Times New Roman" w:cs="Times New Roman"/>
                <w:b/>
                <w:bCs/>
                <w:sz w:val="24"/>
                <w:szCs w:val="26"/>
                <w:lang w:val="nl-NL"/>
              </w:rPr>
            </w:pPr>
          </w:p>
          <w:p>
            <w:pPr>
              <w:widowControl w:val="0"/>
              <w:spacing w:before="80" w:after="80" w:line="312" w:lineRule="auto"/>
              <w:jc w:val="center"/>
              <w:rPr>
                <w:rFonts w:ascii="Times New Roman" w:hAnsi="Times New Roman" w:eastAsia="Times New Roman" w:cs="Times New Roman"/>
                <w:b/>
                <w:bCs/>
                <w:sz w:val="42"/>
                <w:szCs w:val="26"/>
                <w:lang w:val="nl-NL"/>
              </w:rPr>
            </w:pPr>
          </w:p>
          <w:p>
            <w:pPr>
              <w:widowControl w:val="0"/>
              <w:spacing w:before="80" w:after="80" w:line="312" w:lineRule="auto"/>
              <w:jc w:val="center"/>
              <w:rPr>
                <w:rFonts w:ascii="Times New Roman" w:hAnsi="Times New Roman" w:eastAsia="Times New Roman" w:cs="Times New Roman"/>
                <w:b/>
                <w:bCs/>
                <w:sz w:val="48"/>
                <w:szCs w:val="26"/>
                <w:lang w:val="nl-NL"/>
              </w:rPr>
            </w:pPr>
          </w:p>
          <w:p>
            <w:pPr>
              <w:widowControl w:val="0"/>
              <w:spacing w:before="80" w:after="80" w:line="312" w:lineRule="auto"/>
              <w:jc w:val="center"/>
              <w:rPr>
                <w:rFonts w:ascii="Times New Roman" w:hAnsi="Times New Roman" w:eastAsia="Times New Roman" w:cs="Times New Roman"/>
                <w:b/>
                <w:bCs/>
                <w:sz w:val="28"/>
                <w:szCs w:val="26"/>
                <w:lang w:val="nl-NL"/>
              </w:rPr>
            </w:pPr>
          </w:p>
          <w:p>
            <w:pPr>
              <w:widowControl w:val="0"/>
              <w:spacing w:before="80" w:after="80" w:line="312" w:lineRule="auto"/>
              <w:jc w:val="center"/>
              <w:rPr>
                <w:rFonts w:ascii="Times New Roman" w:hAnsi="Times New Roman" w:eastAsia="Times New Roman" w:cs="Times New Roman"/>
                <w:b/>
                <w:bCs/>
                <w:sz w:val="24"/>
                <w:szCs w:val="26"/>
                <w:lang w:val="nl-NL"/>
              </w:rPr>
            </w:pPr>
          </w:p>
          <w:p>
            <w:pPr>
              <w:widowControl w:val="0"/>
              <w:spacing w:before="80" w:after="80" w:line="312" w:lineRule="auto"/>
              <w:jc w:val="center"/>
              <w:rPr>
                <w:rFonts w:ascii="Times New Roman" w:hAnsi="Times New Roman" w:eastAsia="Times New Roman" w:cs="Times New Roman"/>
                <w:i/>
                <w:sz w:val="26"/>
                <w:szCs w:val="26"/>
              </w:rPr>
            </w:pPr>
          </w:p>
          <w:p>
            <w:pPr>
              <w:widowControl w:val="0"/>
              <w:spacing w:before="80" w:after="80" w:line="312" w:lineRule="auto"/>
              <w:jc w:val="center"/>
              <w:rPr>
                <w:rFonts w:ascii="Times New Roman" w:hAnsi="Times New Roman" w:eastAsia="Times New Roman" w:cs="Times New Roman"/>
                <w:bCs/>
                <w:sz w:val="28"/>
                <w:szCs w:val="28"/>
                <w:lang w:val="nl-NL"/>
              </w:rPr>
            </w:pPr>
            <w:r>
              <w:rPr>
                <w:rFonts w:ascii="Times New Roman" w:hAnsi="Times New Roman" w:eastAsia="Times New Roman" w:cs="Times New Roman"/>
                <w:i/>
                <w:sz w:val="26"/>
                <w:szCs w:val="26"/>
              </w:rPr>
              <w:t>Tp. Hồ Chí Minh, tháng 10 năm 2023</w:t>
            </w:r>
          </w:p>
        </w:tc>
      </w:tr>
    </w:tbl>
    <w:p>
      <w:pPr>
        <w:tabs>
          <w:tab w:val="right" w:leader="dot" w:pos="9498"/>
        </w:tabs>
        <w:spacing w:before="80" w:after="80" w:line="312" w:lineRule="auto"/>
        <w:jc w:val="center"/>
        <w:rPr>
          <w:rFonts w:ascii="Times New Roman" w:hAnsi="Times New Roman" w:cs="Times New Roman"/>
          <w:b/>
          <w:sz w:val="28"/>
          <w:szCs w:val="28"/>
        </w:rPr>
        <w:sectPr>
          <w:headerReference r:id="rId5" w:type="default"/>
          <w:pgSz w:w="11907" w:h="16840"/>
          <w:pgMar w:top="1134" w:right="964" w:bottom="1134" w:left="1588" w:header="510" w:footer="510" w:gutter="0"/>
          <w:pgNumType w:start="0"/>
          <w:cols w:space="720" w:num="1"/>
          <w:titlePg/>
          <w:docGrid w:linePitch="360" w:charSpace="0"/>
        </w:sectPr>
      </w:pPr>
    </w:p>
    <w:p>
      <w:pPr>
        <w:tabs>
          <w:tab w:val="right" w:leader="dot" w:pos="9498"/>
        </w:tabs>
        <w:spacing w:before="80" w:after="80" w:line="312" w:lineRule="auto"/>
        <w:jc w:val="center"/>
        <w:rPr>
          <w:rFonts w:ascii="Times New Roman" w:hAnsi="Times New Roman" w:cs="Times New Roman"/>
          <w:b/>
          <w:sz w:val="28"/>
          <w:szCs w:val="28"/>
        </w:rPr>
        <w:sectPr>
          <w:type w:val="continuous"/>
          <w:pgSz w:w="11907" w:h="16840"/>
          <w:pgMar w:top="1134" w:right="964" w:bottom="1134" w:left="1588" w:header="510" w:footer="510" w:gutter="0"/>
          <w:pgNumType w:start="0"/>
          <w:cols w:space="720" w:num="1"/>
          <w:titlePg/>
          <w:docGrid w:linePitch="360" w:charSpace="0"/>
        </w:sectPr>
      </w:pPr>
    </w:p>
    <w:p>
      <w:pPr>
        <w:tabs>
          <w:tab w:val="right" w:leader="dot" w:pos="9498"/>
        </w:tabs>
        <w:spacing w:before="80" w:after="80" w:line="312" w:lineRule="auto"/>
        <w:jc w:val="center"/>
        <w:rPr>
          <w:rFonts w:ascii="Times New Roman" w:hAnsi="Times New Roman" w:cs="Times New Roman"/>
          <w:b/>
          <w:sz w:val="28"/>
          <w:szCs w:val="28"/>
        </w:rPr>
      </w:pPr>
      <w:r>
        <w:rPr>
          <w:rFonts w:ascii="Times New Roman" w:hAnsi="Times New Roman" w:cs="Times New Roman"/>
          <w:b/>
          <w:sz w:val="28"/>
          <w:szCs w:val="28"/>
        </w:rPr>
        <w:t>CÁC TỪ VIẾT TẮT</w:t>
      </w:r>
    </w:p>
    <w:tbl>
      <w:tblPr>
        <w:tblStyle w:val="12"/>
        <w:tblW w:w="9072" w:type="dxa"/>
        <w:jc w:val="center"/>
        <w:tblBorders>
          <w:top w:val="single" w:color="auto" w:sz="4" w:space="0"/>
          <w:left w:val="single" w:color="auto" w:sz="4" w:space="0"/>
          <w:bottom w:val="single" w:color="auto" w:sz="4" w:space="0"/>
          <w:right w:val="single" w:color="auto" w:sz="4" w:space="0"/>
          <w:insideH w:val="dotted" w:color="auto" w:sz="4" w:space="0"/>
          <w:insideV w:val="single" w:color="auto" w:sz="4" w:space="0"/>
        </w:tblBorders>
        <w:tblLayout w:type="autofit"/>
        <w:tblCellMar>
          <w:top w:w="0" w:type="dxa"/>
          <w:left w:w="108" w:type="dxa"/>
          <w:bottom w:w="0" w:type="dxa"/>
          <w:right w:w="108" w:type="dxa"/>
        </w:tblCellMar>
      </w:tblPr>
      <w:tblGrid>
        <w:gridCol w:w="675"/>
        <w:gridCol w:w="2552"/>
        <w:gridCol w:w="5845"/>
      </w:tblGrid>
      <w:tr>
        <w:tblPrEx>
          <w:tblBorders>
            <w:top w:val="single" w:color="auto" w:sz="4" w:space="0"/>
            <w:left w:val="single" w:color="auto" w:sz="4" w:space="0"/>
            <w:bottom w:val="single" w:color="auto" w:sz="4" w:space="0"/>
            <w:right w:val="single" w:color="auto" w:sz="4" w:space="0"/>
            <w:insideH w:val="dotted" w:color="auto" w:sz="4" w:space="0"/>
            <w:insideV w:val="single" w:color="auto" w:sz="4" w:space="0"/>
          </w:tblBorders>
          <w:tblCellMar>
            <w:top w:w="0" w:type="dxa"/>
            <w:left w:w="108" w:type="dxa"/>
            <w:bottom w:w="0" w:type="dxa"/>
            <w:right w:w="108" w:type="dxa"/>
          </w:tblCellMar>
        </w:tblPrEx>
        <w:trPr>
          <w:trHeight w:val="551" w:hRule="atLeast"/>
          <w:jc w:val="center"/>
        </w:trPr>
        <w:tc>
          <w:tcPr>
            <w:tcW w:w="675" w:type="dxa"/>
            <w:tcBorders>
              <w:top w:val="single" w:color="auto" w:sz="4" w:space="0"/>
              <w:bottom w:val="single" w:color="auto" w:sz="4" w:space="0"/>
            </w:tcBorders>
            <w:vAlign w:val="center"/>
          </w:tcPr>
          <w:p>
            <w:pPr>
              <w:spacing w:before="80" w:after="80" w:line="312" w:lineRule="auto"/>
              <w:jc w:val="center"/>
              <w:rPr>
                <w:rFonts w:ascii="Times New Roman" w:hAnsi="Times New Roman" w:cs="Times New Roman"/>
                <w:b/>
                <w:bCs/>
                <w:sz w:val="26"/>
                <w:szCs w:val="26"/>
              </w:rPr>
            </w:pPr>
            <w:r>
              <w:rPr>
                <w:rFonts w:ascii="Times New Roman" w:hAnsi="Times New Roman" w:cs="Times New Roman"/>
                <w:b/>
                <w:bCs/>
                <w:sz w:val="26"/>
                <w:szCs w:val="26"/>
              </w:rPr>
              <w:t>TT</w:t>
            </w:r>
          </w:p>
        </w:tc>
        <w:tc>
          <w:tcPr>
            <w:tcW w:w="2552" w:type="dxa"/>
            <w:tcBorders>
              <w:top w:val="single" w:color="auto" w:sz="4" w:space="0"/>
              <w:bottom w:val="single" w:color="auto" w:sz="4" w:space="0"/>
            </w:tcBorders>
            <w:vAlign w:val="center"/>
          </w:tcPr>
          <w:p>
            <w:pPr>
              <w:spacing w:before="80" w:after="80" w:line="312" w:lineRule="auto"/>
              <w:jc w:val="center"/>
              <w:rPr>
                <w:rFonts w:ascii="Times New Roman" w:hAnsi="Times New Roman" w:cs="Times New Roman"/>
                <w:b/>
                <w:bCs/>
                <w:sz w:val="26"/>
                <w:szCs w:val="26"/>
              </w:rPr>
            </w:pPr>
            <w:r>
              <w:rPr>
                <w:rFonts w:ascii="Times New Roman" w:hAnsi="Times New Roman" w:cs="Times New Roman"/>
                <w:b/>
                <w:bCs/>
                <w:sz w:val="26"/>
                <w:szCs w:val="26"/>
              </w:rPr>
              <w:t>Ký hiệu</w:t>
            </w:r>
          </w:p>
        </w:tc>
        <w:tc>
          <w:tcPr>
            <w:tcW w:w="5845" w:type="dxa"/>
            <w:tcBorders>
              <w:top w:val="single" w:color="auto" w:sz="4" w:space="0"/>
              <w:bottom w:val="single" w:color="auto" w:sz="4" w:space="0"/>
            </w:tcBorders>
            <w:vAlign w:val="center"/>
          </w:tcPr>
          <w:p>
            <w:pPr>
              <w:spacing w:before="80" w:after="80" w:line="312" w:lineRule="auto"/>
              <w:jc w:val="center"/>
              <w:rPr>
                <w:rFonts w:ascii="Times New Roman" w:hAnsi="Times New Roman" w:cs="Times New Roman"/>
                <w:b/>
                <w:bCs/>
                <w:sz w:val="26"/>
                <w:szCs w:val="26"/>
              </w:rPr>
            </w:pPr>
            <w:r>
              <w:rPr>
                <w:rFonts w:ascii="Times New Roman" w:hAnsi="Times New Roman" w:cs="Times New Roman"/>
                <w:b/>
                <w:bCs/>
                <w:sz w:val="26"/>
                <w:szCs w:val="26"/>
              </w:rPr>
              <w:t>Nội dung</w:t>
            </w:r>
          </w:p>
        </w:tc>
      </w:tr>
      <w:tr>
        <w:tblPrEx>
          <w:tblBorders>
            <w:top w:val="single" w:color="auto" w:sz="4" w:space="0"/>
            <w:left w:val="single" w:color="auto" w:sz="4" w:space="0"/>
            <w:bottom w:val="single" w:color="auto" w:sz="4" w:space="0"/>
            <w:right w:val="single" w:color="auto" w:sz="4" w:space="0"/>
            <w:insideH w:val="dotted" w:color="auto" w:sz="4" w:space="0"/>
            <w:insideV w:val="single" w:color="auto" w:sz="4" w:space="0"/>
          </w:tblBorders>
          <w:tblCellMar>
            <w:top w:w="0" w:type="dxa"/>
            <w:left w:w="108" w:type="dxa"/>
            <w:bottom w:w="0" w:type="dxa"/>
            <w:right w:w="108" w:type="dxa"/>
          </w:tblCellMar>
        </w:tblPrEx>
        <w:trPr>
          <w:jc w:val="center"/>
        </w:trPr>
        <w:tc>
          <w:tcPr>
            <w:tcW w:w="675" w:type="dxa"/>
            <w:tcBorders>
              <w:top w:val="single" w:color="auto" w:sz="4" w:space="0"/>
            </w:tcBorders>
            <w:vAlign w:val="center"/>
          </w:tcPr>
          <w:p>
            <w:pPr>
              <w:numPr>
                <w:ilvl w:val="0"/>
                <w:numId w:val="2"/>
              </w:numPr>
              <w:spacing w:before="80" w:after="80" w:line="312" w:lineRule="auto"/>
              <w:jc w:val="center"/>
              <w:rPr>
                <w:rFonts w:ascii="Times New Roman" w:hAnsi="Times New Roman" w:cs="Times New Roman"/>
                <w:b/>
                <w:bCs/>
                <w:sz w:val="26"/>
                <w:szCs w:val="26"/>
              </w:rPr>
            </w:pPr>
          </w:p>
        </w:tc>
        <w:tc>
          <w:tcPr>
            <w:tcW w:w="2552" w:type="dxa"/>
            <w:tcBorders>
              <w:top w:val="single" w:color="auto" w:sz="4" w:space="0"/>
            </w:tcBorders>
            <w:vAlign w:val="center"/>
          </w:tcPr>
          <w:p>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QĐ</w:t>
            </w:r>
          </w:p>
        </w:tc>
        <w:tc>
          <w:tcPr>
            <w:tcW w:w="5845" w:type="dxa"/>
            <w:tcBorders>
              <w:top w:val="single" w:color="auto" w:sz="4" w:space="0"/>
            </w:tcBorders>
            <w:vAlign w:val="center"/>
          </w:tcPr>
          <w:p>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Quyết định</w:t>
            </w:r>
          </w:p>
        </w:tc>
      </w:tr>
      <w:tr>
        <w:tblPrEx>
          <w:tblBorders>
            <w:top w:val="single" w:color="auto" w:sz="4" w:space="0"/>
            <w:left w:val="single" w:color="auto" w:sz="4" w:space="0"/>
            <w:bottom w:val="single" w:color="auto" w:sz="4" w:space="0"/>
            <w:right w:val="single" w:color="auto" w:sz="4" w:space="0"/>
            <w:insideH w:val="dotted"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LĐTBXH</w:t>
            </w:r>
          </w:p>
        </w:tc>
        <w:tc>
          <w:tcPr>
            <w:tcW w:w="5845" w:type="dxa"/>
            <w:vAlign w:val="center"/>
          </w:tcPr>
          <w:p>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Lao động – Thương binh Xã hội</w:t>
            </w:r>
          </w:p>
        </w:tc>
      </w:tr>
      <w:tr>
        <w:tblPrEx>
          <w:tblBorders>
            <w:top w:val="single" w:color="auto" w:sz="4" w:space="0"/>
            <w:left w:val="single" w:color="auto" w:sz="4" w:space="0"/>
            <w:bottom w:val="single" w:color="auto" w:sz="4" w:space="0"/>
            <w:right w:val="single" w:color="auto" w:sz="4" w:space="0"/>
            <w:insideH w:val="dotted"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TCGDNN</w:t>
            </w:r>
          </w:p>
        </w:tc>
        <w:tc>
          <w:tcPr>
            <w:tcW w:w="5845" w:type="dxa"/>
            <w:vAlign w:val="center"/>
          </w:tcPr>
          <w:p>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Tổng cục Giáo dục nghề ghiệp</w:t>
            </w:r>
          </w:p>
        </w:tc>
      </w:tr>
      <w:tr>
        <w:tblPrEx>
          <w:tblBorders>
            <w:top w:val="single" w:color="auto" w:sz="4" w:space="0"/>
            <w:left w:val="single" w:color="auto" w:sz="4" w:space="0"/>
            <w:bottom w:val="single" w:color="auto" w:sz="4" w:space="0"/>
            <w:right w:val="single" w:color="auto" w:sz="4" w:space="0"/>
            <w:insideH w:val="dotted"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KĐCTĐT</w:t>
            </w:r>
          </w:p>
        </w:tc>
        <w:tc>
          <w:tcPr>
            <w:tcW w:w="5845" w:type="dxa"/>
            <w:vAlign w:val="center"/>
          </w:tcPr>
          <w:p>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Kiểm định chương trình đào tạo</w:t>
            </w:r>
          </w:p>
        </w:tc>
      </w:tr>
      <w:tr>
        <w:tblPrEx>
          <w:tblBorders>
            <w:top w:val="single" w:color="auto" w:sz="4" w:space="0"/>
            <w:left w:val="single" w:color="auto" w:sz="4" w:space="0"/>
            <w:bottom w:val="single" w:color="auto" w:sz="4" w:space="0"/>
            <w:right w:val="single" w:color="auto" w:sz="4" w:space="0"/>
            <w:insideH w:val="dotted"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P.TS-ĐT</w:t>
            </w:r>
          </w:p>
        </w:tc>
        <w:tc>
          <w:tcPr>
            <w:tcW w:w="5845" w:type="dxa"/>
            <w:vAlign w:val="center"/>
          </w:tcPr>
          <w:p>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Phòng Tuyển sinh - Đào tạo</w:t>
            </w:r>
          </w:p>
        </w:tc>
      </w:tr>
      <w:tr>
        <w:tblPrEx>
          <w:tblBorders>
            <w:top w:val="single" w:color="auto" w:sz="4" w:space="0"/>
            <w:left w:val="single" w:color="auto" w:sz="4" w:space="0"/>
            <w:bottom w:val="single" w:color="auto" w:sz="4" w:space="0"/>
            <w:right w:val="single" w:color="auto" w:sz="4" w:space="0"/>
            <w:insideH w:val="dotted"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BGH</w:t>
            </w:r>
          </w:p>
        </w:tc>
        <w:tc>
          <w:tcPr>
            <w:tcW w:w="5845" w:type="dxa"/>
            <w:vAlign w:val="center"/>
          </w:tcPr>
          <w:p>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Ban Giám hiệu</w:t>
            </w:r>
          </w:p>
        </w:tc>
      </w:tr>
      <w:tr>
        <w:tblPrEx>
          <w:tblBorders>
            <w:top w:val="single" w:color="auto" w:sz="4" w:space="0"/>
            <w:left w:val="single" w:color="auto" w:sz="4" w:space="0"/>
            <w:bottom w:val="single" w:color="auto" w:sz="4" w:space="0"/>
            <w:right w:val="single" w:color="auto" w:sz="4" w:space="0"/>
            <w:insideH w:val="dotted"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CBVC</w:t>
            </w:r>
          </w:p>
        </w:tc>
        <w:tc>
          <w:tcPr>
            <w:tcW w:w="5845" w:type="dxa"/>
            <w:vAlign w:val="center"/>
          </w:tcPr>
          <w:p>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Cán bộ viên chức</w:t>
            </w:r>
          </w:p>
        </w:tc>
      </w:tr>
      <w:tr>
        <w:tblPrEx>
          <w:tblBorders>
            <w:top w:val="single" w:color="auto" w:sz="4" w:space="0"/>
            <w:left w:val="single" w:color="auto" w:sz="4" w:space="0"/>
            <w:bottom w:val="single" w:color="auto" w:sz="4" w:space="0"/>
            <w:right w:val="single" w:color="auto" w:sz="4" w:space="0"/>
            <w:insideH w:val="dotted"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SV</w:t>
            </w:r>
          </w:p>
        </w:tc>
        <w:tc>
          <w:tcPr>
            <w:tcW w:w="5845" w:type="dxa"/>
            <w:vAlign w:val="center"/>
          </w:tcPr>
          <w:p>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Sinh viên</w:t>
            </w:r>
          </w:p>
        </w:tc>
      </w:tr>
      <w:tr>
        <w:tblPrEx>
          <w:tblBorders>
            <w:top w:val="single" w:color="auto" w:sz="4" w:space="0"/>
            <w:left w:val="single" w:color="auto" w:sz="4" w:space="0"/>
            <w:bottom w:val="single" w:color="auto" w:sz="4" w:space="0"/>
            <w:right w:val="single" w:color="auto" w:sz="4" w:space="0"/>
            <w:insideH w:val="dotted"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CBQL</w:t>
            </w:r>
          </w:p>
        </w:tc>
        <w:tc>
          <w:tcPr>
            <w:tcW w:w="5845" w:type="dxa"/>
            <w:vAlign w:val="center"/>
          </w:tcPr>
          <w:p>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Cán bộ quản lý</w:t>
            </w:r>
          </w:p>
        </w:tc>
      </w:tr>
      <w:tr>
        <w:tblPrEx>
          <w:tblBorders>
            <w:top w:val="single" w:color="auto" w:sz="4" w:space="0"/>
            <w:left w:val="single" w:color="auto" w:sz="4" w:space="0"/>
            <w:bottom w:val="single" w:color="auto" w:sz="4" w:space="0"/>
            <w:right w:val="single" w:color="auto" w:sz="4" w:space="0"/>
            <w:insideH w:val="dotted"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GV</w:t>
            </w:r>
          </w:p>
        </w:tc>
        <w:tc>
          <w:tcPr>
            <w:tcW w:w="5845" w:type="dxa"/>
            <w:vAlign w:val="center"/>
          </w:tcPr>
          <w:p>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Giảng viên</w:t>
            </w:r>
          </w:p>
        </w:tc>
      </w:tr>
      <w:tr>
        <w:tblPrEx>
          <w:tblBorders>
            <w:top w:val="single" w:color="auto" w:sz="4" w:space="0"/>
            <w:left w:val="single" w:color="auto" w:sz="4" w:space="0"/>
            <w:bottom w:val="single" w:color="auto" w:sz="4" w:space="0"/>
            <w:right w:val="single" w:color="auto" w:sz="4" w:space="0"/>
            <w:insideH w:val="dotted"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LĐ</w:t>
            </w:r>
          </w:p>
        </w:tc>
        <w:tc>
          <w:tcPr>
            <w:tcW w:w="5845" w:type="dxa"/>
            <w:vAlign w:val="center"/>
          </w:tcPr>
          <w:p>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Lao động</w:t>
            </w:r>
          </w:p>
        </w:tc>
      </w:tr>
      <w:tr>
        <w:tblPrEx>
          <w:tblBorders>
            <w:top w:val="single" w:color="auto" w:sz="4" w:space="0"/>
            <w:left w:val="single" w:color="auto" w:sz="4" w:space="0"/>
            <w:bottom w:val="single" w:color="auto" w:sz="4" w:space="0"/>
            <w:right w:val="single" w:color="auto" w:sz="4" w:space="0"/>
            <w:insideH w:val="dotted"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ĐCN</w:t>
            </w:r>
          </w:p>
        </w:tc>
        <w:tc>
          <w:tcPr>
            <w:tcW w:w="5845" w:type="dxa"/>
            <w:vAlign w:val="center"/>
          </w:tcPr>
          <w:p>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công nghiệp</w:t>
            </w:r>
          </w:p>
        </w:tc>
      </w:tr>
      <w:tr>
        <w:tblPrEx>
          <w:tblBorders>
            <w:top w:val="single" w:color="auto" w:sz="4" w:space="0"/>
            <w:left w:val="single" w:color="auto" w:sz="4" w:space="0"/>
            <w:bottom w:val="single" w:color="auto" w:sz="4" w:space="0"/>
            <w:right w:val="single" w:color="auto" w:sz="4" w:space="0"/>
            <w:insideH w:val="dotted"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NCKHHTQT</w:t>
            </w:r>
          </w:p>
        </w:tc>
        <w:tc>
          <w:tcPr>
            <w:tcW w:w="5845" w:type="dxa"/>
            <w:vAlign w:val="center"/>
          </w:tcPr>
          <w:p>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Nghiên cứu khoa học – Hợp tác quốc tế</w:t>
            </w:r>
          </w:p>
        </w:tc>
      </w:tr>
      <w:tr>
        <w:tblPrEx>
          <w:tblBorders>
            <w:top w:val="single" w:color="auto" w:sz="4" w:space="0"/>
            <w:left w:val="single" w:color="auto" w:sz="4" w:space="0"/>
            <w:bottom w:val="single" w:color="auto" w:sz="4" w:space="0"/>
            <w:right w:val="single" w:color="auto" w:sz="4" w:space="0"/>
            <w:insideH w:val="dotted"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P.TTGD-CTSV</w:t>
            </w:r>
          </w:p>
        </w:tc>
        <w:tc>
          <w:tcPr>
            <w:tcW w:w="5845" w:type="dxa"/>
            <w:vAlign w:val="center"/>
          </w:tcPr>
          <w:p>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Phòng Thanh tra giáo dục - Công tác sinh viên</w:t>
            </w:r>
          </w:p>
        </w:tc>
      </w:tr>
      <w:tr>
        <w:tblPrEx>
          <w:tblBorders>
            <w:top w:val="single" w:color="auto" w:sz="4" w:space="0"/>
            <w:left w:val="single" w:color="auto" w:sz="4" w:space="0"/>
            <w:bottom w:val="single" w:color="auto" w:sz="4" w:space="0"/>
            <w:right w:val="single" w:color="auto" w:sz="4" w:space="0"/>
            <w:insideH w:val="dotted"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tblPrEx>
          <w:tblBorders>
            <w:top w:val="single" w:color="auto" w:sz="4" w:space="0"/>
            <w:left w:val="single" w:color="auto" w:sz="4" w:space="0"/>
            <w:bottom w:val="single" w:color="auto" w:sz="4" w:space="0"/>
            <w:right w:val="single" w:color="auto" w:sz="4" w:space="0"/>
            <w:insideH w:val="dotted"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KT&amp;ĐBCL</w:t>
            </w:r>
          </w:p>
        </w:tc>
        <w:tc>
          <w:tcPr>
            <w:tcW w:w="5845" w:type="dxa"/>
            <w:vAlign w:val="center"/>
          </w:tcPr>
          <w:p>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Khảo thí và Đảm bảo chất lượng</w:t>
            </w:r>
          </w:p>
        </w:tc>
      </w:tr>
      <w:tr>
        <w:tblPrEx>
          <w:tblBorders>
            <w:top w:val="single" w:color="auto" w:sz="4" w:space="0"/>
            <w:left w:val="single" w:color="auto" w:sz="4" w:space="0"/>
            <w:bottom w:val="single" w:color="auto" w:sz="4" w:space="0"/>
            <w:right w:val="single" w:color="auto" w:sz="4" w:space="0"/>
            <w:insideH w:val="dotted"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pPr>
              <w:spacing w:before="80" w:after="80" w:line="312" w:lineRule="auto"/>
              <w:jc w:val="center"/>
              <w:rPr>
                <w:rFonts w:ascii="Times New Roman" w:hAnsi="Times New Roman" w:cs="Times New Roman"/>
                <w:bCs/>
                <w:sz w:val="26"/>
                <w:szCs w:val="26"/>
              </w:rPr>
            </w:pPr>
            <w:r>
              <w:rPr>
                <w:rFonts w:ascii="Times New Roman" w:hAnsi="Times New Roman" w:cs="Times New Roman"/>
                <w:iCs/>
                <w:sz w:val="26"/>
                <w:szCs w:val="26"/>
              </w:rPr>
              <w:t>VHVN</w:t>
            </w:r>
          </w:p>
        </w:tc>
        <w:tc>
          <w:tcPr>
            <w:tcW w:w="5845" w:type="dxa"/>
            <w:vAlign w:val="center"/>
          </w:tcPr>
          <w:p>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Văn hóa, văn nghệ</w:t>
            </w:r>
          </w:p>
        </w:tc>
      </w:tr>
      <w:tr>
        <w:tblPrEx>
          <w:tblBorders>
            <w:top w:val="single" w:color="auto" w:sz="4" w:space="0"/>
            <w:left w:val="single" w:color="auto" w:sz="4" w:space="0"/>
            <w:bottom w:val="single" w:color="auto" w:sz="4" w:space="0"/>
            <w:right w:val="single" w:color="auto" w:sz="4" w:space="0"/>
            <w:insideH w:val="dotted"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pPr>
              <w:spacing w:before="80" w:after="80" w:line="312" w:lineRule="auto"/>
              <w:jc w:val="center"/>
              <w:rPr>
                <w:rFonts w:ascii="Times New Roman" w:hAnsi="Times New Roman" w:cs="Times New Roman"/>
                <w:bCs/>
                <w:sz w:val="26"/>
                <w:szCs w:val="26"/>
              </w:rPr>
            </w:pPr>
            <w:r>
              <w:rPr>
                <w:rFonts w:ascii="Times New Roman" w:hAnsi="Times New Roman" w:cs="Times New Roman"/>
                <w:iCs/>
                <w:sz w:val="26"/>
                <w:szCs w:val="26"/>
              </w:rPr>
              <w:t>TDTT</w:t>
            </w:r>
          </w:p>
        </w:tc>
        <w:tc>
          <w:tcPr>
            <w:tcW w:w="5845" w:type="dxa"/>
            <w:vAlign w:val="center"/>
          </w:tcPr>
          <w:p>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Thể dục, thể thao</w:t>
            </w:r>
          </w:p>
        </w:tc>
      </w:tr>
    </w:tbl>
    <w:p>
      <w:pPr>
        <w:spacing w:before="80" w:after="80" w:line="312" w:lineRule="auto"/>
        <w:rPr>
          <w:rFonts w:ascii="Times New Roman" w:hAnsi="Times New Roman" w:cs="Times New Roman"/>
          <w:color w:val="7030A0"/>
        </w:rPr>
      </w:pPr>
      <w:r>
        <w:rPr>
          <w:rFonts w:ascii="Times New Roman" w:hAnsi="Times New Roman" w:cs="Times New Roman"/>
          <w:color w:val="7030A0"/>
        </w:rPr>
        <w:br w:type="page"/>
      </w:r>
    </w:p>
    <w:p>
      <w:pPr>
        <w:pStyle w:val="7"/>
        <w:rPr>
          <w:rFonts w:ascii="Times New Roman" w:hAnsi="Times New Roman" w:eastAsia="Times New Roman" w:cs="Times New Roman"/>
          <w:color w:val="auto"/>
          <w:sz w:val="26"/>
          <w:szCs w:val="26"/>
          <w:lang w:val="nl-NL"/>
        </w:rPr>
      </w:pPr>
      <w:bookmarkStart w:id="0" w:name="_Toc90112366"/>
      <w:r>
        <w:rPr>
          <w:rFonts w:ascii="Times New Roman" w:hAnsi="Times New Roman" w:eastAsia="Times New Roman" w:cs="Times New Roman"/>
          <w:color w:val="auto"/>
          <w:sz w:val="26"/>
          <w:szCs w:val="26"/>
          <w:lang w:val="nl-NL"/>
        </w:rPr>
        <w:t>2.2.2. Tiêu chí 2. Hoạt động đào tạo</w:t>
      </w:r>
      <w:bookmarkEnd w:id="0"/>
    </w:p>
    <w:p>
      <w:pPr>
        <w:spacing w:before="80" w:after="80" w:line="312" w:lineRule="auto"/>
        <w:jc w:val="both"/>
        <w:rPr>
          <w:rFonts w:ascii="Times New Roman" w:hAnsi="Times New Roman" w:eastAsia="Times New Roman" w:cs="Times New Roman"/>
          <w:b/>
          <w:sz w:val="26"/>
          <w:szCs w:val="26"/>
          <w:u w:val="single"/>
          <w:lang w:val="nl-NL"/>
        </w:rPr>
      </w:pPr>
      <w:r>
        <w:rPr>
          <w:rFonts w:ascii="Times New Roman" w:hAnsi="Times New Roman" w:eastAsia="Times New Roman" w:cs="Times New Roman"/>
          <w:b/>
          <w:sz w:val="26"/>
          <w:szCs w:val="26"/>
          <w:u w:val="single"/>
          <w:lang w:val="nl-NL"/>
        </w:rPr>
        <w:t>Đánh giá tổng quát tiêu chí 2:</w:t>
      </w:r>
    </w:p>
    <w:p>
      <w:pPr>
        <w:spacing w:before="80" w:after="80" w:line="312" w:lineRule="auto"/>
        <w:jc w:val="both"/>
        <w:rPr>
          <w:rFonts w:ascii="Times New Roman" w:hAnsi="Times New Roman" w:eastAsia="Times New Roman" w:cs="Times New Roman"/>
          <w:b/>
          <w:i/>
          <w:sz w:val="26"/>
          <w:szCs w:val="26"/>
        </w:rPr>
      </w:pPr>
      <w:r>
        <w:rPr>
          <w:rFonts w:ascii="Times New Roman" w:hAnsi="Times New Roman" w:eastAsia="Times New Roman" w:cs="Times New Roman"/>
          <w:b/>
          <w:i/>
          <w:sz w:val="26"/>
          <w:szCs w:val="26"/>
        </w:rPr>
        <w:t xml:space="preserve">* Mở đầu: </w:t>
      </w:r>
    </w:p>
    <w:p>
      <w:pPr>
        <w:spacing w:before="80" w:after="80" w:line="312" w:lineRule="auto"/>
        <w:ind w:firstLine="567"/>
        <w:jc w:val="both"/>
        <w:rPr>
          <w:rFonts w:ascii="Times New Roman" w:hAnsi="Times New Roman" w:eastAsia="Times New Roman" w:cs="Times New Roman"/>
          <w:sz w:val="26"/>
          <w:szCs w:val="26"/>
          <w:lang w:val="nl-NL"/>
        </w:rPr>
      </w:pPr>
      <w:r>
        <w:rPr>
          <w:rFonts w:ascii="Times New Roman" w:hAnsi="Times New Roman" w:eastAsia="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Pr>
          <w:rFonts w:ascii="Times New Roman" w:hAnsi="Times New Roman" w:eastAsia="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pPr>
        <w:spacing w:before="80" w:after="80" w:line="288" w:lineRule="auto"/>
        <w:ind w:firstLine="567"/>
        <w:jc w:val="both"/>
        <w:rPr>
          <w:rFonts w:ascii="Times New Roman" w:hAnsi="Times New Roman" w:eastAsia="Times New Roman" w:cs="Times New Roman"/>
          <w:b/>
          <w:i/>
          <w:sz w:val="26"/>
          <w:szCs w:val="26"/>
        </w:rPr>
      </w:pPr>
      <w:r>
        <w:rPr>
          <w:rFonts w:ascii="Times New Roman" w:hAnsi="Times New Roman" w:eastAsia="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pPr>
        <w:spacing w:before="80" w:after="80" w:line="288" w:lineRule="auto"/>
        <w:ind w:firstLine="567"/>
        <w:jc w:val="both"/>
        <w:rPr>
          <w:rFonts w:ascii="Times New Roman" w:hAnsi="Times New Roman" w:eastAsia="Times New Roman" w:cs="Times New Roman"/>
          <w:strike/>
          <w:sz w:val="26"/>
          <w:szCs w:val="26"/>
          <w:lang w:val="nl-NL"/>
        </w:rPr>
      </w:pPr>
      <w:r>
        <w:rPr>
          <w:rFonts w:ascii="Times New Roman" w:hAnsi="Times New Roman" w:eastAsia="Times New Roman" w:cs="Times New Roman"/>
          <w:sz w:val="26"/>
          <w:szCs w:val="26"/>
          <w:lang w:val="nl-NL"/>
        </w:rPr>
        <w:t>Hàng năm, Khoa Điện - Điện tử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pPr>
        <w:spacing w:before="80" w:after="80" w:line="288" w:lineRule="auto"/>
        <w:jc w:val="both"/>
        <w:rPr>
          <w:rFonts w:ascii="Times New Roman" w:hAnsi="Times New Roman" w:eastAsia="Times New Roman" w:cs="Times New Roman"/>
          <w:b/>
          <w:i/>
          <w:sz w:val="26"/>
          <w:szCs w:val="26"/>
        </w:rPr>
      </w:pPr>
      <w:r>
        <w:rPr>
          <w:rFonts w:ascii="Times New Roman" w:hAnsi="Times New Roman" w:eastAsia="Times New Roman" w:cs="Times New Roman"/>
          <w:b/>
          <w:i/>
          <w:sz w:val="26"/>
          <w:szCs w:val="26"/>
        </w:rPr>
        <w:t xml:space="preserve">* Những điểm mạnh: </w:t>
      </w:r>
    </w:p>
    <w:p>
      <w:pPr>
        <w:spacing w:before="80" w:after="80" w:line="288" w:lineRule="auto"/>
        <w:ind w:firstLine="567"/>
        <w:jc w:val="both"/>
        <w:rPr>
          <w:rFonts w:ascii="Times New Roman" w:hAnsi="Times New Roman" w:eastAsia="Times New Roman" w:cs="Times New Roman"/>
          <w:sz w:val="26"/>
          <w:szCs w:val="26"/>
          <w:lang w:val="nl-NL"/>
        </w:rPr>
      </w:pPr>
      <w:r>
        <w:rPr>
          <w:rFonts w:ascii="Times New Roman" w:hAnsi="Times New Roman" w:eastAsia="Times New Roman" w:cs="Times New Roman"/>
          <w:spacing w:val="-6"/>
          <w:sz w:val="26"/>
          <w:szCs w:val="26"/>
          <w:lang w:val="nl-NL"/>
        </w:rPr>
        <w:t xml:space="preserve">Hàng </w:t>
      </w:r>
      <w:r>
        <w:rPr>
          <w:rFonts w:ascii="Times New Roman" w:hAnsi="Times New Roman" w:eastAsia="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Điện - Điện tử xây dựng và thực hiện kế hoạch đào tạo theo đúng yêu cầu nội dung và đảm bảo tiến độ đào tạo cho từng khóa học, theo học kỳ và năm học. </w:t>
      </w:r>
    </w:p>
    <w:p>
      <w:pPr>
        <w:spacing w:before="80" w:after="80" w:line="288" w:lineRule="auto"/>
        <w:ind w:firstLine="567"/>
        <w:jc w:val="both"/>
        <w:rPr>
          <w:rFonts w:ascii="Times New Roman" w:hAnsi="Times New Roman" w:eastAsia="Times New Roman" w:cs="Times New Roman"/>
          <w:spacing w:val="-6"/>
          <w:sz w:val="26"/>
          <w:szCs w:val="26"/>
          <w:lang w:val="nl-NL"/>
        </w:rPr>
      </w:pPr>
      <w:r>
        <w:rPr>
          <w:rFonts w:ascii="Times New Roman" w:hAnsi="Times New Roman" w:eastAsia="Times New Roman" w:cs="Times New Roman"/>
          <w:spacing w:val="-6"/>
          <w:sz w:val="26"/>
          <w:szCs w:val="26"/>
          <w:lang w:val="nl-NL"/>
        </w:rPr>
        <w:t>Trong kế hoạch đào tạo, Khoa Điện - Điện tử đã chủ động phối hợp cùng doanh nghiệp trong công tác đào tạo, gắn với giải quyết việc làm của sinh viên sau khi tốt nghiệp. Công tác dạy và học được thực hiện một cách nghiêm túc, hiệu quả.</w:t>
      </w:r>
    </w:p>
    <w:p>
      <w:pPr>
        <w:spacing w:before="80" w:after="80" w:line="288" w:lineRule="auto"/>
        <w:ind w:firstLine="567"/>
        <w:jc w:val="both"/>
        <w:rPr>
          <w:rFonts w:ascii="Times New Roman" w:hAnsi="Times New Roman" w:eastAsia="Times New Roman" w:cs="Times New Roman"/>
          <w:spacing w:val="-6"/>
          <w:sz w:val="26"/>
          <w:szCs w:val="26"/>
          <w:lang w:val="nl-NL"/>
        </w:rPr>
      </w:pPr>
      <w:r>
        <w:rPr>
          <w:rFonts w:ascii="Times New Roman" w:hAnsi="Times New Roman" w:eastAsia="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pPr>
        <w:spacing w:before="80" w:after="80" w:line="288" w:lineRule="auto"/>
        <w:ind w:firstLine="567"/>
        <w:jc w:val="both"/>
        <w:rPr>
          <w:rFonts w:ascii="Times New Roman" w:hAnsi="Times New Roman" w:eastAsia="Times New Roman" w:cs="Times New Roman"/>
          <w:spacing w:val="-6"/>
          <w:sz w:val="26"/>
          <w:szCs w:val="26"/>
          <w:lang w:val="nl-NL"/>
        </w:rPr>
      </w:pPr>
      <w:r>
        <w:rPr>
          <w:rFonts w:ascii="Times New Roman" w:hAnsi="Times New Roman" w:eastAsia="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pPr>
        <w:spacing w:before="80" w:after="80" w:line="288" w:lineRule="auto"/>
        <w:ind w:firstLine="567"/>
        <w:jc w:val="both"/>
        <w:rPr>
          <w:rFonts w:ascii="Times New Roman" w:hAnsi="Times New Roman" w:eastAsia="Times New Roman" w:cs="Times New Roman"/>
          <w:spacing w:val="-6"/>
          <w:sz w:val="26"/>
          <w:szCs w:val="26"/>
          <w:lang w:val="nl-NL"/>
        </w:rPr>
      </w:pPr>
      <w:r>
        <w:rPr>
          <w:rFonts w:ascii="Times New Roman" w:hAnsi="Times New Roman" w:eastAsia="Times New Roman" w:cs="Times New Roman"/>
          <w:spacing w:val="-6"/>
          <w:sz w:val="26"/>
          <w:szCs w:val="26"/>
          <w:lang w:val="nl-NL"/>
        </w:rPr>
        <w:t>Có ngân hàng đề thi ngành Công nghệ kỹ thuật Điện, Điện tử.</w:t>
      </w:r>
    </w:p>
    <w:p>
      <w:pPr>
        <w:spacing w:before="80" w:after="80" w:line="288" w:lineRule="auto"/>
        <w:ind w:firstLine="567"/>
        <w:jc w:val="both"/>
        <w:rPr>
          <w:rFonts w:ascii="Times New Roman" w:hAnsi="Times New Roman" w:eastAsia="Times New Roman" w:cs="Times New Roman"/>
          <w:spacing w:val="-6"/>
          <w:sz w:val="26"/>
          <w:szCs w:val="26"/>
          <w:lang w:val="nl-NL"/>
        </w:rPr>
      </w:pPr>
      <w:r>
        <w:rPr>
          <w:rFonts w:ascii="Times New Roman" w:hAnsi="Times New Roman" w:eastAsia="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pPr>
        <w:spacing w:before="80" w:after="80" w:line="288" w:lineRule="auto"/>
        <w:jc w:val="both"/>
        <w:rPr>
          <w:rFonts w:ascii="Times New Roman" w:hAnsi="Times New Roman" w:eastAsia="Times New Roman" w:cs="Times New Roman"/>
          <w:sz w:val="26"/>
          <w:szCs w:val="26"/>
        </w:rPr>
      </w:pPr>
      <w:r>
        <w:rPr>
          <w:rFonts w:ascii="Times New Roman" w:hAnsi="Times New Roman" w:eastAsia="Times New Roman" w:cs="Times New Roman"/>
          <w:b/>
          <w:i/>
          <w:sz w:val="26"/>
          <w:szCs w:val="26"/>
        </w:rPr>
        <w:t>* Những tồn tại:</w:t>
      </w:r>
      <w:r>
        <w:rPr>
          <w:rFonts w:ascii="Times New Roman" w:hAnsi="Times New Roman" w:eastAsia="Times New Roman" w:cs="Times New Roman"/>
          <w:sz w:val="26"/>
          <w:szCs w:val="26"/>
        </w:rPr>
        <w:t xml:space="preserve"> Không có</w:t>
      </w:r>
    </w:p>
    <w:p>
      <w:pPr>
        <w:spacing w:before="80" w:after="80" w:line="288" w:lineRule="auto"/>
        <w:jc w:val="both"/>
        <w:rPr>
          <w:rFonts w:ascii="Times New Roman" w:hAnsi="Times New Roman" w:eastAsia="Times New Roman" w:cs="Times New Roman"/>
          <w:b/>
          <w:i/>
          <w:sz w:val="26"/>
          <w:szCs w:val="26"/>
        </w:rPr>
      </w:pPr>
      <w:r>
        <w:rPr>
          <w:rFonts w:ascii="Times New Roman" w:hAnsi="Times New Roman" w:eastAsia="Times New Roman" w:cs="Times New Roman"/>
          <w:b/>
          <w:i/>
          <w:sz w:val="26"/>
          <w:szCs w:val="26"/>
        </w:rPr>
        <w:t xml:space="preserve">* Kế hoạch nâng cao chất lượng: </w:t>
      </w:r>
    </w:p>
    <w:p>
      <w:pPr>
        <w:spacing w:before="80" w:after="80" w:line="288" w:lineRule="auto"/>
        <w:ind w:firstLine="567"/>
        <w:jc w:val="both"/>
        <w:rPr>
          <w:rFonts w:ascii="Times New Roman" w:hAnsi="Times New Roman" w:eastAsia="Times New Roman" w:cs="Times New Roman"/>
          <w:b/>
          <w:sz w:val="26"/>
          <w:szCs w:val="26"/>
        </w:rPr>
      </w:pPr>
      <w:r>
        <w:rPr>
          <w:rFonts w:ascii="Times New Roman" w:hAnsi="Times New Roman" w:eastAsia="Times New Roman" w:cs="Times New Roman"/>
          <w:sz w:val="26"/>
          <w:szCs w:val="26"/>
        </w:rPr>
        <w:t xml:space="preserve">Tăng </w:t>
      </w:r>
      <w:r>
        <w:rPr>
          <w:rFonts w:ascii="Times New Roman" w:hAnsi="Times New Roman" w:eastAsia="Times New Roman" w:cs="Times New Roman"/>
          <w:spacing w:val="-6"/>
          <w:sz w:val="26"/>
          <w:szCs w:val="26"/>
          <w:lang w:val="nl-NL"/>
        </w:rPr>
        <w:t>cường</w:t>
      </w:r>
      <w:r>
        <w:rPr>
          <w:rFonts w:ascii="Times New Roman" w:hAnsi="Times New Roman" w:eastAsia="Times New Roman" w:cs="Times New Roman"/>
          <w:sz w:val="26"/>
          <w:szCs w:val="26"/>
        </w:rPr>
        <w:t xml:space="preserve"> tuyển sinh</w:t>
      </w:r>
      <w:r>
        <w:rPr>
          <w:rFonts w:ascii="Times New Roman" w:hAnsi="Times New Roman" w:eastAsia="Times New Roman" w:cs="Times New Roman"/>
          <w:sz w:val="26"/>
          <w:szCs w:val="26"/>
          <w:lang w:val="nl-NL"/>
        </w:rPr>
        <w:t xml:space="preserve"> đào tạo liên thông cho ngành nghề Công nghệ kỹ thuật Điện, Điện tử, mở rộng thêm khu vực, </w:t>
      </w:r>
      <w:r>
        <w:rPr>
          <w:rFonts w:ascii="Times New Roman" w:hAnsi="Times New Roman" w:eastAsia="Times New Roman" w:cs="Times New Roman"/>
          <w:sz w:val="26"/>
          <w:szCs w:val="26"/>
        </w:rPr>
        <w:t>đối tượng tuyển sinh và hình thức đa dạng hơn.</w:t>
      </w:r>
    </w:p>
    <w:p>
      <w:pPr>
        <w:spacing w:before="80" w:after="80" w:line="288" w:lineRule="auto"/>
        <w:rPr>
          <w:rFonts w:ascii="Times New Roman" w:hAnsi="Times New Roman" w:eastAsia="Times New Roman" w:cs="Times New Roman"/>
          <w:b/>
          <w:sz w:val="26"/>
          <w:szCs w:val="26"/>
        </w:rPr>
      </w:pPr>
      <w:r>
        <w:rPr>
          <w:rFonts w:ascii="Times New Roman" w:hAnsi="Times New Roman" w:eastAsia="Times New Roman" w:cs="Times New Roman"/>
          <w:b/>
          <w:sz w:val="26"/>
          <w:szCs w:val="26"/>
        </w:rPr>
        <w:t>Điểm đánh giá tiêu chí 2: 12 điểm</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48"/>
        <w:gridCol w:w="36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848" w:type="dxa"/>
            <w:shd w:val="clear" w:color="auto" w:fill="auto"/>
          </w:tcPr>
          <w:p>
            <w:pPr>
              <w:tabs>
                <w:tab w:val="left" w:pos="960"/>
              </w:tabs>
              <w:autoSpaceDE w:val="0"/>
              <w:autoSpaceDN w:val="0"/>
              <w:spacing w:before="80" w:after="80" w:line="288" w:lineRule="auto"/>
              <w:jc w:val="center"/>
              <w:rPr>
                <w:rFonts w:ascii="Times New Roman" w:hAnsi="Times New Roman" w:eastAsia="Times New Roman" w:cs="Times New Roman"/>
                <w:b/>
                <w:spacing w:val="-10"/>
                <w:sz w:val="26"/>
                <w:szCs w:val="26"/>
                <w:lang w:val="pt-BR"/>
              </w:rPr>
            </w:pPr>
            <w:r>
              <w:rPr>
                <w:rFonts w:ascii="Times New Roman" w:hAnsi="Times New Roman" w:eastAsia="Times New Roman" w:cs="Times New Roman"/>
                <w:b/>
                <w:spacing w:val="-10"/>
                <w:sz w:val="26"/>
                <w:szCs w:val="26"/>
                <w:lang w:val="pt-BR"/>
              </w:rPr>
              <w:t>Tiêu chí, tiêu chuẩn</w:t>
            </w:r>
          </w:p>
        </w:tc>
        <w:tc>
          <w:tcPr>
            <w:tcW w:w="3641" w:type="dxa"/>
            <w:shd w:val="clear" w:color="auto" w:fill="auto"/>
          </w:tcPr>
          <w:p>
            <w:pPr>
              <w:tabs>
                <w:tab w:val="left" w:pos="960"/>
              </w:tabs>
              <w:autoSpaceDE w:val="0"/>
              <w:autoSpaceDN w:val="0"/>
              <w:spacing w:before="80" w:after="80" w:line="288" w:lineRule="auto"/>
              <w:jc w:val="center"/>
              <w:rPr>
                <w:rFonts w:ascii="Times New Roman" w:hAnsi="Times New Roman" w:eastAsia="Times New Roman" w:cs="Times New Roman"/>
                <w:b/>
                <w:spacing w:val="-10"/>
                <w:sz w:val="26"/>
                <w:szCs w:val="26"/>
                <w:lang w:val="pt-BR"/>
              </w:rPr>
            </w:pPr>
            <w:r>
              <w:rPr>
                <w:rFonts w:ascii="Times New Roman" w:hAnsi="Times New Roman" w:eastAsia="Times New Roman" w:cs="Times New Roman"/>
                <w:b/>
                <w:spacing w:val="-10"/>
                <w:sz w:val="26"/>
                <w:szCs w:val="26"/>
                <w:lang w:val="pt-BR"/>
              </w:rPr>
              <w:t>Điểm tự đánh giá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48" w:type="dxa"/>
            <w:shd w:val="clear" w:color="auto" w:fill="auto"/>
          </w:tcPr>
          <w:p>
            <w:pPr>
              <w:tabs>
                <w:tab w:val="left" w:pos="960"/>
              </w:tabs>
              <w:autoSpaceDE w:val="0"/>
              <w:autoSpaceDN w:val="0"/>
              <w:spacing w:before="80" w:after="80" w:line="288" w:lineRule="auto"/>
              <w:jc w:val="center"/>
              <w:rPr>
                <w:rFonts w:ascii="Times New Roman" w:hAnsi="Times New Roman" w:eastAsia="Times New Roman" w:cs="Times New Roman"/>
                <w:b/>
                <w:spacing w:val="-10"/>
                <w:sz w:val="26"/>
                <w:szCs w:val="26"/>
                <w:lang w:val="pt-BR"/>
              </w:rPr>
            </w:pPr>
            <w:r>
              <w:rPr>
                <w:rFonts w:ascii="Times New Roman" w:hAnsi="Times New Roman" w:eastAsia="Times New Roman" w:cs="Times New Roman"/>
                <w:b/>
                <w:spacing w:val="-10"/>
                <w:sz w:val="26"/>
                <w:szCs w:val="26"/>
                <w:lang w:val="pt-BR"/>
              </w:rPr>
              <w:t>Tiêu chí 2</w:t>
            </w:r>
          </w:p>
        </w:tc>
        <w:tc>
          <w:tcPr>
            <w:tcW w:w="3641" w:type="dxa"/>
            <w:shd w:val="clear" w:color="auto" w:fill="auto"/>
          </w:tcPr>
          <w:p>
            <w:pPr>
              <w:tabs>
                <w:tab w:val="left" w:pos="960"/>
              </w:tabs>
              <w:autoSpaceDE w:val="0"/>
              <w:autoSpaceDN w:val="0"/>
              <w:spacing w:before="80" w:after="80" w:line="288" w:lineRule="auto"/>
              <w:jc w:val="center"/>
              <w:rPr>
                <w:rFonts w:ascii="Times New Roman" w:hAnsi="Times New Roman" w:eastAsia="Times New Roman" w:cs="Times New Roman"/>
                <w:b/>
                <w:spacing w:val="-10"/>
                <w:sz w:val="26"/>
                <w:szCs w:val="26"/>
                <w:lang w:val="pt-BR"/>
              </w:rPr>
            </w:pPr>
            <w:r>
              <w:rPr>
                <w:rFonts w:ascii="Times New Roman" w:hAnsi="Times New Roman" w:eastAsia="Times New Roman" w:cs="Times New Roman"/>
                <w:b/>
                <w:spacing w:val="-10"/>
                <w:sz w:val="26"/>
                <w:szCs w:val="26"/>
                <w:lang w:val="pt-BR"/>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48" w:type="dxa"/>
            <w:shd w:val="clear" w:color="auto" w:fill="auto"/>
          </w:tcPr>
          <w:p>
            <w:pPr>
              <w:tabs>
                <w:tab w:val="left" w:pos="960"/>
              </w:tabs>
              <w:autoSpaceDE w:val="0"/>
              <w:autoSpaceDN w:val="0"/>
              <w:spacing w:before="80" w:after="80" w:line="288" w:lineRule="auto"/>
              <w:jc w:val="center"/>
              <w:rPr>
                <w:rFonts w:ascii="Times New Roman" w:hAnsi="Times New Roman" w:eastAsia="Times New Roman" w:cs="Times New Roman"/>
                <w:spacing w:val="-10"/>
                <w:sz w:val="26"/>
                <w:szCs w:val="26"/>
                <w:lang w:val="pt-BR"/>
              </w:rPr>
            </w:pPr>
            <w:r>
              <w:rPr>
                <w:rFonts w:ascii="Times New Roman" w:hAnsi="Times New Roman" w:eastAsia="Times New Roman" w:cs="Times New Roman"/>
                <w:spacing w:val="-10"/>
                <w:sz w:val="26"/>
                <w:szCs w:val="26"/>
                <w:lang w:val="pt-BR"/>
              </w:rPr>
              <w:t>Tiêu chuẩn 1</w:t>
            </w:r>
          </w:p>
        </w:tc>
        <w:tc>
          <w:tcPr>
            <w:tcW w:w="3641" w:type="dxa"/>
            <w:shd w:val="clear" w:color="auto" w:fill="auto"/>
          </w:tcPr>
          <w:p>
            <w:pPr>
              <w:tabs>
                <w:tab w:val="left" w:pos="960"/>
              </w:tabs>
              <w:autoSpaceDE w:val="0"/>
              <w:autoSpaceDN w:val="0"/>
              <w:spacing w:before="80" w:after="80" w:line="288" w:lineRule="auto"/>
              <w:jc w:val="center"/>
              <w:rPr>
                <w:rFonts w:ascii="Times New Roman" w:hAnsi="Times New Roman" w:eastAsia="Times New Roman" w:cs="Times New Roman"/>
                <w:spacing w:val="-10"/>
                <w:sz w:val="26"/>
                <w:szCs w:val="26"/>
                <w:lang w:val="pt-BR"/>
              </w:rPr>
            </w:pPr>
            <w:r>
              <w:rPr>
                <w:rFonts w:ascii="Times New Roman" w:hAnsi="Times New Roman" w:eastAsia="Times New Roman" w:cs="Times New Roman"/>
                <w:spacing w:val="-10"/>
                <w:sz w:val="26"/>
                <w:szCs w:val="26"/>
                <w:lang w:val="pt-B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48" w:type="dxa"/>
            <w:shd w:val="clear" w:color="auto" w:fill="auto"/>
          </w:tcPr>
          <w:p>
            <w:pPr>
              <w:tabs>
                <w:tab w:val="left" w:pos="960"/>
              </w:tabs>
              <w:autoSpaceDE w:val="0"/>
              <w:autoSpaceDN w:val="0"/>
              <w:spacing w:before="80" w:after="80" w:line="288" w:lineRule="auto"/>
              <w:jc w:val="center"/>
              <w:rPr>
                <w:rFonts w:ascii="Times New Roman" w:hAnsi="Times New Roman" w:eastAsia="Times New Roman" w:cs="Times New Roman"/>
                <w:spacing w:val="-10"/>
                <w:sz w:val="26"/>
                <w:szCs w:val="26"/>
                <w:lang w:val="pt-BR"/>
              </w:rPr>
            </w:pPr>
            <w:r>
              <w:rPr>
                <w:rFonts w:ascii="Times New Roman" w:hAnsi="Times New Roman" w:eastAsia="Times New Roman" w:cs="Times New Roman"/>
                <w:spacing w:val="-10"/>
                <w:sz w:val="26"/>
                <w:szCs w:val="26"/>
                <w:lang w:val="pt-BR"/>
              </w:rPr>
              <w:t>Tiêu chuẩn 2</w:t>
            </w:r>
          </w:p>
        </w:tc>
        <w:tc>
          <w:tcPr>
            <w:tcW w:w="3641" w:type="dxa"/>
            <w:shd w:val="clear" w:color="auto" w:fill="auto"/>
          </w:tcPr>
          <w:p>
            <w:pPr>
              <w:tabs>
                <w:tab w:val="left" w:pos="960"/>
              </w:tabs>
              <w:autoSpaceDE w:val="0"/>
              <w:autoSpaceDN w:val="0"/>
              <w:spacing w:before="80" w:after="80" w:line="288" w:lineRule="auto"/>
              <w:jc w:val="center"/>
              <w:rPr>
                <w:rFonts w:ascii="Times New Roman" w:hAnsi="Times New Roman" w:eastAsia="Times New Roman" w:cs="Times New Roman"/>
                <w:spacing w:val="-10"/>
                <w:sz w:val="26"/>
                <w:szCs w:val="26"/>
                <w:lang w:val="pt-BR"/>
              </w:rPr>
            </w:pPr>
            <w:r>
              <w:rPr>
                <w:rFonts w:ascii="Times New Roman" w:hAnsi="Times New Roman" w:eastAsia="Times New Roman" w:cs="Times New Roman"/>
                <w:spacing w:val="-10"/>
                <w:sz w:val="26"/>
                <w:szCs w:val="26"/>
                <w:lang w:val="pt-B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48" w:type="dxa"/>
            <w:shd w:val="clear" w:color="auto" w:fill="auto"/>
          </w:tcPr>
          <w:p>
            <w:pPr>
              <w:tabs>
                <w:tab w:val="left" w:pos="960"/>
              </w:tabs>
              <w:autoSpaceDE w:val="0"/>
              <w:autoSpaceDN w:val="0"/>
              <w:spacing w:before="80" w:after="80" w:line="288" w:lineRule="auto"/>
              <w:jc w:val="center"/>
              <w:rPr>
                <w:rFonts w:ascii="Times New Roman" w:hAnsi="Times New Roman" w:eastAsia="Times New Roman" w:cs="Times New Roman"/>
                <w:spacing w:val="-10"/>
                <w:sz w:val="26"/>
                <w:szCs w:val="26"/>
                <w:lang w:val="pt-BR"/>
              </w:rPr>
            </w:pPr>
            <w:r>
              <w:rPr>
                <w:rFonts w:ascii="Times New Roman" w:hAnsi="Times New Roman" w:eastAsia="Times New Roman" w:cs="Times New Roman"/>
                <w:spacing w:val="-10"/>
                <w:sz w:val="26"/>
                <w:szCs w:val="26"/>
                <w:lang w:val="pt-BR"/>
              </w:rPr>
              <w:t>Tiêu chuẩn 3</w:t>
            </w:r>
          </w:p>
        </w:tc>
        <w:tc>
          <w:tcPr>
            <w:tcW w:w="3641" w:type="dxa"/>
            <w:shd w:val="clear" w:color="auto" w:fill="auto"/>
          </w:tcPr>
          <w:p>
            <w:pPr>
              <w:tabs>
                <w:tab w:val="left" w:pos="960"/>
              </w:tabs>
              <w:autoSpaceDE w:val="0"/>
              <w:autoSpaceDN w:val="0"/>
              <w:spacing w:before="80" w:after="80" w:line="288" w:lineRule="auto"/>
              <w:jc w:val="center"/>
              <w:rPr>
                <w:rFonts w:ascii="Times New Roman" w:hAnsi="Times New Roman" w:eastAsia="Times New Roman" w:cs="Times New Roman"/>
                <w:spacing w:val="-10"/>
                <w:sz w:val="26"/>
                <w:szCs w:val="26"/>
                <w:lang w:val="pt-BR"/>
              </w:rPr>
            </w:pPr>
            <w:r>
              <w:rPr>
                <w:rFonts w:ascii="Times New Roman" w:hAnsi="Times New Roman" w:eastAsia="Times New Roman" w:cs="Times New Roman"/>
                <w:spacing w:val="-10"/>
                <w:sz w:val="26"/>
                <w:szCs w:val="26"/>
                <w:lang w:val="pt-B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48" w:type="dxa"/>
            <w:shd w:val="clear" w:color="auto" w:fill="auto"/>
          </w:tcPr>
          <w:p>
            <w:pPr>
              <w:tabs>
                <w:tab w:val="left" w:pos="960"/>
              </w:tabs>
              <w:autoSpaceDE w:val="0"/>
              <w:autoSpaceDN w:val="0"/>
              <w:spacing w:before="80" w:after="80" w:line="288" w:lineRule="auto"/>
              <w:jc w:val="center"/>
              <w:rPr>
                <w:rFonts w:ascii="Times New Roman" w:hAnsi="Times New Roman" w:eastAsia="Times New Roman" w:cs="Times New Roman"/>
                <w:spacing w:val="-10"/>
                <w:sz w:val="26"/>
                <w:szCs w:val="26"/>
                <w:lang w:val="pt-BR"/>
              </w:rPr>
            </w:pPr>
            <w:r>
              <w:rPr>
                <w:rFonts w:ascii="Times New Roman" w:hAnsi="Times New Roman" w:eastAsia="Times New Roman" w:cs="Times New Roman"/>
                <w:spacing w:val="-10"/>
                <w:sz w:val="26"/>
                <w:szCs w:val="26"/>
                <w:lang w:val="pt-BR"/>
              </w:rPr>
              <w:t>Tiêu chuẩn 4</w:t>
            </w:r>
          </w:p>
        </w:tc>
        <w:tc>
          <w:tcPr>
            <w:tcW w:w="3641" w:type="dxa"/>
            <w:shd w:val="clear" w:color="auto" w:fill="auto"/>
          </w:tcPr>
          <w:p>
            <w:pPr>
              <w:autoSpaceDE w:val="0"/>
              <w:autoSpaceDN w:val="0"/>
              <w:spacing w:before="80" w:after="80" w:line="288" w:lineRule="auto"/>
              <w:jc w:val="center"/>
              <w:rPr>
                <w:rFonts w:ascii="Times New Roman" w:hAnsi="Times New Roman" w:eastAsia="Times New Roman" w:cs="Times New Roman"/>
                <w:sz w:val="26"/>
                <w:szCs w:val="26"/>
              </w:rPr>
            </w:pPr>
            <w:r>
              <w:rPr>
                <w:rFonts w:ascii="Times New Roman" w:hAnsi="Times New Roman" w:eastAsia="Times New Roman" w:cs="Times New Roman"/>
                <w:spacing w:val="-10"/>
                <w:sz w:val="26"/>
                <w:szCs w:val="26"/>
                <w:lang w:val="pt-B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48" w:type="dxa"/>
            <w:shd w:val="clear" w:color="auto" w:fill="auto"/>
          </w:tcPr>
          <w:p>
            <w:pPr>
              <w:tabs>
                <w:tab w:val="left" w:pos="960"/>
              </w:tabs>
              <w:autoSpaceDE w:val="0"/>
              <w:autoSpaceDN w:val="0"/>
              <w:spacing w:before="80" w:after="80" w:line="288" w:lineRule="auto"/>
              <w:jc w:val="center"/>
              <w:rPr>
                <w:rFonts w:ascii="Times New Roman" w:hAnsi="Times New Roman" w:eastAsia="Times New Roman" w:cs="Times New Roman"/>
                <w:spacing w:val="-10"/>
                <w:sz w:val="26"/>
                <w:szCs w:val="26"/>
                <w:lang w:val="pt-BR"/>
              </w:rPr>
            </w:pPr>
            <w:r>
              <w:rPr>
                <w:rFonts w:ascii="Times New Roman" w:hAnsi="Times New Roman" w:eastAsia="Times New Roman" w:cs="Times New Roman"/>
                <w:spacing w:val="-10"/>
                <w:sz w:val="26"/>
                <w:szCs w:val="26"/>
                <w:lang w:val="pt-BR"/>
              </w:rPr>
              <w:t>Tiêu chuẩn 5</w:t>
            </w:r>
          </w:p>
        </w:tc>
        <w:tc>
          <w:tcPr>
            <w:tcW w:w="3641" w:type="dxa"/>
            <w:shd w:val="clear" w:color="auto" w:fill="auto"/>
          </w:tcPr>
          <w:p>
            <w:pPr>
              <w:autoSpaceDE w:val="0"/>
              <w:autoSpaceDN w:val="0"/>
              <w:spacing w:before="80" w:after="80" w:line="288" w:lineRule="auto"/>
              <w:jc w:val="center"/>
              <w:rPr>
                <w:rFonts w:ascii="Times New Roman" w:hAnsi="Times New Roman" w:eastAsia="Times New Roman" w:cs="Times New Roman"/>
                <w:sz w:val="26"/>
                <w:szCs w:val="26"/>
              </w:rPr>
            </w:pPr>
            <w:r>
              <w:rPr>
                <w:rFonts w:ascii="Times New Roman" w:hAnsi="Times New Roman" w:eastAsia="Times New Roman" w:cs="Times New Roman"/>
                <w:spacing w:val="-10"/>
                <w:sz w:val="26"/>
                <w:szCs w:val="26"/>
                <w:lang w:val="pt-B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48" w:type="dxa"/>
            <w:shd w:val="clear" w:color="auto" w:fill="auto"/>
          </w:tcPr>
          <w:p>
            <w:pPr>
              <w:tabs>
                <w:tab w:val="left" w:pos="960"/>
              </w:tabs>
              <w:autoSpaceDE w:val="0"/>
              <w:autoSpaceDN w:val="0"/>
              <w:spacing w:before="80" w:after="80" w:line="288" w:lineRule="auto"/>
              <w:jc w:val="center"/>
              <w:rPr>
                <w:rFonts w:ascii="Times New Roman" w:hAnsi="Times New Roman" w:eastAsia="Times New Roman" w:cs="Times New Roman"/>
                <w:spacing w:val="-10"/>
                <w:sz w:val="26"/>
                <w:szCs w:val="26"/>
                <w:lang w:val="pt-BR"/>
              </w:rPr>
            </w:pPr>
            <w:r>
              <w:rPr>
                <w:rFonts w:ascii="Times New Roman" w:hAnsi="Times New Roman" w:eastAsia="Times New Roman" w:cs="Times New Roman"/>
                <w:spacing w:val="-10"/>
                <w:sz w:val="26"/>
                <w:szCs w:val="26"/>
                <w:lang w:val="pt-BR"/>
              </w:rPr>
              <w:t>Tiêu chuẩn 6</w:t>
            </w:r>
          </w:p>
        </w:tc>
        <w:tc>
          <w:tcPr>
            <w:tcW w:w="3641" w:type="dxa"/>
            <w:shd w:val="clear" w:color="auto" w:fill="auto"/>
          </w:tcPr>
          <w:p>
            <w:pPr>
              <w:autoSpaceDE w:val="0"/>
              <w:autoSpaceDN w:val="0"/>
              <w:spacing w:before="80" w:after="80" w:line="288" w:lineRule="auto"/>
              <w:jc w:val="center"/>
              <w:rPr>
                <w:rFonts w:ascii="Times New Roman" w:hAnsi="Times New Roman" w:eastAsia="Times New Roman" w:cs="Times New Roman"/>
                <w:sz w:val="26"/>
                <w:szCs w:val="26"/>
              </w:rPr>
            </w:pPr>
            <w:r>
              <w:rPr>
                <w:rFonts w:ascii="Times New Roman" w:hAnsi="Times New Roman" w:eastAsia="Times New Roman" w:cs="Times New Roman"/>
                <w:spacing w:val="-10"/>
                <w:sz w:val="26"/>
                <w:szCs w:val="26"/>
                <w:lang w:val="pt-B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48" w:type="dxa"/>
            <w:shd w:val="clear" w:color="auto" w:fill="auto"/>
          </w:tcPr>
          <w:p>
            <w:pPr>
              <w:tabs>
                <w:tab w:val="left" w:pos="960"/>
              </w:tabs>
              <w:autoSpaceDE w:val="0"/>
              <w:autoSpaceDN w:val="0"/>
              <w:spacing w:before="80" w:after="80" w:line="288" w:lineRule="auto"/>
              <w:jc w:val="center"/>
              <w:rPr>
                <w:rFonts w:ascii="Times New Roman" w:hAnsi="Times New Roman" w:eastAsia="Times New Roman" w:cs="Times New Roman"/>
                <w:spacing w:val="-10"/>
                <w:sz w:val="26"/>
                <w:szCs w:val="26"/>
                <w:lang w:val="pt-BR"/>
              </w:rPr>
            </w:pPr>
            <w:r>
              <w:rPr>
                <w:rFonts w:ascii="Times New Roman" w:hAnsi="Times New Roman" w:eastAsia="Times New Roman" w:cs="Times New Roman"/>
                <w:spacing w:val="-10"/>
                <w:sz w:val="26"/>
                <w:szCs w:val="26"/>
                <w:lang w:val="pt-BR"/>
              </w:rPr>
              <w:t>Tiêu chuẩn 7</w:t>
            </w:r>
          </w:p>
        </w:tc>
        <w:tc>
          <w:tcPr>
            <w:tcW w:w="3641" w:type="dxa"/>
            <w:shd w:val="clear" w:color="auto" w:fill="auto"/>
          </w:tcPr>
          <w:p>
            <w:pPr>
              <w:autoSpaceDE w:val="0"/>
              <w:autoSpaceDN w:val="0"/>
              <w:spacing w:before="80" w:after="80" w:line="288" w:lineRule="auto"/>
              <w:jc w:val="center"/>
              <w:rPr>
                <w:rFonts w:ascii="Times New Roman" w:hAnsi="Times New Roman" w:eastAsia="Times New Roman" w:cs="Times New Roman"/>
                <w:sz w:val="26"/>
                <w:szCs w:val="26"/>
              </w:rPr>
            </w:pPr>
            <w:r>
              <w:rPr>
                <w:rFonts w:ascii="Times New Roman" w:hAnsi="Times New Roman" w:eastAsia="Times New Roman" w:cs="Times New Roman"/>
                <w:spacing w:val="-10"/>
                <w:sz w:val="26"/>
                <w:szCs w:val="26"/>
                <w:lang w:val="pt-BR"/>
              </w:rPr>
              <w:t>2</w:t>
            </w:r>
          </w:p>
        </w:tc>
      </w:tr>
    </w:tbl>
    <w:p>
      <w:pPr>
        <w:pBdr>
          <w:top w:val="single" w:color="auto" w:sz="4" w:space="5"/>
          <w:left w:val="single" w:color="auto" w:sz="4" w:space="4"/>
          <w:bottom w:val="single" w:color="auto" w:sz="4" w:space="5"/>
          <w:right w:val="single" w:color="auto" w:sz="4" w:space="4"/>
        </w:pBdr>
        <w:spacing w:before="80" w:after="80" w:line="312" w:lineRule="auto"/>
        <w:jc w:val="both"/>
        <w:rPr>
          <w:rFonts w:ascii="Times New Roman" w:hAnsi="Times New Roman" w:eastAsia="Times New Roman" w:cs="Times New Roman"/>
          <w:b/>
          <w:i/>
          <w:spacing w:val="-10"/>
          <w:sz w:val="26"/>
          <w:szCs w:val="26"/>
          <w:lang w:val="pt-BR"/>
        </w:rPr>
      </w:pPr>
      <w:r>
        <w:rPr>
          <w:rFonts w:ascii="Times New Roman" w:hAnsi="Times New Roman" w:eastAsia="Times New Roman" w:cs="Times New Roman"/>
          <w:b/>
          <w:i/>
          <w:spacing w:val="-10"/>
          <w:sz w:val="26"/>
          <w:szCs w:val="26"/>
          <w:lang w:val="pt-BR"/>
        </w:rPr>
        <w:t>Tiêu chuẩn 2.6:</w:t>
      </w:r>
      <w:r>
        <w:rPr>
          <w:rFonts w:ascii="Times New Roman" w:hAnsi="Times New Roman" w:eastAsia="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pPr>
        <w:spacing w:before="80" w:after="80" w:line="312" w:lineRule="auto"/>
        <w:jc w:val="both"/>
        <w:rPr>
          <w:rFonts w:ascii="Times New Roman" w:hAnsi="Times New Roman" w:eastAsia="Times New Roman" w:cs="Times New Roman"/>
          <w:b/>
          <w:sz w:val="26"/>
          <w:szCs w:val="26"/>
        </w:rPr>
      </w:pPr>
      <w:r>
        <w:rPr>
          <w:rFonts w:ascii="Times New Roman" w:hAnsi="Times New Roman" w:eastAsia="Times New Roman" w:cs="Times New Roman"/>
          <w:b/>
          <w:sz w:val="26"/>
          <w:szCs w:val="26"/>
        </w:rPr>
        <w:t>Mô tả, phân tích, nhận định</w:t>
      </w:r>
    </w:p>
    <w:p>
      <w:pPr>
        <w:spacing w:before="80" w:after="80" w:line="312" w:lineRule="auto"/>
        <w:ind w:firstLine="567"/>
        <w:jc w:val="both"/>
        <w:rPr>
          <w:rFonts w:ascii="Times New Roman" w:hAnsi="Times New Roman" w:eastAsia="Times New Roman" w:cs="Times New Roman"/>
          <w:color w:val="auto"/>
          <w:spacing w:val="-6"/>
          <w:sz w:val="26"/>
          <w:szCs w:val="26"/>
          <w:lang w:val="nl-NL"/>
        </w:rPr>
      </w:pPr>
      <w:r>
        <w:rPr>
          <w:rFonts w:ascii="Times New Roman" w:hAnsi="Times New Roman" w:eastAsia="Times New Roman" w:cs="Times New Roman"/>
          <w:spacing w:val="-6"/>
          <w:sz w:val="26"/>
          <w:szCs w:val="26"/>
          <w:lang w:val="nl-NL"/>
        </w:rPr>
        <w:t xml:space="preserve">Hàng năm nhà trường thực hiện tốt công tác kiểm tra, giám sát hoạt động dạy và học, công tác thanh tra, kiểm tra hoạt động dạy và học được nhà trường thực hiện hằng năm theo kế </w:t>
      </w:r>
      <w:r>
        <w:rPr>
          <w:rFonts w:ascii="Times New Roman" w:hAnsi="Times New Roman" w:eastAsia="Times New Roman" w:cs="Times New Roman"/>
          <w:color w:val="auto"/>
          <w:spacing w:val="-6"/>
          <w:sz w:val="26"/>
          <w:szCs w:val="26"/>
          <w:lang w:val="nl-NL"/>
        </w:rPr>
        <w:t>hoạch (</w:t>
      </w:r>
      <w:r>
        <w:rPr>
          <w:rFonts w:ascii="Times New Roman" w:hAnsi="Times New Roman" w:eastAsia="Times New Roman" w:cs="Times New Roman"/>
          <w:i/>
          <w:color w:val="auto"/>
          <w:spacing w:val="-6"/>
          <w:sz w:val="26"/>
          <w:szCs w:val="26"/>
          <w:lang w:val="nl-NL"/>
        </w:rPr>
        <w:t>2.6.01- Kế hoạch công tác thanh kiểm tra hàng năm; 2.6.02 - Kế hoạch kiểm tra, giám sát hoạt động dạy và học hàng năm của khoa</w:t>
      </w:r>
      <w:r>
        <w:rPr>
          <w:rFonts w:ascii="Times New Roman" w:hAnsi="Times New Roman" w:eastAsia="Times New Roman" w:cs="Times New Roman"/>
          <w:color w:val="auto"/>
          <w:spacing w:val="-6"/>
          <w:sz w:val="26"/>
          <w:szCs w:val="26"/>
          <w:lang w:val="nl-NL"/>
        </w:rPr>
        <w:t xml:space="preserve">); Nhằm tăng cường công tác kiểm tra giám sát </w:t>
      </w:r>
      <w:r>
        <w:rPr>
          <w:rFonts w:ascii="Times New Roman" w:hAnsi="Times New Roman" w:eastAsia="Times New Roman" w:cs="Times New Roman"/>
          <w:spacing w:val="-6"/>
          <w:sz w:val="26"/>
          <w:szCs w:val="26"/>
          <w:lang w:val="nl-NL"/>
        </w:rPr>
        <w:t xml:space="preserve">công tác dạy và học, nâng cao chất lượng giảng dạy, giữ gìn nề nếp, kỷ cương trong hoạt động giảng dạy – học tập của cán bộ, giảng viên và sinh viên, nhà trường phân công phòng Thanh tra Giáo dục – Công tác Sinh viên phối hợp với Trung tâm Điều hành – Quản lý dữ liệu và các đơn vị trong trường thường xuyên kiểm tra, giám sát, điểm danh, chấm công giờ dạy của giảng </w:t>
      </w:r>
      <w:r>
        <w:rPr>
          <w:rFonts w:ascii="Times New Roman" w:hAnsi="Times New Roman" w:eastAsia="Times New Roman" w:cs="Times New Roman"/>
          <w:color w:val="auto"/>
          <w:spacing w:val="-6"/>
          <w:sz w:val="26"/>
          <w:szCs w:val="26"/>
          <w:lang w:val="nl-NL"/>
        </w:rPr>
        <w:t>viên (</w:t>
      </w:r>
      <w:r>
        <w:rPr>
          <w:rFonts w:ascii="Times New Roman" w:hAnsi="Times New Roman" w:eastAsia="Times New Roman" w:cs="Times New Roman"/>
          <w:i/>
          <w:color w:val="auto"/>
          <w:spacing w:val="-6"/>
          <w:sz w:val="26"/>
          <w:szCs w:val="26"/>
          <w:lang w:val="nl-NL"/>
        </w:rPr>
        <w:t>2.6.03 - Bảng kiểm tra giờ thực giảng hàng ngày; 2.6.04 - Ghi nhận tình hình giảng dạy và học tập qua hệ thống camera; 2.6.05 - Biên bản kiểm tra, giám sát hoạt động dạy và học</w:t>
      </w:r>
      <w:r>
        <w:rPr>
          <w:rFonts w:ascii="Times New Roman" w:hAnsi="Times New Roman" w:eastAsia="Times New Roman" w:cs="Times New Roman"/>
          <w:color w:val="auto"/>
          <w:spacing w:val="-6"/>
          <w:sz w:val="26"/>
          <w:szCs w:val="26"/>
          <w:lang w:val="nl-NL"/>
        </w:rPr>
        <w:t xml:space="preserve">); </w:t>
      </w:r>
      <w:r>
        <w:rPr>
          <w:rFonts w:ascii="Times New Roman" w:hAnsi="Times New Roman" w:eastAsia="Times New Roman" w:cs="Times New Roman"/>
          <w:spacing w:val="-6"/>
          <w:sz w:val="26"/>
          <w:szCs w:val="26"/>
          <w:lang w:val="nl-NL"/>
        </w:rPr>
        <w:t xml:space="preserve">Từ những thông tin/ số liệu ghi nhận hàng ngày, cuối mỗi tháng các đơn vị chức năng gửi về cho Thường trực Hội đồng thi đua của nhà trường để Hội đồng họp đánh giá kết quả thi đua </w:t>
      </w:r>
      <w:r>
        <w:rPr>
          <w:rFonts w:ascii="Times New Roman" w:hAnsi="Times New Roman" w:eastAsia="Times New Roman" w:cs="Times New Roman"/>
          <w:color w:val="auto"/>
          <w:spacing w:val="-6"/>
          <w:sz w:val="26"/>
          <w:szCs w:val="26"/>
          <w:lang w:val="nl-NL"/>
        </w:rPr>
        <w:t>hàng tháng cho mỗi giảng viên thuộc khoa (</w:t>
      </w:r>
      <w:r>
        <w:rPr>
          <w:rFonts w:ascii="Times New Roman" w:hAnsi="Times New Roman" w:eastAsia="Times New Roman" w:cs="Times New Roman"/>
          <w:i/>
          <w:color w:val="auto"/>
          <w:spacing w:val="-6"/>
          <w:sz w:val="26"/>
          <w:szCs w:val="26"/>
          <w:lang w:val="nl-NL"/>
        </w:rPr>
        <w:t>2.6.06 - Ghi nhận tình hình thực hiện quy định của giảng viên hàng tháng; 2.6.07 - Biên bản họp Thường trực Hội đồng thi đua hàng tháng</w:t>
      </w:r>
      <w:r>
        <w:rPr>
          <w:rFonts w:ascii="Times New Roman" w:hAnsi="Times New Roman" w:eastAsia="Times New Roman" w:cs="Times New Roman"/>
          <w:color w:val="auto"/>
          <w:spacing w:val="-6"/>
          <w:sz w:val="26"/>
          <w:szCs w:val="26"/>
          <w:lang w:val="nl-NL"/>
        </w:rPr>
        <w:t>); Hàng năm nhà trường đã thực hiện tổng kết công tác kiểm tra, giám sát hoạt động dạy và học (</w:t>
      </w:r>
      <w:r>
        <w:rPr>
          <w:rFonts w:ascii="Times New Roman" w:hAnsi="Times New Roman" w:eastAsia="Times New Roman" w:cs="Times New Roman"/>
          <w:i/>
          <w:color w:val="auto"/>
          <w:spacing w:val="-6"/>
          <w:sz w:val="26"/>
          <w:szCs w:val="26"/>
          <w:lang w:val="nl-NL"/>
        </w:rPr>
        <w:t>2.6.08 - Báo cáo kết quả kiểm tra, giám sát hoạt động dạy và học hàng năm</w:t>
      </w:r>
      <w:r>
        <w:rPr>
          <w:rFonts w:ascii="Times New Roman" w:hAnsi="Times New Roman" w:eastAsia="Times New Roman" w:cs="Times New Roman"/>
          <w:color w:val="auto"/>
          <w:spacing w:val="-6"/>
          <w:sz w:val="26"/>
          <w:szCs w:val="26"/>
          <w:lang w:val="nl-NL"/>
        </w:rPr>
        <w:t xml:space="preserve">). Từ những kết </w:t>
      </w:r>
      <w:r>
        <w:rPr>
          <w:rFonts w:ascii="Times New Roman" w:hAnsi="Times New Roman" w:eastAsia="Times New Roman" w:cs="Times New Roman"/>
          <w:spacing w:val="-6"/>
          <w:sz w:val="26"/>
          <w:szCs w:val="26"/>
          <w:lang w:val="nl-NL"/>
        </w:rPr>
        <w:t xml:space="preserve">quả ghi nhận và nội dung họp đánh giá thi đua hàng tháng của nhà trường, Khoa đã kịp thời nhắc nhở điều chỉnh giảng viên đối với các trường hợp có ghi nhận, chấn chỉnh kỷ cương, nề nếp giảng dạy của giảng viên, như: giờ giấc lên lớp, hồ sơ chuyên môn, phương pháp sư phạm… để khắc phục những tồn tại, hạn chế của cá nhân và đơn vị đồng thời phát huy những </w:t>
      </w:r>
      <w:r>
        <w:rPr>
          <w:rFonts w:ascii="Times New Roman" w:hAnsi="Times New Roman" w:eastAsia="Times New Roman" w:cs="Times New Roman"/>
          <w:color w:val="auto"/>
          <w:spacing w:val="-6"/>
          <w:sz w:val="26"/>
          <w:szCs w:val="26"/>
          <w:lang w:val="nl-NL"/>
        </w:rPr>
        <w:t>mặt tích cực để kịp thời điều chỉnh các hoạt động dạy và học cho phù hợp (</w:t>
      </w:r>
      <w:r>
        <w:rPr>
          <w:rFonts w:ascii="Times New Roman" w:hAnsi="Times New Roman" w:eastAsia="Times New Roman" w:cs="Times New Roman"/>
          <w:i/>
          <w:color w:val="auto"/>
          <w:spacing w:val="-6"/>
          <w:sz w:val="26"/>
          <w:szCs w:val="26"/>
          <w:lang w:val="nl-NL"/>
        </w:rPr>
        <w:t>2.6.09 - Biên bản họp khoa Điện – Điện tử hàng tháng</w:t>
      </w:r>
      <w:r>
        <w:rPr>
          <w:rFonts w:ascii="Times New Roman" w:hAnsi="Times New Roman" w:eastAsia="Times New Roman" w:cs="Times New Roman"/>
          <w:color w:val="auto"/>
          <w:spacing w:val="-6"/>
          <w:sz w:val="26"/>
          <w:szCs w:val="26"/>
          <w:lang w:val="nl-NL"/>
        </w:rPr>
        <w:t>).</w:t>
      </w:r>
    </w:p>
    <w:p>
      <w:pPr>
        <w:spacing w:before="80" w:after="80" w:line="312" w:lineRule="auto"/>
        <w:ind w:firstLine="567"/>
        <w:jc w:val="both"/>
        <w:rPr>
          <w:rFonts w:ascii="Times New Roman" w:hAnsi="Times New Roman" w:eastAsia="Times New Roman" w:cs="Times New Roman"/>
          <w:spacing w:val="-6"/>
          <w:sz w:val="26"/>
          <w:szCs w:val="26"/>
          <w:lang w:val="nl-NL"/>
        </w:rPr>
      </w:pPr>
      <w:r>
        <w:rPr>
          <w:rFonts w:ascii="Times New Roman" w:hAnsi="Times New Roman" w:eastAsia="Times New Roman" w:cs="Times New Roman"/>
          <w:spacing w:val="-6"/>
          <w:sz w:val="26"/>
          <w:szCs w:val="26"/>
          <w:lang w:val="nl-NL"/>
        </w:rPr>
        <w:t xml:space="preserve">Khoa Điện - Điện tử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w:t>
      </w:r>
      <w:r>
        <w:rPr>
          <w:rFonts w:ascii="Times New Roman" w:hAnsi="Times New Roman" w:eastAsia="Times New Roman" w:cs="Times New Roman"/>
          <w:color w:val="auto"/>
          <w:spacing w:val="-6"/>
          <w:sz w:val="26"/>
          <w:szCs w:val="26"/>
          <w:lang w:val="nl-NL"/>
        </w:rPr>
        <w:t>các hoạt động dạy và học cho phù hợp (</w:t>
      </w:r>
      <w:r>
        <w:rPr>
          <w:rFonts w:ascii="Times New Roman" w:hAnsi="Times New Roman" w:eastAsia="Times New Roman" w:cs="Times New Roman"/>
          <w:i/>
          <w:color w:val="auto"/>
          <w:spacing w:val="-6"/>
          <w:sz w:val="26"/>
          <w:szCs w:val="26"/>
          <w:lang w:val="nl-NL"/>
        </w:rPr>
        <w:t>2.6.10 - Quyết định về việc thành lập tổ Dự giờ, kiểm tra chuyên môn; 2.6.11 - Kế hoạch tổ chức thực hiện dự giờ, kiểm tra hồ sơ chuyên môn hàng năm khoa Điện - Điện tử; 2.6.12 - Biên bản họp Tổ bộ môn; 2.6.13 - Biên bản họp khoa Điện - Điện tử; 2.6.14 - Biên bản họp Hội đồng khoa, 2.6.15 - Biên bản họp Hội đồng tư vấn nghề nghiệp; 2.6.16 - Báo cáo kết quả kiểm tra chuyên môn toàn diện hàng năm</w:t>
      </w:r>
      <w:r>
        <w:rPr>
          <w:rFonts w:ascii="Times New Roman" w:hAnsi="Times New Roman" w:eastAsia="Times New Roman" w:cs="Times New Roman"/>
          <w:color w:val="auto"/>
          <w:spacing w:val="-6"/>
          <w:sz w:val="26"/>
          <w:szCs w:val="26"/>
          <w:lang w:val="nl-NL"/>
        </w:rPr>
        <w:t xml:space="preserve">). Kết quả kiểm tra </w:t>
      </w:r>
      <w:r>
        <w:rPr>
          <w:rFonts w:ascii="Times New Roman" w:hAnsi="Times New Roman" w:eastAsia="Times New Roman" w:cs="Times New Roman"/>
          <w:spacing w:val="-6"/>
          <w:sz w:val="26"/>
          <w:szCs w:val="26"/>
          <w:lang w:val="nl-NL"/>
        </w:rPr>
        <w:t xml:space="preserve">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 </w:t>
      </w:r>
    </w:p>
    <w:p>
      <w:pPr>
        <w:spacing w:before="80" w:after="80" w:line="312" w:lineRule="auto"/>
        <w:ind w:firstLine="567"/>
        <w:jc w:val="both"/>
        <w:rPr>
          <w:rFonts w:ascii="Times New Roman" w:hAnsi="Times New Roman" w:eastAsia="Times New Roman" w:cs="Times New Roman"/>
          <w:iCs/>
          <w:color w:val="auto"/>
          <w:sz w:val="26"/>
          <w:szCs w:val="26"/>
          <w:lang w:val="nl-NL"/>
        </w:rPr>
      </w:pPr>
      <w:r>
        <w:rPr>
          <w:rFonts w:ascii="Times New Roman" w:hAnsi="Times New Roman" w:eastAsia="Times New Roman" w:cs="Times New Roman"/>
          <w:spacing w:val="-6"/>
          <w:sz w:val="26"/>
          <w:szCs w:val="26"/>
          <w:lang w:val="nl-NL"/>
        </w:rPr>
        <w:t xml:space="preserve">Hàng năm, khoa Điện - Điện tử đã tự tổ chức kiểm tra các hoạt động của đơn vị, từ kết quả kiểm tra khoa đã có những biện pháp khắc phục đồng thời kiến nghị, đề xuất với Nhà </w:t>
      </w:r>
      <w:r>
        <w:rPr>
          <w:rFonts w:ascii="Times New Roman" w:hAnsi="Times New Roman" w:eastAsia="Times New Roman" w:cs="Times New Roman"/>
          <w:color w:val="auto"/>
          <w:spacing w:val="-6"/>
          <w:sz w:val="26"/>
          <w:szCs w:val="26"/>
          <w:lang w:val="nl-NL"/>
        </w:rPr>
        <w:t>trường để kịp thời điều chỉnh các hoạt động dạy và học cho phù hợp (</w:t>
      </w:r>
      <w:r>
        <w:rPr>
          <w:rFonts w:ascii="Times New Roman" w:hAnsi="Times New Roman" w:eastAsia="Times New Roman" w:cs="Times New Roman"/>
          <w:i/>
          <w:color w:val="auto"/>
          <w:spacing w:val="-6"/>
          <w:sz w:val="26"/>
          <w:szCs w:val="26"/>
          <w:lang w:val="nl-NL"/>
        </w:rPr>
        <w:t>2.6.17 - Báo cáo công tác tự kiểm tra các hoạt động của khoa, tổ bộ môn hàng năm; 2.6.18 -</w:t>
      </w:r>
      <w:r>
        <w:rPr>
          <w:rFonts w:ascii="Times New Roman" w:hAnsi="Times New Roman" w:eastAsia="Times New Roman" w:cs="Times New Roman"/>
          <w:i/>
          <w:color w:val="auto"/>
          <w:sz w:val="26"/>
          <w:szCs w:val="26"/>
          <w:lang w:val="nl-NL"/>
        </w:rPr>
        <w:t xml:space="preserve"> Đ</w:t>
      </w:r>
      <w:r>
        <w:rPr>
          <w:rFonts w:ascii="Times New Roman" w:hAnsi="Times New Roman" w:cs="Times New Roman"/>
          <w:i/>
          <w:color w:val="auto"/>
          <w:sz w:val="26"/>
          <w:szCs w:val="26"/>
          <w:lang w:val="nl-NL"/>
        </w:rPr>
        <w:t>ánh giá chung về công tác tự kiểm tra của khoa Điện – Điện tử</w:t>
      </w:r>
      <w:r>
        <w:rPr>
          <w:rFonts w:ascii="Times New Roman" w:hAnsi="Times New Roman" w:eastAsia="Times New Roman" w:cs="Times New Roman"/>
          <w:color w:val="auto"/>
          <w:spacing w:val="-6"/>
          <w:sz w:val="26"/>
          <w:szCs w:val="26"/>
          <w:lang w:val="nl-NL"/>
        </w:rPr>
        <w:t>).</w:t>
      </w:r>
    </w:p>
    <w:p>
      <w:pPr>
        <w:spacing w:before="80" w:after="80" w:line="312" w:lineRule="auto"/>
        <w:jc w:val="both"/>
        <w:rPr>
          <w:rFonts w:ascii="Times New Roman" w:hAnsi="Times New Roman" w:eastAsia="Times New Roman" w:cs="Times New Roman"/>
          <w:b/>
          <w:sz w:val="26"/>
          <w:szCs w:val="26"/>
        </w:rPr>
      </w:pPr>
      <w:r>
        <w:rPr>
          <w:rFonts w:ascii="Times New Roman" w:hAnsi="Times New Roman" w:eastAsia="Times New Roman" w:cs="Times New Roman"/>
          <w:b/>
          <w:sz w:val="26"/>
          <w:szCs w:val="26"/>
          <w:lang w:val="nl-NL"/>
        </w:rPr>
        <w:t>Điểm tự đánh giá tiêu chuẩn 6, tiêu chí 2: 2 điểm</w:t>
      </w:r>
    </w:p>
    <w:p>
      <w:pPr>
        <w:pStyle w:val="7"/>
        <w:rPr>
          <w:rFonts w:ascii="Times New Roman" w:hAnsi="Times New Roman" w:eastAsia="Times New Roman" w:cs="Times New Roman"/>
          <w:color w:val="auto"/>
          <w:sz w:val="26"/>
          <w:szCs w:val="26"/>
          <w:lang w:val="nl-NL"/>
        </w:rPr>
      </w:pPr>
      <w:bookmarkStart w:id="1" w:name="_Toc90112370"/>
      <w:r>
        <w:rPr>
          <w:rFonts w:ascii="Times New Roman" w:hAnsi="Times New Roman" w:eastAsia="Times New Roman" w:cs="Times New Roman"/>
          <w:color w:val="auto"/>
          <w:sz w:val="26"/>
          <w:szCs w:val="26"/>
          <w:lang w:val="nl-NL"/>
        </w:rPr>
        <w:t>2.2.6. Tiêu chí 6. Dịch vụ cho người học</w:t>
      </w:r>
      <w:bookmarkEnd w:id="1"/>
    </w:p>
    <w:p>
      <w:pPr>
        <w:spacing w:before="80" w:after="80" w:line="312" w:lineRule="auto"/>
        <w:jc w:val="both"/>
        <w:rPr>
          <w:rFonts w:ascii="Times New Roman" w:hAnsi="Times New Roman" w:eastAsia="Times New Roman" w:cs="Times New Roman"/>
          <w:b/>
          <w:sz w:val="26"/>
          <w:szCs w:val="26"/>
          <w:u w:val="single"/>
          <w:lang w:val="nl-NL"/>
        </w:rPr>
      </w:pPr>
      <w:r>
        <w:rPr>
          <w:rFonts w:ascii="Times New Roman" w:hAnsi="Times New Roman" w:eastAsia="Times New Roman" w:cs="Times New Roman"/>
          <w:b/>
          <w:sz w:val="26"/>
          <w:szCs w:val="26"/>
          <w:u w:val="single"/>
          <w:lang w:val="nl-NL"/>
        </w:rPr>
        <w:t>Đánh giá tổng quát tiêu chí 6:</w:t>
      </w:r>
    </w:p>
    <w:p>
      <w:pPr>
        <w:spacing w:before="80" w:after="80" w:line="312" w:lineRule="auto"/>
        <w:jc w:val="both"/>
        <w:rPr>
          <w:rFonts w:ascii="Times New Roman" w:hAnsi="Times New Roman" w:eastAsia="Times New Roman" w:cs="Times New Roman"/>
          <w:sz w:val="26"/>
          <w:szCs w:val="26"/>
        </w:rPr>
      </w:pPr>
      <w:r>
        <w:rPr>
          <w:rFonts w:ascii="Times New Roman" w:hAnsi="Times New Roman" w:eastAsia="Times New Roman" w:cs="Times New Roman"/>
          <w:b/>
          <w:i/>
          <w:sz w:val="26"/>
          <w:szCs w:val="26"/>
        </w:rPr>
        <w:t>Mở đầu:</w:t>
      </w:r>
      <w:r>
        <w:rPr>
          <w:rFonts w:ascii="Times New Roman" w:hAnsi="Times New Roman" w:eastAsia="Times New Roman" w:cs="Times New Roman"/>
          <w:sz w:val="26"/>
          <w:szCs w:val="26"/>
          <w:lang w:val="vi-VN"/>
        </w:rPr>
        <w:t xml:space="preserve"> </w:t>
      </w:r>
    </w:p>
    <w:p>
      <w:pPr>
        <w:spacing w:before="80" w:after="80" w:line="312" w:lineRule="auto"/>
        <w:ind w:firstLine="425"/>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Bên cạnh việc cập nhật, cải tiến chương trình đào tạo, đầu tư trang thiết bị, máy móc để phục vụ tốt cho việc dạy và học, Nhà trường luôn đảm bảo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pPr>
        <w:spacing w:before="80" w:after="80" w:line="312" w:lineRule="auto"/>
        <w:ind w:firstLine="425"/>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Hàng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pPr>
        <w:spacing w:before="80" w:after="80" w:line="312" w:lineRule="auto"/>
        <w:ind w:firstLine="425"/>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pPr>
        <w:spacing w:before="80" w:after="80" w:line="312" w:lineRule="auto"/>
        <w:ind w:firstLine="425"/>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pPr>
        <w:tabs>
          <w:tab w:val="left" w:pos="2694"/>
        </w:tabs>
        <w:spacing w:before="80" w:after="80" w:line="312" w:lineRule="auto"/>
        <w:ind w:firstLine="567"/>
        <w:jc w:val="both"/>
        <w:rPr>
          <w:rFonts w:ascii="Times New Roman" w:hAnsi="Times New Roman" w:eastAsia="Times New Roman" w:cs="Times New Roman"/>
          <w:sz w:val="26"/>
          <w:szCs w:val="26"/>
          <w:lang w:val="vi-VN"/>
        </w:rPr>
      </w:pPr>
      <w:r>
        <w:rPr>
          <w:rFonts w:ascii="Times New Roman" w:hAnsi="Times New Roman" w:eastAsia="Times New Roman" w:cs="Times New Roman"/>
          <w:sz w:val="26"/>
          <w:szCs w:val="26"/>
          <w:lang w:val="vi-VN"/>
        </w:rPr>
        <w:t xml:space="preserve">Hằng năm, Nhà trường thực hiện các chính sách miễn giảm học phí cho nhiều đối tượng </w:t>
      </w:r>
      <w:r>
        <w:rPr>
          <w:rFonts w:ascii="Times New Roman" w:hAnsi="Times New Roman" w:eastAsia="Times New Roman" w:cs="Times New Roman"/>
          <w:sz w:val="26"/>
          <w:szCs w:val="26"/>
        </w:rPr>
        <w:t>sinh viên</w:t>
      </w:r>
      <w:r>
        <w:rPr>
          <w:rFonts w:ascii="Times New Roman" w:hAnsi="Times New Roman" w:eastAsia="Times New Roman" w:cs="Times New Roman"/>
          <w:sz w:val="26"/>
          <w:szCs w:val="26"/>
          <w:lang w:val="vi-VN"/>
        </w:rPr>
        <w:t xml:space="preserve"> khác nhau. Chính sách miễn giảm đa dạng như chính sách dành cho </w:t>
      </w:r>
      <w:r>
        <w:rPr>
          <w:rFonts w:ascii="Times New Roman" w:hAnsi="Times New Roman" w:eastAsia="Times New Roman" w:cs="Times New Roman"/>
          <w:sz w:val="26"/>
          <w:szCs w:val="26"/>
        </w:rPr>
        <w:t>sinh viên</w:t>
      </w:r>
      <w:r>
        <w:rPr>
          <w:rFonts w:ascii="Times New Roman" w:hAnsi="Times New Roman" w:eastAsia="Times New Roman" w:cs="Times New Roman"/>
          <w:sz w:val="26"/>
          <w:szCs w:val="26"/>
          <w:lang w:val="vi-VN"/>
        </w:rPr>
        <w:t xml:space="preserve"> có hoàn cảnh khó khăn, gia đình có công với cách mạng</w:t>
      </w:r>
      <w:r>
        <w:rPr>
          <w:rFonts w:ascii="Times New Roman" w:hAnsi="Times New Roman" w:eastAsia="Times New Roman" w:cs="Times New Roman"/>
          <w:sz w:val="26"/>
          <w:szCs w:val="26"/>
        </w:rPr>
        <w:t xml:space="preserve"> </w:t>
      </w:r>
      <w:r>
        <w:rPr>
          <w:rFonts w:ascii="Times New Roman" w:hAnsi="Times New Roman" w:eastAsia="Times New Roman" w:cs="Times New Roman"/>
          <w:sz w:val="26"/>
          <w:szCs w:val="26"/>
          <w:lang w:val="vi-VN"/>
        </w:rPr>
        <w:t xml:space="preserve">hoặc </w:t>
      </w:r>
      <w:r>
        <w:rPr>
          <w:rFonts w:ascii="Times New Roman" w:hAnsi="Times New Roman" w:eastAsia="Times New Roman" w:cs="Times New Roman"/>
          <w:sz w:val="26"/>
          <w:szCs w:val="26"/>
        </w:rPr>
        <w:t xml:space="preserve">sinh viên </w:t>
      </w:r>
      <w:r>
        <w:rPr>
          <w:rFonts w:ascii="Times New Roman" w:hAnsi="Times New Roman" w:eastAsia="Times New Roman" w:cs="Times New Roman"/>
          <w:sz w:val="26"/>
          <w:szCs w:val="26"/>
          <w:lang w:val="vi-VN"/>
        </w:rPr>
        <w:t>khuyết tật</w:t>
      </w:r>
      <w:r>
        <w:rPr>
          <w:rFonts w:ascii="Times New Roman" w:hAnsi="Times New Roman" w:eastAsia="Times New Roman" w:cs="Times New Roman"/>
          <w:sz w:val="26"/>
          <w:szCs w:val="26"/>
        </w:rPr>
        <w:t xml:space="preserve"> </w:t>
      </w:r>
      <w:r>
        <w:rPr>
          <w:rFonts w:ascii="Times New Roman" w:hAnsi="Times New Roman" w:eastAsia="Times New Roman" w:cs="Times New Roman"/>
          <w:sz w:val="26"/>
          <w:szCs w:val="26"/>
          <w:lang w:val="vi-VN"/>
        </w:rPr>
        <w:t xml:space="preserve">và các chương trình học bổng khuyến khích học tập dành cho </w:t>
      </w:r>
      <w:r>
        <w:rPr>
          <w:rFonts w:ascii="Times New Roman" w:hAnsi="Times New Roman" w:eastAsia="Times New Roman" w:cs="Times New Roman"/>
          <w:sz w:val="26"/>
          <w:szCs w:val="26"/>
        </w:rPr>
        <w:t>sinh viên</w:t>
      </w:r>
      <w:r>
        <w:rPr>
          <w:rFonts w:ascii="Times New Roman" w:hAnsi="Times New Roman" w:eastAsia="Times New Roman" w:cs="Times New Roman"/>
          <w:sz w:val="26"/>
          <w:szCs w:val="26"/>
          <w:lang w:val="vi-VN"/>
        </w:rPr>
        <w:t xml:space="preserve"> đạt kết quả học tập và rèn luyện từ khá trở lên.</w:t>
      </w:r>
    </w:p>
    <w:p>
      <w:pPr>
        <w:tabs>
          <w:tab w:val="left" w:pos="2694"/>
        </w:tabs>
        <w:spacing w:before="100" w:after="100" w:line="324" w:lineRule="auto"/>
        <w:ind w:firstLine="567"/>
        <w:jc w:val="both"/>
        <w:rPr>
          <w:rFonts w:ascii="Times New Roman" w:hAnsi="Times New Roman" w:eastAsia="Times New Roman" w:cs="Times New Roman"/>
          <w:sz w:val="26"/>
          <w:szCs w:val="26"/>
          <w:lang w:val="vi-VN"/>
        </w:rPr>
      </w:pPr>
      <w:r>
        <w:rPr>
          <w:rFonts w:ascii="Times New Roman" w:hAnsi="Times New Roman" w:eastAsia="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Pr>
          <w:rFonts w:ascii="Times New Roman" w:hAnsi="Times New Roman" w:eastAsia="Times New Roman" w:cs="Times New Roman"/>
          <w:sz w:val="26"/>
          <w:szCs w:val="26"/>
        </w:rPr>
        <w:t>,</w:t>
      </w:r>
      <w:r>
        <w:rPr>
          <w:rFonts w:ascii="Times New Roman" w:hAnsi="Times New Roman" w:eastAsia="Times New Roman" w:cs="Times New Roman"/>
          <w:sz w:val="26"/>
          <w:szCs w:val="26"/>
          <w:lang w:val="vi-VN"/>
        </w:rPr>
        <w:t xml:space="preserve"> thực hiện trợ giúp, giới thiệu việc làm cho người học sau khi tốt nghiệp.</w:t>
      </w:r>
    </w:p>
    <w:p>
      <w:pPr>
        <w:tabs>
          <w:tab w:val="left" w:pos="2694"/>
        </w:tabs>
        <w:spacing w:before="100" w:after="100" w:line="324" w:lineRule="auto"/>
        <w:ind w:firstLine="567"/>
        <w:jc w:val="both"/>
        <w:rPr>
          <w:rFonts w:ascii="Times New Roman" w:hAnsi="Times New Roman" w:eastAsia="Times New Roman" w:cs="Times New Roman"/>
          <w:sz w:val="26"/>
          <w:szCs w:val="26"/>
          <w:lang w:val="vi-VN"/>
        </w:rPr>
      </w:pPr>
      <w:r>
        <w:rPr>
          <w:rFonts w:ascii="Times New Roman" w:hAnsi="Times New Roman" w:eastAsia="Times New Roman" w:cs="Times New Roman"/>
          <w:sz w:val="26"/>
          <w:szCs w:val="26"/>
          <w:lang w:val="vi-VN"/>
        </w:rPr>
        <w:t>Bên cạnh việc học tập và nâng cao kiến thức nghề nghiệp, Nhà trường còn tổ chức nhiều hoạt động xã hội, văn hóa văn nghệ, thể</w:t>
      </w:r>
      <w:r>
        <w:rPr>
          <w:rFonts w:ascii="Times New Roman" w:hAnsi="Times New Roman" w:eastAsia="Times New Roman" w:cs="Times New Roman"/>
          <w:sz w:val="26"/>
          <w:szCs w:val="26"/>
        </w:rPr>
        <w:t xml:space="preserve"> </w:t>
      </w:r>
      <w:r>
        <w:rPr>
          <w:rFonts w:ascii="Times New Roman" w:hAnsi="Times New Roman" w:eastAsia="Times New Roman" w:cs="Times New Roman"/>
          <w:sz w:val="26"/>
          <w:szCs w:val="26"/>
          <w:lang w:val="vi-VN"/>
        </w:rPr>
        <w:t>dục thể</w:t>
      </w:r>
      <w:r>
        <w:rPr>
          <w:rFonts w:ascii="Times New Roman" w:hAnsi="Times New Roman" w:eastAsia="Times New Roman" w:cs="Times New Roman"/>
          <w:sz w:val="26"/>
          <w:szCs w:val="26"/>
        </w:rPr>
        <w:t xml:space="preserve"> </w:t>
      </w:r>
      <w:r>
        <w:rPr>
          <w:rFonts w:ascii="Times New Roman" w:hAnsi="Times New Roman" w:eastAsia="Times New Roman" w:cs="Times New Roman"/>
          <w:sz w:val="26"/>
          <w:szCs w:val="26"/>
          <w:lang w:val="vi-VN"/>
        </w:rPr>
        <w:t>thao cho người học tham gia và có ghi nhận, đánh giá sự tham gia của người học.</w:t>
      </w:r>
    </w:p>
    <w:p>
      <w:pPr>
        <w:spacing w:before="100" w:after="100" w:line="324" w:lineRule="auto"/>
        <w:jc w:val="both"/>
        <w:rPr>
          <w:rFonts w:ascii="Times New Roman" w:hAnsi="Times New Roman" w:eastAsia="Times New Roman" w:cs="Times New Roman"/>
          <w:b/>
          <w:i/>
          <w:sz w:val="26"/>
          <w:szCs w:val="26"/>
        </w:rPr>
      </w:pPr>
      <w:r>
        <w:rPr>
          <w:rFonts w:ascii="Times New Roman" w:hAnsi="Times New Roman" w:eastAsia="Times New Roman" w:cs="Times New Roman"/>
          <w:b/>
          <w:i/>
          <w:sz w:val="26"/>
          <w:szCs w:val="26"/>
        </w:rPr>
        <w:t xml:space="preserve">* Những điểm mạnh: </w:t>
      </w:r>
    </w:p>
    <w:p>
      <w:pPr>
        <w:spacing w:before="100" w:after="100" w:line="324" w:lineRule="auto"/>
        <w:ind w:firstLine="425"/>
        <w:jc w:val="both"/>
        <w:rPr>
          <w:rFonts w:ascii="Times New Roman" w:hAnsi="Times New Roman" w:eastAsia="Times New Roman" w:cs="Times New Roman"/>
          <w:iCs/>
          <w:sz w:val="26"/>
          <w:szCs w:val="26"/>
        </w:rPr>
      </w:pPr>
      <w:r>
        <w:rPr>
          <w:rFonts w:ascii="Times New Roman" w:hAnsi="Times New Roman" w:eastAsia="Times New Roman" w:cs="Times New Roman"/>
          <w:sz w:val="26"/>
          <w:szCs w:val="26"/>
          <w:lang w:val="vi-VN"/>
        </w:rPr>
        <w:t>Để đảm bảo n</w:t>
      </w:r>
      <w:r>
        <w:rPr>
          <w:rFonts w:ascii="Times New Roman" w:hAnsi="Times New Roman" w:eastAsia="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Pr>
          <w:rFonts w:ascii="Times New Roman" w:hAnsi="Times New Roman" w:eastAsia="Times New Roman" w:cs="Times New Roman"/>
          <w:sz w:val="26"/>
          <w:szCs w:val="26"/>
          <w:lang w:val="vi-VN"/>
        </w:rPr>
        <w:t xml:space="preserve"> Nhà trường đã lập kế hoạch </w:t>
      </w:r>
      <w:r>
        <w:rPr>
          <w:rFonts w:ascii="Times New Roman" w:hAnsi="Times New Roman" w:eastAsia="Times New Roman" w:cs="Times New Roman"/>
          <w:iCs/>
          <w:sz w:val="26"/>
          <w:szCs w:val="26"/>
        </w:rPr>
        <w:t>sinh hoạt đầu khóa</w:t>
      </w:r>
      <w:r>
        <w:rPr>
          <w:rFonts w:ascii="Times New Roman" w:hAnsi="Times New Roman" w:eastAsia="Times New Roman" w:cs="Times New Roman"/>
          <w:iCs/>
          <w:sz w:val="26"/>
          <w:szCs w:val="26"/>
          <w:lang w:val="vi-VN"/>
        </w:rPr>
        <w:t xml:space="preserve"> </w:t>
      </w:r>
      <w:r>
        <w:rPr>
          <w:rFonts w:ascii="Times New Roman" w:hAnsi="Times New Roman" w:eastAsia="Times New Roman" w:cs="Times New Roman"/>
          <w:iCs/>
          <w:sz w:val="26"/>
          <w:szCs w:val="26"/>
        </w:rPr>
        <w:t>các năm họ</w:t>
      </w:r>
      <w:r>
        <w:rPr>
          <w:rFonts w:ascii="Times New Roman" w:hAnsi="Times New Roman" w:eastAsia="Times New Roman" w:cs="Times New Roman"/>
          <w:iCs/>
          <w:sz w:val="26"/>
          <w:szCs w:val="26"/>
          <w:lang w:val="vi-VN"/>
        </w:rPr>
        <w:t>c, n</w:t>
      </w:r>
      <w:r>
        <w:rPr>
          <w:rFonts w:ascii="Times New Roman" w:hAnsi="Times New Roman" w:eastAsia="Times New Roman" w:cs="Times New Roman"/>
          <w:sz w:val="26"/>
          <w:szCs w:val="26"/>
          <w:lang w:val="pt-BR"/>
        </w:rPr>
        <w:t xml:space="preserve">ội dung sinh hoạt đầu khóa </w:t>
      </w:r>
      <w:r>
        <w:rPr>
          <w:rFonts w:ascii="Times New Roman" w:hAnsi="Times New Roman" w:eastAsia="Times New Roman" w:cs="Times New Roman"/>
          <w:sz w:val="26"/>
          <w:szCs w:val="26"/>
          <w:lang w:val="vi-VN"/>
        </w:rPr>
        <w:t xml:space="preserve">gồm: </w:t>
      </w:r>
      <w:r>
        <w:rPr>
          <w:rFonts w:ascii="Times New Roman" w:hAnsi="Times New Roman" w:eastAsia="Times New Roman" w:cs="Times New Roman"/>
          <w:iCs/>
          <w:sz w:val="26"/>
          <w:szCs w:val="26"/>
        </w:rPr>
        <w:t>Sổ tay Giáo dục định hướng</w:t>
      </w:r>
      <w:r>
        <w:rPr>
          <w:rFonts w:ascii="Times New Roman" w:hAnsi="Times New Roman" w:eastAsia="Times New Roman" w:cs="Times New Roman"/>
          <w:iCs/>
          <w:sz w:val="26"/>
          <w:szCs w:val="26"/>
          <w:lang w:val="vi-VN"/>
        </w:rPr>
        <w:t xml:space="preserve">, </w:t>
      </w:r>
      <w:r>
        <w:rPr>
          <w:rFonts w:ascii="Times New Roman" w:hAnsi="Times New Roman" w:eastAsia="Times New Roman" w:cs="Times New Roman"/>
          <w:iCs/>
          <w:sz w:val="26"/>
          <w:szCs w:val="26"/>
        </w:rPr>
        <w:t>Quy định về công tác đào tạo, Nội quy đối với sinh viên, Quy chế thi kiểm tra và công nhận tốt nghiệp</w:t>
      </w:r>
      <w:r>
        <w:rPr>
          <w:rFonts w:ascii="Times New Roman" w:hAnsi="Times New Roman" w:eastAsia="Times New Roman" w:cs="Times New Roman"/>
          <w:iCs/>
          <w:sz w:val="26"/>
          <w:szCs w:val="26"/>
          <w:lang w:val="vi-VN"/>
        </w:rPr>
        <w:t>,</w:t>
      </w:r>
      <w:r>
        <w:rPr>
          <w:rFonts w:ascii="Times New Roman" w:hAnsi="Times New Roman" w:eastAsia="Times New Roman" w:cs="Times New Roman"/>
          <w:iCs/>
          <w:sz w:val="26"/>
          <w:szCs w:val="26"/>
        </w:rPr>
        <w:t xml:space="preserve"> Quy chế đánh giá kết quả rèn luyện.</w:t>
      </w:r>
    </w:p>
    <w:p>
      <w:pPr>
        <w:spacing w:before="100" w:after="100" w:line="324" w:lineRule="auto"/>
        <w:ind w:firstLine="425"/>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Sinh viên năm cuối được gửi thực tập tại doanh nghiệp có liên quan đến ngành nghề được đào tạo nhằm rèn luyện kỹ năng nghề và tác phong công nghiệp.</w:t>
      </w:r>
    </w:p>
    <w:p>
      <w:pPr>
        <w:spacing w:before="100" w:after="100" w:line="324" w:lineRule="auto"/>
        <w:ind w:firstLine="425"/>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Trường có khu Ký túc xá với hơn 1.500 chỗ ở, cơ bản đáp ứng nhu cầu về chỗ ở cho sinh viên.</w:t>
      </w:r>
    </w:p>
    <w:p>
      <w:pPr>
        <w:spacing w:before="100" w:after="100" w:line="324" w:lineRule="auto"/>
        <w:ind w:firstLine="425"/>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pPr>
        <w:spacing w:before="100" w:after="100" w:line="324" w:lineRule="auto"/>
        <w:ind w:firstLine="425"/>
        <w:jc w:val="both"/>
        <w:rPr>
          <w:rFonts w:ascii="Times New Roman" w:hAnsi="Times New Roman" w:eastAsia="Times New Roman" w:cs="Times New Roman"/>
          <w:sz w:val="26"/>
          <w:szCs w:val="26"/>
          <w:lang w:val="nl-NL"/>
        </w:rPr>
      </w:pPr>
      <w:r>
        <w:rPr>
          <w:rFonts w:ascii="Times New Roman" w:hAnsi="Times New Roman" w:eastAsia="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pPr>
        <w:tabs>
          <w:tab w:val="left" w:pos="450"/>
          <w:tab w:val="left" w:pos="540"/>
          <w:tab w:val="left" w:pos="720"/>
          <w:tab w:val="left" w:pos="960"/>
        </w:tabs>
        <w:spacing w:before="100" w:after="100" w:line="324" w:lineRule="auto"/>
        <w:jc w:val="both"/>
        <w:rPr>
          <w:rFonts w:ascii="Times New Roman" w:hAnsi="Times New Roman" w:eastAsia="Times New Roman" w:cs="Times New Roman"/>
          <w:sz w:val="26"/>
          <w:szCs w:val="26"/>
        </w:rPr>
      </w:pPr>
      <w:r>
        <w:rPr>
          <w:rFonts w:ascii="Times New Roman" w:hAnsi="Times New Roman" w:eastAsia="Times New Roman" w:cs="Times New Roman"/>
          <w:b/>
          <w:i/>
          <w:sz w:val="26"/>
          <w:szCs w:val="26"/>
        </w:rPr>
        <w:t>* Những tồn tại:</w:t>
      </w:r>
      <w:r>
        <w:rPr>
          <w:rFonts w:ascii="Times New Roman" w:hAnsi="Times New Roman" w:eastAsia="Times New Roman" w:cs="Times New Roman"/>
          <w:sz w:val="26"/>
          <w:szCs w:val="26"/>
        </w:rPr>
        <w:t xml:space="preserve"> Không có</w:t>
      </w:r>
    </w:p>
    <w:p>
      <w:pPr>
        <w:tabs>
          <w:tab w:val="left" w:pos="450"/>
          <w:tab w:val="left" w:pos="540"/>
          <w:tab w:val="left" w:pos="720"/>
          <w:tab w:val="left" w:pos="960"/>
        </w:tabs>
        <w:spacing w:before="100" w:after="100" w:line="324" w:lineRule="auto"/>
        <w:jc w:val="both"/>
        <w:rPr>
          <w:rFonts w:ascii="Times New Roman" w:hAnsi="Times New Roman" w:eastAsia="Times New Roman" w:cs="Times New Roman"/>
          <w:sz w:val="26"/>
          <w:szCs w:val="26"/>
          <w:lang w:val="nl-NL"/>
        </w:rPr>
      </w:pPr>
      <w:r>
        <w:rPr>
          <w:rFonts w:ascii="Times New Roman" w:hAnsi="Times New Roman" w:eastAsia="Times New Roman" w:cs="Times New Roman"/>
          <w:b/>
          <w:i/>
          <w:sz w:val="26"/>
          <w:szCs w:val="26"/>
        </w:rPr>
        <w:t>* Kế hoạch nâng cao chất lượng:</w:t>
      </w:r>
      <w:r>
        <w:rPr>
          <w:rFonts w:ascii="Times New Roman" w:hAnsi="Times New Roman" w:eastAsia="Times New Roman" w:cs="Times New Roman"/>
          <w:sz w:val="26"/>
          <w:szCs w:val="26"/>
          <w:lang w:val="nl-NL"/>
        </w:rPr>
        <w:t xml:space="preserve"> </w:t>
      </w:r>
    </w:p>
    <w:p>
      <w:pPr>
        <w:spacing w:before="100" w:after="100" w:line="324" w:lineRule="auto"/>
        <w:ind w:firstLine="425"/>
        <w:jc w:val="both"/>
        <w:rPr>
          <w:rFonts w:ascii="Times New Roman" w:hAnsi="Times New Roman" w:eastAsia="Times New Roman" w:cs="Times New Roman"/>
          <w:sz w:val="26"/>
          <w:szCs w:val="26"/>
        </w:rPr>
      </w:pPr>
      <w:r>
        <w:rPr>
          <w:rFonts w:ascii="Times New Roman" w:hAnsi="Times New Roman" w:eastAsia="Times New Roman" w:cs="Times New Roman"/>
          <w:sz w:val="26"/>
          <w:szCs w:val="26"/>
          <w:lang w:val="nl-NL"/>
        </w:rPr>
        <w:t xml:space="preserve">Thực hiện đa dạng hóa các hình thức </w:t>
      </w:r>
      <w:r>
        <w:rPr>
          <w:rFonts w:ascii="Times New Roman" w:hAnsi="Times New Roman" w:eastAsia="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pPr>
        <w:spacing w:before="100" w:after="100" w:line="324" w:lineRule="auto"/>
        <w:ind w:firstLine="425"/>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Có kế </w:t>
      </w:r>
      <w:r>
        <w:rPr>
          <w:rFonts w:ascii="Times New Roman" w:hAnsi="Times New Roman" w:eastAsia="Times New Roman" w:cs="Times New Roman"/>
          <w:sz w:val="26"/>
          <w:szCs w:val="26"/>
          <w:lang w:val="nl-NL"/>
        </w:rPr>
        <w:t>hoạch</w:t>
      </w:r>
      <w:r>
        <w:rPr>
          <w:rFonts w:ascii="Times New Roman" w:hAnsi="Times New Roman" w:eastAsia="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pPr>
        <w:spacing w:before="100" w:after="100" w:line="324" w:lineRule="auto"/>
        <w:jc w:val="both"/>
        <w:rPr>
          <w:rFonts w:ascii="Times New Roman" w:hAnsi="Times New Roman" w:eastAsia="Times New Roman" w:cs="Times New Roman"/>
          <w:b/>
          <w:sz w:val="26"/>
          <w:szCs w:val="26"/>
        </w:rPr>
      </w:pPr>
      <w:r>
        <w:rPr>
          <w:rFonts w:ascii="Times New Roman" w:hAnsi="Times New Roman" w:eastAsia="Times New Roman" w:cs="Times New Roman"/>
          <w:b/>
          <w:sz w:val="26"/>
          <w:szCs w:val="26"/>
        </w:rPr>
        <w:t>Điểm đánh giá tiêu chí 6: 8 điểm</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78"/>
        <w:gridCol w:w="32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4078" w:type="dxa"/>
            <w:shd w:val="clear" w:color="auto" w:fill="auto"/>
            <w:vAlign w:val="center"/>
          </w:tcPr>
          <w:p>
            <w:pPr>
              <w:tabs>
                <w:tab w:val="left" w:pos="960"/>
              </w:tabs>
              <w:autoSpaceDE w:val="0"/>
              <w:autoSpaceDN w:val="0"/>
              <w:spacing w:after="0" w:line="240" w:lineRule="auto"/>
              <w:jc w:val="center"/>
              <w:rPr>
                <w:rFonts w:ascii="Times New Roman" w:hAnsi="Times New Roman" w:eastAsia="Times New Roman" w:cs="Times New Roman"/>
                <w:b/>
                <w:spacing w:val="-10"/>
                <w:sz w:val="26"/>
                <w:szCs w:val="26"/>
                <w:lang w:val="pt-BR"/>
              </w:rPr>
            </w:pPr>
            <w:r>
              <w:rPr>
                <w:rFonts w:ascii="Times New Roman" w:hAnsi="Times New Roman" w:eastAsia="Times New Roman" w:cs="Times New Roman"/>
                <w:b/>
                <w:spacing w:val="-10"/>
                <w:sz w:val="26"/>
                <w:szCs w:val="26"/>
                <w:lang w:val="pt-BR"/>
              </w:rPr>
              <w:t>Tiêu chí, tiêu chuẩn</w:t>
            </w:r>
          </w:p>
        </w:tc>
        <w:tc>
          <w:tcPr>
            <w:tcW w:w="3277" w:type="dxa"/>
            <w:shd w:val="clear" w:color="auto" w:fill="auto"/>
            <w:vAlign w:val="center"/>
          </w:tcPr>
          <w:p>
            <w:pPr>
              <w:tabs>
                <w:tab w:val="left" w:pos="960"/>
              </w:tabs>
              <w:autoSpaceDE w:val="0"/>
              <w:autoSpaceDN w:val="0"/>
              <w:spacing w:after="0" w:line="240" w:lineRule="auto"/>
              <w:jc w:val="center"/>
              <w:rPr>
                <w:rFonts w:ascii="Times New Roman" w:hAnsi="Times New Roman" w:eastAsia="Times New Roman" w:cs="Times New Roman"/>
                <w:b/>
                <w:spacing w:val="-10"/>
                <w:sz w:val="26"/>
                <w:szCs w:val="26"/>
                <w:lang w:val="pt-BR"/>
              </w:rPr>
            </w:pPr>
            <w:r>
              <w:rPr>
                <w:rFonts w:ascii="Times New Roman" w:hAnsi="Times New Roman" w:eastAsia="Times New Roman" w:cs="Times New Roman"/>
                <w:b/>
                <w:spacing w:val="-10"/>
                <w:sz w:val="26"/>
                <w:szCs w:val="26"/>
                <w:lang w:val="pt-BR"/>
              </w:rPr>
              <w:t>Điểm tự đánh giá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8" w:type="dxa"/>
            <w:shd w:val="clear" w:color="auto" w:fill="auto"/>
            <w:vAlign w:val="center"/>
          </w:tcPr>
          <w:p>
            <w:pPr>
              <w:tabs>
                <w:tab w:val="left" w:pos="960"/>
              </w:tabs>
              <w:autoSpaceDE w:val="0"/>
              <w:autoSpaceDN w:val="0"/>
              <w:spacing w:after="0" w:line="240" w:lineRule="auto"/>
              <w:jc w:val="center"/>
              <w:rPr>
                <w:rFonts w:ascii="Times New Roman" w:hAnsi="Times New Roman" w:eastAsia="Times New Roman" w:cs="Times New Roman"/>
                <w:b/>
                <w:spacing w:val="-10"/>
                <w:sz w:val="26"/>
                <w:szCs w:val="26"/>
                <w:lang w:val="pt-BR"/>
              </w:rPr>
            </w:pPr>
            <w:r>
              <w:rPr>
                <w:rFonts w:ascii="Times New Roman" w:hAnsi="Times New Roman" w:eastAsia="Times New Roman" w:cs="Times New Roman"/>
                <w:b/>
                <w:spacing w:val="-10"/>
                <w:sz w:val="26"/>
                <w:szCs w:val="26"/>
                <w:lang w:val="pt-BR"/>
              </w:rPr>
              <w:t>Tiêu chí 6</w:t>
            </w:r>
          </w:p>
        </w:tc>
        <w:tc>
          <w:tcPr>
            <w:tcW w:w="3277" w:type="dxa"/>
            <w:shd w:val="clear" w:color="auto" w:fill="auto"/>
            <w:vAlign w:val="center"/>
          </w:tcPr>
          <w:p>
            <w:pPr>
              <w:tabs>
                <w:tab w:val="left" w:pos="960"/>
              </w:tabs>
              <w:autoSpaceDE w:val="0"/>
              <w:autoSpaceDN w:val="0"/>
              <w:spacing w:after="0" w:line="240" w:lineRule="auto"/>
              <w:jc w:val="center"/>
              <w:rPr>
                <w:rFonts w:ascii="Times New Roman" w:hAnsi="Times New Roman" w:eastAsia="Times New Roman" w:cs="Times New Roman"/>
                <w:b/>
                <w:spacing w:val="-10"/>
                <w:sz w:val="26"/>
                <w:szCs w:val="26"/>
                <w:lang w:val="pt-BR"/>
              </w:rPr>
            </w:pPr>
            <w:r>
              <w:rPr>
                <w:rFonts w:ascii="Times New Roman" w:hAnsi="Times New Roman" w:eastAsia="Times New Roman" w:cs="Times New Roman"/>
                <w:b/>
                <w:spacing w:val="-10"/>
                <w:sz w:val="26"/>
                <w:szCs w:val="26"/>
                <w:lang w:val="pt-B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8" w:type="dxa"/>
            <w:shd w:val="clear" w:color="auto" w:fill="auto"/>
            <w:vAlign w:val="center"/>
          </w:tcPr>
          <w:p>
            <w:pPr>
              <w:tabs>
                <w:tab w:val="left" w:pos="960"/>
              </w:tabs>
              <w:autoSpaceDE w:val="0"/>
              <w:autoSpaceDN w:val="0"/>
              <w:spacing w:after="0" w:line="240" w:lineRule="auto"/>
              <w:jc w:val="center"/>
              <w:rPr>
                <w:rFonts w:ascii="Times New Roman" w:hAnsi="Times New Roman" w:eastAsia="Times New Roman" w:cs="Times New Roman"/>
                <w:spacing w:val="-10"/>
                <w:sz w:val="26"/>
                <w:szCs w:val="26"/>
                <w:lang w:val="pt-BR"/>
              </w:rPr>
            </w:pPr>
            <w:r>
              <w:rPr>
                <w:rFonts w:ascii="Times New Roman" w:hAnsi="Times New Roman" w:eastAsia="Times New Roman" w:cs="Times New Roman"/>
                <w:spacing w:val="-10"/>
                <w:sz w:val="26"/>
                <w:szCs w:val="26"/>
                <w:lang w:val="pt-BR"/>
              </w:rPr>
              <w:t>Tiêu chuẩn 1</w:t>
            </w:r>
          </w:p>
        </w:tc>
        <w:tc>
          <w:tcPr>
            <w:tcW w:w="3277" w:type="dxa"/>
            <w:shd w:val="clear" w:color="auto" w:fill="auto"/>
            <w:vAlign w:val="center"/>
          </w:tcPr>
          <w:p>
            <w:pPr>
              <w:tabs>
                <w:tab w:val="left" w:pos="960"/>
              </w:tabs>
              <w:autoSpaceDE w:val="0"/>
              <w:autoSpaceDN w:val="0"/>
              <w:spacing w:after="0" w:line="240" w:lineRule="auto"/>
              <w:jc w:val="center"/>
              <w:rPr>
                <w:rFonts w:ascii="Times New Roman" w:hAnsi="Times New Roman" w:eastAsia="Times New Roman" w:cs="Times New Roman"/>
                <w:spacing w:val="-10"/>
                <w:sz w:val="26"/>
                <w:szCs w:val="26"/>
                <w:lang w:val="pt-BR"/>
              </w:rPr>
            </w:pPr>
            <w:r>
              <w:rPr>
                <w:rFonts w:ascii="Times New Roman" w:hAnsi="Times New Roman" w:eastAsia="Times New Roman" w:cs="Times New Roman"/>
                <w:spacing w:val="-10"/>
                <w:sz w:val="26"/>
                <w:szCs w:val="26"/>
                <w:lang w:val="pt-B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8" w:type="dxa"/>
            <w:shd w:val="clear" w:color="auto" w:fill="auto"/>
            <w:vAlign w:val="center"/>
          </w:tcPr>
          <w:p>
            <w:pPr>
              <w:tabs>
                <w:tab w:val="left" w:pos="960"/>
              </w:tabs>
              <w:autoSpaceDE w:val="0"/>
              <w:autoSpaceDN w:val="0"/>
              <w:spacing w:after="0" w:line="240" w:lineRule="auto"/>
              <w:jc w:val="center"/>
              <w:rPr>
                <w:rFonts w:ascii="Times New Roman" w:hAnsi="Times New Roman" w:eastAsia="Times New Roman" w:cs="Times New Roman"/>
                <w:spacing w:val="-10"/>
                <w:sz w:val="26"/>
                <w:szCs w:val="26"/>
                <w:lang w:val="pt-BR"/>
              </w:rPr>
            </w:pPr>
            <w:r>
              <w:rPr>
                <w:rFonts w:ascii="Times New Roman" w:hAnsi="Times New Roman" w:eastAsia="Times New Roman" w:cs="Times New Roman"/>
                <w:spacing w:val="-10"/>
                <w:sz w:val="26"/>
                <w:szCs w:val="26"/>
                <w:lang w:val="pt-BR"/>
              </w:rPr>
              <w:t>Tiêu chuẩn 2</w:t>
            </w:r>
          </w:p>
        </w:tc>
        <w:tc>
          <w:tcPr>
            <w:tcW w:w="3277" w:type="dxa"/>
            <w:shd w:val="clear" w:color="auto" w:fill="auto"/>
            <w:vAlign w:val="center"/>
          </w:tcPr>
          <w:p>
            <w:pPr>
              <w:tabs>
                <w:tab w:val="left" w:pos="960"/>
              </w:tabs>
              <w:autoSpaceDE w:val="0"/>
              <w:autoSpaceDN w:val="0"/>
              <w:spacing w:after="0" w:line="240" w:lineRule="auto"/>
              <w:jc w:val="center"/>
              <w:rPr>
                <w:rFonts w:ascii="Times New Roman" w:hAnsi="Times New Roman" w:eastAsia="Times New Roman" w:cs="Times New Roman"/>
                <w:spacing w:val="-10"/>
                <w:sz w:val="26"/>
                <w:szCs w:val="26"/>
                <w:lang w:val="pt-BR"/>
              </w:rPr>
            </w:pPr>
            <w:r>
              <w:rPr>
                <w:rFonts w:ascii="Times New Roman" w:hAnsi="Times New Roman" w:eastAsia="Times New Roman" w:cs="Times New Roman"/>
                <w:spacing w:val="-10"/>
                <w:sz w:val="26"/>
                <w:szCs w:val="26"/>
                <w:lang w:val="pt-B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8" w:type="dxa"/>
            <w:shd w:val="clear" w:color="auto" w:fill="auto"/>
            <w:vAlign w:val="center"/>
          </w:tcPr>
          <w:p>
            <w:pPr>
              <w:tabs>
                <w:tab w:val="left" w:pos="960"/>
              </w:tabs>
              <w:autoSpaceDE w:val="0"/>
              <w:autoSpaceDN w:val="0"/>
              <w:spacing w:after="0" w:line="240" w:lineRule="auto"/>
              <w:jc w:val="center"/>
              <w:rPr>
                <w:rFonts w:ascii="Times New Roman" w:hAnsi="Times New Roman" w:eastAsia="Times New Roman" w:cs="Times New Roman"/>
                <w:spacing w:val="-10"/>
                <w:sz w:val="26"/>
                <w:szCs w:val="26"/>
                <w:lang w:val="pt-BR"/>
              </w:rPr>
            </w:pPr>
            <w:r>
              <w:rPr>
                <w:rFonts w:ascii="Times New Roman" w:hAnsi="Times New Roman" w:eastAsia="Times New Roman" w:cs="Times New Roman"/>
                <w:spacing w:val="-10"/>
                <w:sz w:val="26"/>
                <w:szCs w:val="26"/>
                <w:lang w:val="pt-BR"/>
              </w:rPr>
              <w:t>Tiêu chuẩn 3</w:t>
            </w:r>
          </w:p>
        </w:tc>
        <w:tc>
          <w:tcPr>
            <w:tcW w:w="3277" w:type="dxa"/>
            <w:shd w:val="clear" w:color="auto" w:fill="auto"/>
            <w:vAlign w:val="center"/>
          </w:tcPr>
          <w:p>
            <w:pPr>
              <w:tabs>
                <w:tab w:val="left" w:pos="960"/>
              </w:tabs>
              <w:autoSpaceDE w:val="0"/>
              <w:autoSpaceDN w:val="0"/>
              <w:spacing w:after="0" w:line="240" w:lineRule="auto"/>
              <w:jc w:val="center"/>
              <w:rPr>
                <w:rFonts w:ascii="Times New Roman" w:hAnsi="Times New Roman" w:eastAsia="Times New Roman" w:cs="Times New Roman"/>
                <w:spacing w:val="-10"/>
                <w:sz w:val="26"/>
                <w:szCs w:val="26"/>
                <w:lang w:val="pt-BR"/>
              </w:rPr>
            </w:pPr>
            <w:r>
              <w:rPr>
                <w:rFonts w:ascii="Times New Roman" w:hAnsi="Times New Roman" w:eastAsia="Times New Roman" w:cs="Times New Roman"/>
                <w:spacing w:val="-10"/>
                <w:sz w:val="26"/>
                <w:szCs w:val="26"/>
                <w:lang w:val="pt-B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8" w:type="dxa"/>
            <w:shd w:val="clear" w:color="auto" w:fill="auto"/>
            <w:vAlign w:val="center"/>
          </w:tcPr>
          <w:p>
            <w:pPr>
              <w:tabs>
                <w:tab w:val="left" w:pos="960"/>
              </w:tabs>
              <w:autoSpaceDE w:val="0"/>
              <w:autoSpaceDN w:val="0"/>
              <w:spacing w:after="0" w:line="240" w:lineRule="auto"/>
              <w:jc w:val="center"/>
              <w:rPr>
                <w:rFonts w:ascii="Times New Roman" w:hAnsi="Times New Roman" w:eastAsia="Times New Roman" w:cs="Times New Roman"/>
                <w:spacing w:val="-10"/>
                <w:sz w:val="26"/>
                <w:szCs w:val="26"/>
                <w:lang w:val="pt-BR"/>
              </w:rPr>
            </w:pPr>
            <w:r>
              <w:rPr>
                <w:rFonts w:ascii="Times New Roman" w:hAnsi="Times New Roman" w:eastAsia="Times New Roman" w:cs="Times New Roman"/>
                <w:spacing w:val="-10"/>
                <w:sz w:val="26"/>
                <w:szCs w:val="26"/>
                <w:lang w:val="pt-BR"/>
              </w:rPr>
              <w:t>Tiêu chuẩn 4</w:t>
            </w:r>
          </w:p>
        </w:tc>
        <w:tc>
          <w:tcPr>
            <w:tcW w:w="3277" w:type="dxa"/>
            <w:shd w:val="clear" w:color="auto" w:fill="auto"/>
            <w:vAlign w:val="center"/>
          </w:tcPr>
          <w:p>
            <w:pPr>
              <w:autoSpaceDE w:val="0"/>
              <w:autoSpaceDN w:val="0"/>
              <w:spacing w:after="0" w:line="240" w:lineRule="auto"/>
              <w:jc w:val="center"/>
              <w:rPr>
                <w:rFonts w:ascii="Times New Roman" w:hAnsi="Times New Roman" w:eastAsia="Times New Roman" w:cs="Times New Roman"/>
                <w:sz w:val="26"/>
                <w:szCs w:val="26"/>
              </w:rPr>
            </w:pPr>
            <w:r>
              <w:rPr>
                <w:rFonts w:ascii="Times New Roman" w:hAnsi="Times New Roman" w:eastAsia="Times New Roman" w:cs="Times New Roman"/>
                <w:spacing w:val="-10"/>
                <w:sz w:val="26"/>
                <w:szCs w:val="26"/>
                <w:lang w:val="pt-BR"/>
              </w:rPr>
              <w:t>2</w:t>
            </w:r>
          </w:p>
        </w:tc>
      </w:tr>
    </w:tbl>
    <w:p>
      <w:pPr>
        <w:pBdr>
          <w:top w:val="single" w:color="auto" w:sz="4" w:space="5"/>
          <w:left w:val="single" w:color="auto" w:sz="4" w:space="4"/>
          <w:bottom w:val="single" w:color="auto" w:sz="4" w:space="5"/>
          <w:right w:val="single" w:color="auto" w:sz="4" w:space="4"/>
        </w:pBdr>
        <w:spacing w:before="80" w:after="80" w:line="312" w:lineRule="auto"/>
        <w:jc w:val="both"/>
        <w:rPr>
          <w:rFonts w:ascii="Times New Roman" w:hAnsi="Times New Roman" w:eastAsia="Times New Roman" w:cs="Times New Roman"/>
          <w:b/>
          <w:i/>
          <w:sz w:val="26"/>
          <w:szCs w:val="26"/>
          <w:u w:val="single"/>
        </w:rPr>
      </w:pPr>
      <w:r>
        <w:rPr>
          <w:rFonts w:ascii="Times New Roman" w:hAnsi="Times New Roman" w:eastAsia="Times New Roman" w:cs="Times New Roman"/>
          <w:b/>
          <w:i/>
          <w:sz w:val="26"/>
          <w:szCs w:val="26"/>
        </w:rPr>
        <w:t xml:space="preserve">Tiêu chuẩn 6.1: </w:t>
      </w:r>
      <w:r>
        <w:rPr>
          <w:rFonts w:ascii="Times New Roman" w:hAnsi="Times New Roman" w:eastAsia="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pPr>
        <w:spacing w:before="80" w:after="80" w:line="312" w:lineRule="auto"/>
        <w:jc w:val="both"/>
        <w:rPr>
          <w:rFonts w:ascii="Times New Roman" w:hAnsi="Times New Roman" w:eastAsia="Times New Roman" w:cs="Times New Roman"/>
          <w:b/>
          <w:sz w:val="26"/>
          <w:szCs w:val="26"/>
        </w:rPr>
      </w:pPr>
      <w:r>
        <w:rPr>
          <w:rFonts w:ascii="Times New Roman" w:hAnsi="Times New Roman" w:eastAsia="Times New Roman" w:cs="Times New Roman"/>
          <w:b/>
          <w:sz w:val="26"/>
          <w:szCs w:val="26"/>
        </w:rPr>
        <w:t>Mô tả, phân tích, nhận định</w:t>
      </w:r>
    </w:p>
    <w:p>
      <w:pPr>
        <w:spacing w:before="100" w:after="100" w:line="336" w:lineRule="auto"/>
        <w:ind w:firstLine="567"/>
        <w:jc w:val="both"/>
        <w:rPr>
          <w:rFonts w:ascii="Times New Roman" w:hAnsi="Times New Roman" w:eastAsia="Times New Roman" w:cs="Times New Roman"/>
          <w:color w:val="auto"/>
          <w:sz w:val="26"/>
          <w:szCs w:val="26"/>
          <w:lang w:val="vi-VN"/>
        </w:rPr>
      </w:pPr>
      <w:r>
        <w:rPr>
          <w:rFonts w:ascii="Times New Roman" w:hAnsi="Times New Roman" w:eastAsia="Times New Roman" w:cs="Times New Roman"/>
          <w:sz w:val="26"/>
          <w:szCs w:val="26"/>
          <w:lang w:val="vi-VN"/>
        </w:rPr>
        <w:t xml:space="preserve">Để đảm bảo người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 Nhà trường đã lập vả triển khai thực hiện kế hoạch sinh hoạt đầu khóa các năm học </w:t>
      </w:r>
      <w:r>
        <w:rPr>
          <w:rFonts w:ascii="Times New Roman" w:hAnsi="Times New Roman" w:eastAsia="Times New Roman" w:cs="Times New Roman"/>
          <w:color w:val="auto"/>
          <w:sz w:val="26"/>
          <w:szCs w:val="26"/>
          <w:lang w:val="vi-VN"/>
        </w:rPr>
        <w:t>(</w:t>
      </w:r>
      <w:r>
        <w:rPr>
          <w:rFonts w:ascii="Times New Roman" w:hAnsi="Times New Roman" w:eastAsia="Times New Roman" w:cs="Times New Roman"/>
          <w:i/>
          <w:color w:val="auto"/>
          <w:sz w:val="26"/>
          <w:szCs w:val="26"/>
          <w:lang w:val="vi-VN"/>
        </w:rPr>
        <w:t>6.1.01- Kế hoạch về việc tổ chức “Tuần sinh hoạt Giáo dục định hướng - sinh viên” đầu năm học; 6.1.02 - Thời khóa biểu “Tuần sinh hoạt Giáo dục định hướng - sinh viên” đầu năm học</w:t>
      </w:r>
      <w:r>
        <w:rPr>
          <w:rFonts w:ascii="Times New Roman" w:hAnsi="Times New Roman" w:eastAsia="Times New Roman" w:cs="Times New Roman"/>
          <w:color w:val="auto"/>
          <w:sz w:val="26"/>
          <w:szCs w:val="26"/>
          <w:lang w:val="vi-VN"/>
        </w:rPr>
        <w:t>), nội dung sinh hoạt đầu khóa được các đơn vị phổ biến đến tân sinh viên như phòng Tuyển sinh – Đào tạo phổ biến về Quy chế đào tạo (</w:t>
      </w:r>
      <w:r>
        <w:rPr>
          <w:rFonts w:ascii="Times New Roman" w:hAnsi="Times New Roman" w:eastAsia="Times New Roman" w:cs="Times New Roman"/>
          <w:i/>
          <w:color w:val="auto"/>
          <w:sz w:val="26"/>
          <w:szCs w:val="26"/>
          <w:lang w:val="vi-VN"/>
        </w:rPr>
        <w:t>6.1.03 - Quy chế đào tạo</w:t>
      </w:r>
      <w:r>
        <w:rPr>
          <w:rFonts w:ascii="Times New Roman" w:hAnsi="Times New Roman" w:eastAsia="Times New Roman" w:cs="Times New Roman"/>
          <w:color w:val="auto"/>
          <w:sz w:val="26"/>
          <w:szCs w:val="26"/>
          <w:lang w:val="vi-VN"/>
        </w:rPr>
        <w:t xml:space="preserve">), </w:t>
      </w:r>
      <w:r>
        <w:rPr>
          <w:rFonts w:ascii="Times New Roman" w:hAnsi="Times New Roman" w:eastAsia="Times New Roman" w:cs="Times New Roman"/>
          <w:sz w:val="26"/>
          <w:szCs w:val="26"/>
          <w:lang w:val="vi-VN"/>
        </w:rPr>
        <w:t xml:space="preserve">phòng Thanh tra Giáo dục – Công tác sinh viên phổ biến về Nội quy sinh viên, Quy chế công tác sinh viên, Quy chế đánh giá kết quả rèn luyện, các chế độ, chính sách của nhà </w:t>
      </w:r>
      <w:r>
        <w:rPr>
          <w:rFonts w:ascii="Times New Roman" w:hAnsi="Times New Roman" w:eastAsia="Times New Roman" w:cs="Times New Roman"/>
          <w:color w:val="auto"/>
          <w:sz w:val="26"/>
          <w:szCs w:val="26"/>
          <w:lang w:val="vi-VN"/>
        </w:rPr>
        <w:t>nước đối với sinh viên…(</w:t>
      </w:r>
      <w:r>
        <w:rPr>
          <w:rFonts w:ascii="Times New Roman" w:hAnsi="Times New Roman" w:eastAsia="Times New Roman" w:cs="Times New Roman"/>
          <w:i/>
          <w:color w:val="auto"/>
          <w:sz w:val="26"/>
          <w:szCs w:val="26"/>
          <w:lang w:val="vi-VN"/>
        </w:rPr>
        <w:t xml:space="preserve">6.1.04 - Quy chế sinh viên; 6.1.05 - Quy định </w:t>
      </w:r>
      <w:r>
        <w:rPr>
          <w:rFonts w:ascii="Times New Roman" w:hAnsi="Times New Roman" w:eastAsia="Times New Roman" w:cs="Times New Roman"/>
          <w:i/>
          <w:color w:val="auto"/>
          <w:sz w:val="26"/>
          <w:szCs w:val="26"/>
        </w:rPr>
        <w:t>Nội quy</w:t>
      </w:r>
      <w:r>
        <w:rPr>
          <w:rFonts w:ascii="Times New Roman" w:hAnsi="Times New Roman" w:eastAsia="Times New Roman" w:cs="Times New Roman"/>
          <w:i/>
          <w:color w:val="auto"/>
          <w:sz w:val="26"/>
          <w:szCs w:val="26"/>
          <w:lang w:val="vi-VN"/>
        </w:rPr>
        <w:t xml:space="preserve"> đối với sinh viên</w:t>
      </w:r>
      <w:r>
        <w:rPr>
          <w:rFonts w:ascii="Times New Roman" w:hAnsi="Times New Roman" w:eastAsia="Times New Roman" w:cs="Times New Roman"/>
          <w:color w:val="auto"/>
          <w:sz w:val="26"/>
          <w:szCs w:val="26"/>
          <w:lang w:val="vi-VN"/>
        </w:rPr>
        <w:t xml:space="preserve">) </w:t>
      </w:r>
    </w:p>
    <w:p>
      <w:pPr>
        <w:spacing w:before="100" w:after="100" w:line="336" w:lineRule="auto"/>
        <w:ind w:firstLine="567"/>
        <w:jc w:val="both"/>
        <w:rPr>
          <w:rFonts w:ascii="Times New Roman" w:hAnsi="Times New Roman" w:eastAsia="Times New Roman" w:cs="Times New Roman"/>
          <w:sz w:val="26"/>
          <w:szCs w:val="26"/>
        </w:rPr>
      </w:pPr>
      <w:r>
        <w:rPr>
          <w:rFonts w:ascii="Times New Roman" w:hAnsi="Times New Roman" w:eastAsia="Times New Roman" w:cs="Times New Roman"/>
          <w:sz w:val="26"/>
          <w:szCs w:val="26"/>
          <w:lang w:val="vi-VN"/>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sinh viên cụ thể qua các buổi sinh hoạt đầu khóa, đăng trên website của trường </w:t>
      </w:r>
      <w:r>
        <w:rPr>
          <w:rFonts w:ascii="Times New Roman" w:hAnsi="Times New Roman" w:eastAsia="Times New Roman" w:cs="Times New Roman"/>
          <w:i/>
          <w:sz w:val="26"/>
          <w:szCs w:val="26"/>
          <w:lang w:val="vi-VN"/>
        </w:rPr>
        <w:t>(2.5.05 - Sổ tay Giáo dục định hướng; 3.3.01 - Niên giám; 4.9.0</w:t>
      </w:r>
      <w:r>
        <w:rPr>
          <w:rFonts w:ascii="Times New Roman" w:hAnsi="Times New Roman" w:eastAsia="Times New Roman" w:cs="Times New Roman"/>
          <w:i/>
          <w:sz w:val="26"/>
          <w:szCs w:val="26"/>
        </w:rPr>
        <w:t>3</w:t>
      </w:r>
      <w:r>
        <w:rPr>
          <w:rFonts w:ascii="Times New Roman" w:hAnsi="Times New Roman" w:eastAsia="Times New Roman" w:cs="Times New Roman"/>
          <w:i/>
          <w:sz w:val="26"/>
          <w:szCs w:val="26"/>
          <w:lang w:val="vi-VN"/>
        </w:rPr>
        <w:t xml:space="preserve"> - Danh mục giáo trình môn học ngành </w:t>
      </w:r>
      <w:r>
        <w:rPr>
          <w:rFonts w:ascii="Times New Roman" w:hAnsi="Times New Roman" w:eastAsia="Times New Roman" w:cs="Times New Roman"/>
          <w:i/>
          <w:sz w:val="26"/>
          <w:szCs w:val="26"/>
        </w:rPr>
        <w:t>Cơ</w:t>
      </w:r>
      <w:r>
        <w:rPr>
          <w:rFonts w:ascii="Times New Roman" w:hAnsi="Times New Roman" w:eastAsia="Times New Roman" w:cs="Times New Roman"/>
          <w:i/>
          <w:sz w:val="26"/>
          <w:szCs w:val="26"/>
          <w:lang w:val="vi-VN"/>
        </w:rPr>
        <w:t xml:space="preserve"> Điện tử)</w:t>
      </w:r>
      <w:r>
        <w:rPr>
          <w:rFonts w:ascii="Times New Roman" w:hAnsi="Times New Roman" w:eastAsia="Times New Roman" w:cs="Times New Roman"/>
          <w:i/>
          <w:sz w:val="26"/>
          <w:szCs w:val="26"/>
        </w:rPr>
        <w:t>.</w:t>
      </w:r>
    </w:p>
    <w:p>
      <w:pPr>
        <w:spacing w:before="100" w:after="100" w:line="336" w:lineRule="auto"/>
        <w:ind w:firstLine="567"/>
        <w:jc w:val="both"/>
        <w:rPr>
          <w:rFonts w:ascii="Times New Roman" w:hAnsi="Times New Roman" w:eastAsia="Times New Roman" w:cs="Times New Roman"/>
          <w:color w:val="auto"/>
          <w:sz w:val="26"/>
          <w:szCs w:val="26"/>
          <w:lang w:val="vi-VN"/>
        </w:rPr>
      </w:pPr>
      <w:r>
        <w:rPr>
          <w:rFonts w:ascii="Times New Roman" w:hAnsi="Times New Roman" w:eastAsia="Times New Roman" w:cs="Times New Roman"/>
          <w:sz w:val="26"/>
          <w:szCs w:val="26"/>
          <w:lang w:val="vi-VN"/>
        </w:rPr>
        <w:t xml:space="preserve">Ngoài việc triển khai các thông tin, văn bản trên trong đầu năm học, Trường còn tổ chức quán triệt cho sinh viên trong giờ sinh hoạt chủ nhiệm hàng tuần theo từng chủ đề </w:t>
      </w:r>
      <w:r>
        <w:rPr>
          <w:rFonts w:ascii="Times New Roman" w:hAnsi="Times New Roman" w:eastAsia="Times New Roman" w:cs="Times New Roman"/>
          <w:color w:val="auto"/>
          <w:sz w:val="26"/>
          <w:szCs w:val="26"/>
          <w:lang w:val="vi-VN"/>
        </w:rPr>
        <w:t xml:space="preserve">cụ thể phù hợp với tiến độ đào tạo của trường </w:t>
      </w:r>
      <w:r>
        <w:rPr>
          <w:rFonts w:ascii="Times New Roman" w:hAnsi="Times New Roman" w:eastAsia="Times New Roman" w:cs="Times New Roman"/>
          <w:i/>
          <w:color w:val="auto"/>
          <w:sz w:val="26"/>
          <w:szCs w:val="26"/>
          <w:lang w:val="vi-VN"/>
        </w:rPr>
        <w:t>(6.1.06 - Thông báo về nhiệm vụ của Cố vấn học tập)</w:t>
      </w:r>
      <w:r>
        <w:rPr>
          <w:rFonts w:ascii="Times New Roman" w:hAnsi="Times New Roman" w:eastAsia="Times New Roman" w:cs="Times New Roman"/>
          <w:color w:val="auto"/>
          <w:sz w:val="26"/>
          <w:szCs w:val="26"/>
          <w:lang w:val="vi-VN"/>
        </w:rPr>
        <w:t xml:space="preserve">. </w:t>
      </w:r>
    </w:p>
    <w:p>
      <w:pPr>
        <w:spacing w:before="100" w:after="100" w:line="336" w:lineRule="auto"/>
        <w:ind w:firstLine="567"/>
        <w:jc w:val="both"/>
        <w:rPr>
          <w:rFonts w:ascii="Times New Roman" w:hAnsi="Times New Roman" w:eastAsia="Times New Roman" w:cs="Times New Roman"/>
          <w:color w:val="auto"/>
          <w:sz w:val="26"/>
          <w:szCs w:val="26"/>
          <w:lang w:val="vi-VN"/>
        </w:rPr>
      </w:pPr>
      <w:r>
        <w:rPr>
          <w:rFonts w:ascii="Times New Roman" w:hAnsi="Times New Roman" w:eastAsia="Times New Roman" w:cs="Times New Roman"/>
          <w:color w:val="auto"/>
          <w:sz w:val="26"/>
          <w:szCs w:val="26"/>
          <w:lang w:val="vi-VN"/>
        </w:rPr>
        <w:t>Mỗi sinh viên được Nhà trường cấp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Pr>
          <w:rFonts w:ascii="Times New Roman" w:hAnsi="Times New Roman" w:eastAsia="Times New Roman" w:cs="Times New Roman"/>
          <w:i/>
          <w:color w:val="auto"/>
          <w:sz w:val="26"/>
          <w:szCs w:val="26"/>
          <w:lang w:val="vi-VN"/>
        </w:rPr>
        <w:t>6.1.07 - Ảnh chụp màn hình thể hiện các tính năng của trang thông tin cá nhân sinh viên tại http://sv.lttc.edu.vn/).</w:t>
      </w:r>
    </w:p>
    <w:p>
      <w:pPr>
        <w:spacing w:before="100" w:after="100" w:line="336" w:lineRule="auto"/>
        <w:ind w:firstLine="567"/>
        <w:jc w:val="both"/>
        <w:rPr>
          <w:rFonts w:ascii="Times New Roman" w:hAnsi="Times New Roman" w:eastAsia="Times New Roman" w:cs="Times New Roman"/>
          <w:color w:val="auto"/>
          <w:sz w:val="26"/>
          <w:szCs w:val="26"/>
          <w:lang w:val="vi-VN"/>
        </w:rPr>
      </w:pPr>
      <w:r>
        <w:rPr>
          <w:rFonts w:ascii="Times New Roman" w:hAnsi="Times New Roman" w:eastAsia="Times New Roman" w:cs="Times New Roman"/>
          <w:sz w:val="26"/>
          <w:szCs w:val="26"/>
          <w:lang w:val="vi-VN"/>
        </w:rPr>
        <w:t>Bên cạnh đó, Khoa có một hệ thống các kênh truyền thông nhằm truyền tải thông tin chính thức nhanh chóng, đa dạng đến sinh viên như website http//lttc.edu.vn, Fanpape Facebook (facebook.com/CDLTT), Youtube (LyTuTrong</w:t>
      </w:r>
      <w:r>
        <w:rPr>
          <w:rFonts w:hint="default" w:ascii="Times New Roman" w:hAnsi="Times New Roman" w:eastAsia="Times New Roman" w:cs="Times New Roman"/>
          <w:sz w:val="26"/>
          <w:szCs w:val="26"/>
          <w:lang w:val="en-US"/>
        </w:rPr>
        <w:t xml:space="preserve"> </w:t>
      </w:r>
      <w:r>
        <w:rPr>
          <w:rFonts w:ascii="Times New Roman" w:hAnsi="Times New Roman" w:eastAsia="Times New Roman" w:cs="Times New Roman"/>
          <w:sz w:val="26"/>
          <w:szCs w:val="26"/>
          <w:lang w:val="vi-VN"/>
        </w:rPr>
        <w:t xml:space="preserve">HCMC). Trong đó, kênh </w:t>
      </w:r>
      <w:r>
        <w:rPr>
          <w:rFonts w:ascii="Times New Roman" w:hAnsi="Times New Roman" w:eastAsia="Times New Roman" w:cs="Times New Roman"/>
          <w:color w:val="auto"/>
          <w:sz w:val="26"/>
          <w:szCs w:val="26"/>
          <w:lang w:val="vi-VN"/>
        </w:rPr>
        <w:t xml:space="preserve">Facebook của thu hút hơn </w:t>
      </w:r>
      <w:r>
        <w:rPr>
          <w:rFonts w:ascii="Times New Roman" w:hAnsi="Times New Roman" w:eastAsia="Times New Roman" w:cs="Times New Roman"/>
          <w:color w:val="auto"/>
          <w:sz w:val="26"/>
          <w:szCs w:val="26"/>
        </w:rPr>
        <w:t>68</w:t>
      </w:r>
      <w:r>
        <w:rPr>
          <w:rFonts w:ascii="Times New Roman" w:hAnsi="Times New Roman" w:eastAsia="Times New Roman" w:cs="Times New Roman"/>
          <w:color w:val="auto"/>
          <w:sz w:val="26"/>
          <w:szCs w:val="26"/>
          <w:lang w:val="vi-VN"/>
        </w:rPr>
        <w:t>.000 lượt thích</w:t>
      </w:r>
      <w:r>
        <w:rPr>
          <w:rFonts w:ascii="Times New Roman" w:hAnsi="Times New Roman" w:eastAsia="Times New Roman" w:cs="Times New Roman"/>
          <w:color w:val="auto"/>
          <w:sz w:val="26"/>
          <w:szCs w:val="26"/>
        </w:rPr>
        <w:t xml:space="preserve"> </w:t>
      </w:r>
      <w:r>
        <w:rPr>
          <w:rFonts w:ascii="Times New Roman" w:hAnsi="Times New Roman" w:eastAsia="Times New Roman" w:cs="Times New Roman"/>
          <w:color w:val="auto"/>
          <w:sz w:val="26"/>
          <w:szCs w:val="26"/>
          <w:lang w:val="vi-VN"/>
        </w:rPr>
        <w:t xml:space="preserve">và hơn </w:t>
      </w:r>
      <w:r>
        <w:rPr>
          <w:rFonts w:ascii="Times New Roman" w:hAnsi="Times New Roman" w:eastAsia="Times New Roman" w:cs="Times New Roman"/>
          <w:color w:val="auto"/>
          <w:sz w:val="26"/>
          <w:szCs w:val="26"/>
        </w:rPr>
        <w:t>74</w:t>
      </w:r>
      <w:r>
        <w:rPr>
          <w:rFonts w:ascii="Times New Roman" w:hAnsi="Times New Roman" w:eastAsia="Times New Roman" w:cs="Times New Roman"/>
          <w:color w:val="auto"/>
          <w:sz w:val="26"/>
          <w:szCs w:val="26"/>
          <w:lang w:val="vi-VN"/>
        </w:rPr>
        <w:t xml:space="preserve">.000 lượt </w:t>
      </w:r>
      <w:r>
        <w:rPr>
          <w:rFonts w:ascii="Times New Roman" w:hAnsi="Times New Roman" w:eastAsia="Times New Roman" w:cs="Times New Roman"/>
          <w:color w:val="auto"/>
          <w:sz w:val="26"/>
          <w:szCs w:val="26"/>
        </w:rPr>
        <w:t xml:space="preserve">theo dõi </w:t>
      </w:r>
      <w:r>
        <w:rPr>
          <w:rFonts w:ascii="Times New Roman" w:hAnsi="Times New Roman" w:eastAsia="Times New Roman" w:cs="Times New Roman"/>
          <w:color w:val="auto"/>
          <w:sz w:val="26"/>
          <w:szCs w:val="26"/>
          <w:lang w:val="vi-VN"/>
        </w:rPr>
        <w:t>Fanpage</w:t>
      </w:r>
      <w:r>
        <w:rPr>
          <w:rFonts w:hint="default" w:ascii="Times New Roman" w:hAnsi="Times New Roman" w:eastAsia="Times New Roman" w:cs="Times New Roman"/>
          <w:color w:val="auto"/>
          <w:sz w:val="26"/>
          <w:szCs w:val="26"/>
          <w:lang w:val="en-US"/>
        </w:rPr>
        <w:t xml:space="preserve"> </w:t>
      </w:r>
      <w:r>
        <w:rPr>
          <w:rFonts w:ascii="Times New Roman" w:hAnsi="Times New Roman" w:eastAsia="Times New Roman" w:cs="Times New Roman"/>
          <w:color w:val="auto"/>
          <w:sz w:val="26"/>
          <w:szCs w:val="26"/>
          <w:lang w:val="vi-VN"/>
        </w:rPr>
        <w:t xml:space="preserve">và là </w:t>
      </w:r>
      <w:r>
        <w:rPr>
          <w:rFonts w:ascii="Times New Roman" w:hAnsi="Times New Roman" w:eastAsia="Times New Roman" w:cs="Times New Roman"/>
          <w:sz w:val="26"/>
          <w:szCs w:val="26"/>
          <w:lang w:val="vi-VN"/>
        </w:rPr>
        <w:t xml:space="preserve">kênh tương tác giữa Nhà trường và sinh viên, giải đáp trực tuyến các thắc mắc của sinh viên kịp thời, thuận tiện và nhanh chóng. Tất cả các kênh thông tin, liên lạc giữa Nhà trường và sinh viên đều được công bố chính thức trên website Trường và phổ biến trong </w:t>
      </w:r>
      <w:r>
        <w:rPr>
          <w:rFonts w:ascii="Times New Roman" w:hAnsi="Times New Roman" w:eastAsia="Times New Roman" w:cs="Times New Roman"/>
          <w:color w:val="auto"/>
          <w:sz w:val="26"/>
          <w:szCs w:val="26"/>
          <w:lang w:val="vi-VN"/>
        </w:rPr>
        <w:t>các buổi sinh hoạt công dân (</w:t>
      </w:r>
      <w:r>
        <w:rPr>
          <w:rFonts w:ascii="Times New Roman" w:hAnsi="Times New Roman" w:eastAsia="Times New Roman" w:cs="Times New Roman"/>
          <w:i/>
          <w:color w:val="auto"/>
          <w:sz w:val="26"/>
          <w:szCs w:val="26"/>
          <w:lang w:val="vi-VN"/>
        </w:rPr>
        <w:t>6.1.08 - Ảnh chụp website, Facebook, Youtube</w:t>
      </w:r>
      <w:r>
        <w:rPr>
          <w:rFonts w:ascii="Times New Roman" w:hAnsi="Times New Roman" w:eastAsia="Times New Roman" w:cs="Times New Roman"/>
          <w:color w:val="auto"/>
          <w:sz w:val="26"/>
          <w:szCs w:val="26"/>
          <w:lang w:val="vi-VN"/>
        </w:rPr>
        <w:t>).</w:t>
      </w:r>
    </w:p>
    <w:p>
      <w:pPr>
        <w:spacing w:before="100" w:after="100" w:line="336" w:lineRule="auto"/>
        <w:ind w:firstLine="567"/>
        <w:jc w:val="both"/>
        <w:rPr>
          <w:rFonts w:ascii="Times New Roman" w:hAnsi="Times New Roman" w:eastAsia="Times New Roman" w:cs="Times New Roman"/>
          <w:color w:val="auto"/>
          <w:sz w:val="26"/>
          <w:szCs w:val="26"/>
          <w:lang w:val="vi-VN"/>
        </w:rPr>
      </w:pPr>
      <w:r>
        <w:rPr>
          <w:rFonts w:ascii="Times New Roman" w:hAnsi="Times New Roman" w:eastAsia="Times New Roman" w:cs="Times New Roman"/>
          <w:sz w:val="26"/>
          <w:szCs w:val="26"/>
          <w:lang w:val="vi-VN"/>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trình học bổng khuyến khích học tập dành cho sinh viên đạt kết quả học tập và rèn luyện </w:t>
      </w:r>
      <w:r>
        <w:rPr>
          <w:rFonts w:ascii="Times New Roman" w:hAnsi="Times New Roman" w:eastAsia="Times New Roman" w:cs="Times New Roman"/>
          <w:color w:val="auto"/>
          <w:sz w:val="26"/>
          <w:szCs w:val="26"/>
          <w:lang w:val="vi-VN"/>
        </w:rPr>
        <w:t>từ khá trở lên (</w:t>
      </w:r>
      <w:r>
        <w:rPr>
          <w:rFonts w:ascii="Times New Roman" w:hAnsi="Times New Roman" w:eastAsia="Times New Roman" w:cs="Times New Roman"/>
          <w:i/>
          <w:color w:val="auto"/>
          <w:sz w:val="26"/>
          <w:szCs w:val="26"/>
          <w:lang w:val="vi-VN"/>
        </w:rPr>
        <w:t xml:space="preserve">6.1.05 - Quy định </w:t>
      </w:r>
      <w:r>
        <w:rPr>
          <w:rFonts w:ascii="Times New Roman" w:hAnsi="Times New Roman" w:eastAsia="Times New Roman" w:cs="Times New Roman"/>
          <w:i/>
          <w:color w:val="auto"/>
          <w:sz w:val="26"/>
          <w:szCs w:val="26"/>
        </w:rPr>
        <w:t>Nội quy</w:t>
      </w:r>
      <w:r>
        <w:rPr>
          <w:rFonts w:ascii="Times New Roman" w:hAnsi="Times New Roman" w:eastAsia="Times New Roman" w:cs="Times New Roman"/>
          <w:i/>
          <w:color w:val="auto"/>
          <w:sz w:val="26"/>
          <w:szCs w:val="26"/>
          <w:lang w:val="vi-VN"/>
        </w:rPr>
        <w:t xml:space="preserve"> đối với sinh viên</w:t>
      </w:r>
      <w:r>
        <w:rPr>
          <w:rFonts w:ascii="Times New Roman" w:hAnsi="Times New Roman" w:eastAsia="Times New Roman" w:cs="Times New Roman"/>
          <w:color w:val="auto"/>
          <w:sz w:val="26"/>
          <w:szCs w:val="26"/>
          <w:lang w:val="vi-VN"/>
        </w:rPr>
        <w:t>)</w:t>
      </w:r>
    </w:p>
    <w:p>
      <w:pPr>
        <w:spacing w:before="100" w:after="100" w:line="336" w:lineRule="auto"/>
        <w:ind w:firstLine="567"/>
        <w:jc w:val="both"/>
        <w:rPr>
          <w:rFonts w:ascii="Times New Roman" w:hAnsi="Times New Roman" w:eastAsia="Times New Roman" w:cs="Times New Roman"/>
          <w:i/>
          <w:iCs/>
          <w:color w:val="auto"/>
          <w:sz w:val="26"/>
          <w:szCs w:val="26"/>
          <w:lang w:val="vi-VN"/>
        </w:rPr>
      </w:pPr>
      <w:r>
        <w:rPr>
          <w:rFonts w:ascii="Times New Roman" w:hAnsi="Times New Roman" w:eastAsia="Times New Roman" w:cs="Times New Roman"/>
          <w:sz w:val="26"/>
          <w:szCs w:val="26"/>
          <w:lang w:val="vi-VN"/>
        </w:rPr>
        <w:t xml:space="preserve">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w:t>
      </w:r>
      <w:r>
        <w:rPr>
          <w:rFonts w:ascii="Times New Roman" w:hAnsi="Times New Roman" w:eastAsia="Times New Roman" w:cs="Times New Roman"/>
          <w:color w:val="auto"/>
          <w:sz w:val="26"/>
          <w:szCs w:val="26"/>
          <w:lang w:val="vi-VN"/>
        </w:rPr>
        <w:t xml:space="preserve">trình học tập tại trường là thiết thực </w:t>
      </w:r>
      <w:r>
        <w:rPr>
          <w:rFonts w:ascii="Times New Roman" w:hAnsi="Times New Roman" w:eastAsia="Times New Roman" w:cs="Times New Roman"/>
          <w:i/>
          <w:color w:val="auto"/>
          <w:sz w:val="26"/>
          <w:szCs w:val="26"/>
          <w:lang w:val="vi-VN"/>
        </w:rPr>
        <w:t xml:space="preserve">(6.1.09 - Báo cáo về kết quả triển khai sinh hoạt Giáo dục định hướng; 6.1.10 - Biên bản họp đối thoại giữa lãnh đạo trường với sinh viên). </w:t>
      </w:r>
    </w:p>
    <w:p>
      <w:pPr>
        <w:spacing w:before="100" w:after="100" w:line="336" w:lineRule="auto"/>
        <w:jc w:val="both"/>
        <w:rPr>
          <w:rFonts w:ascii="Times New Roman" w:hAnsi="Times New Roman" w:eastAsia="Times New Roman" w:cs="Times New Roman"/>
          <w:b/>
          <w:sz w:val="26"/>
          <w:szCs w:val="26"/>
        </w:rPr>
      </w:pPr>
      <w:r>
        <w:rPr>
          <w:rFonts w:ascii="Times New Roman" w:hAnsi="Times New Roman" w:eastAsia="Times New Roman" w:cs="Times New Roman"/>
          <w:b/>
          <w:sz w:val="26"/>
          <w:szCs w:val="26"/>
          <w:lang w:val="vi-VN"/>
        </w:rPr>
        <w:t>Điểm tự đánh giá tiêu chuẩn 1, tiêu chí 6: 2 điểm</w:t>
      </w:r>
    </w:p>
    <w:p>
      <w:pPr>
        <w:spacing w:before="80" w:after="80" w:line="312" w:lineRule="auto"/>
        <w:jc w:val="both"/>
        <w:rPr>
          <w:rFonts w:ascii="Times New Roman" w:hAnsi="Times New Roman" w:eastAsia="Times New Roman" w:cs="Times New Roman"/>
          <w:b/>
          <w:sz w:val="2"/>
          <w:szCs w:val="26"/>
          <w:highlight w:val="blue"/>
        </w:rPr>
      </w:pPr>
    </w:p>
    <w:p>
      <w:pPr>
        <w:pBdr>
          <w:top w:val="single" w:color="auto" w:sz="4" w:space="5"/>
          <w:left w:val="single" w:color="auto" w:sz="4" w:space="4"/>
          <w:bottom w:val="single" w:color="auto" w:sz="4" w:space="5"/>
          <w:right w:val="single" w:color="auto" w:sz="4" w:space="4"/>
        </w:pBdr>
        <w:spacing w:before="80" w:after="80" w:line="312" w:lineRule="auto"/>
        <w:jc w:val="both"/>
        <w:rPr>
          <w:rFonts w:ascii="Times New Roman" w:hAnsi="Times New Roman" w:eastAsia="Times New Roman" w:cs="Times New Roman"/>
          <w:b/>
          <w:i/>
          <w:sz w:val="26"/>
          <w:szCs w:val="26"/>
          <w:u w:val="single"/>
        </w:rPr>
      </w:pPr>
      <w:r>
        <w:rPr>
          <w:rFonts w:ascii="Times New Roman" w:hAnsi="Times New Roman" w:eastAsia="Times New Roman" w:cs="Times New Roman"/>
          <w:b/>
          <w:i/>
          <w:sz w:val="26"/>
          <w:szCs w:val="26"/>
        </w:rPr>
        <w:t xml:space="preserve">Tiêu chuẩn 6.2: </w:t>
      </w:r>
      <w:r>
        <w:rPr>
          <w:rFonts w:ascii="Times New Roman" w:hAnsi="Times New Roman" w:eastAsia="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pPr>
        <w:spacing w:before="80" w:after="80" w:line="312" w:lineRule="auto"/>
        <w:jc w:val="both"/>
        <w:rPr>
          <w:rFonts w:ascii="Times New Roman" w:hAnsi="Times New Roman" w:eastAsia="Times New Roman" w:cs="Times New Roman"/>
          <w:b/>
          <w:sz w:val="26"/>
          <w:szCs w:val="26"/>
        </w:rPr>
      </w:pPr>
      <w:r>
        <w:rPr>
          <w:rFonts w:ascii="Times New Roman" w:hAnsi="Times New Roman" w:eastAsia="Times New Roman" w:cs="Times New Roman"/>
          <w:b/>
          <w:sz w:val="26"/>
          <w:szCs w:val="26"/>
        </w:rPr>
        <w:t>Mô tả, phân tích, nhận định</w:t>
      </w:r>
    </w:p>
    <w:p>
      <w:pPr>
        <w:widowControl w:val="0"/>
        <w:tabs>
          <w:tab w:val="left" w:pos="567"/>
        </w:tabs>
        <w:spacing w:before="100" w:after="100" w:line="324" w:lineRule="auto"/>
        <w:ind w:firstLine="567"/>
        <w:jc w:val="both"/>
        <w:rPr>
          <w:rFonts w:ascii="Times New Roman" w:hAnsi="Times New Roman" w:eastAsia="Times New Roman" w:cs="Times New Roman"/>
          <w:sz w:val="26"/>
          <w:szCs w:val="26"/>
          <w:lang w:val="vi-VN"/>
        </w:rPr>
      </w:pPr>
      <w:r>
        <w:rPr>
          <w:rFonts w:ascii="Times New Roman" w:hAnsi="Times New Roman" w:eastAsia="Times New Roman" w:cs="Times New Roman"/>
          <w:sz w:val="26"/>
          <w:szCs w:val="26"/>
          <w:lang w:val="vi-VN"/>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pPr>
        <w:widowControl w:val="0"/>
        <w:tabs>
          <w:tab w:val="left" w:pos="567"/>
        </w:tabs>
        <w:spacing w:before="100" w:after="100" w:line="324" w:lineRule="auto"/>
        <w:ind w:firstLine="567"/>
        <w:jc w:val="both"/>
        <w:rPr>
          <w:rFonts w:ascii="Times New Roman" w:hAnsi="Times New Roman" w:eastAsia="Times New Roman" w:cs="Times New Roman"/>
          <w:sz w:val="26"/>
          <w:szCs w:val="26"/>
          <w:lang w:val="vi-VN"/>
        </w:rPr>
      </w:pPr>
      <w:r>
        <w:rPr>
          <w:rFonts w:ascii="Times New Roman" w:hAnsi="Times New Roman" w:eastAsia="Times New Roman" w:cs="Times New Roman"/>
          <w:sz w:val="26"/>
          <w:szCs w:val="26"/>
          <w:lang w:val="vi-VN"/>
        </w:rPr>
        <w:t xml:space="preserve">Sinh viên được hướng dẫn thực hiện chế độ miễn, giảm học phí theo Nghị định </w:t>
      </w:r>
      <w:r>
        <w:rPr>
          <w:rFonts w:ascii="Times New Roman" w:hAnsi="Times New Roman" w:cs="Times New Roman"/>
          <w:spacing w:val="3"/>
          <w:sz w:val="26"/>
          <w:szCs w:val="26"/>
          <w:shd w:val="clear" w:color="auto" w:fill="FFFFFF"/>
        </w:rPr>
        <w:t>số 81/2021/NĐ-CP ngày 27 tháng 8 năm 2021 của Chính phủ quy định về cơ chế thu, quản lý học phí đối với cơ sở giáo dục thuộc hệ thống giáo dục quốc dân và chính sách miễn, giảm học phí, hỗ trợ chi phí học tập; giá dịch vụ trong lĩnh vực giáo dục, đào tạo</w:t>
      </w:r>
      <w:r>
        <w:rPr>
          <w:rFonts w:ascii="Times New Roman" w:hAnsi="Times New Roman" w:eastAsia="Times New Roman" w:cs="Times New Roman"/>
          <w:sz w:val="26"/>
          <w:szCs w:val="26"/>
          <w:lang w:val="vi-VN"/>
        </w:rPr>
        <w:t xml:space="preserve">; </w:t>
      </w:r>
      <w:r>
        <w:rPr>
          <w:rFonts w:ascii="Times New Roman" w:hAnsi="Times New Roman" w:cs="Times New Roman"/>
          <w:spacing w:val="3"/>
          <w:sz w:val="26"/>
          <w:szCs w:val="26"/>
          <w:shd w:val="clear" w:color="auto" w:fill="FFFFFF"/>
        </w:rPr>
        <w:t>Công văn số 794/SGDĐT-KHTC ngày 21 tháng 3 năm 2022 của Sở Giáo dục và Đào tạo Thành phố Hồ Chí Minh về việc Hướng dẫn thực hiện chế độ miễn, giảm học phí, hỗ trợ chi phí học tập, hỗ trợ tiền đóng học phí cho học sinh, sinh viên và chính sách phát triển giáo dục mầm non từ năm học 2021-2022; Quy định 160/QyĐ-LTT-TTGD ngày 30 tháng 3 năm 2022 của Trường hướng dẫn thủ tục miễn, giảm học phí từ năm học 2021-2022;</w:t>
      </w:r>
      <w:r>
        <w:rPr>
          <w:rFonts w:ascii="Times New Roman" w:hAnsi="Times New Roman" w:eastAsia="Times New Roman" w:cs="Times New Roman"/>
          <w:sz w:val="26"/>
          <w:szCs w:val="26"/>
          <w:lang w:val="vi-VN"/>
        </w:rPr>
        <w:t xml:space="preserve"> Hướng dẫn và xác nhận vay vốn tín dụng đào tạo cho sinh viên theo quyết định 157/2007/QĐ –TTg của Thủ tướng Chính phủ ngày 27 tháng 9 năm 2007; Luật nghĩa vụ quân sự số 78/2015/QH13 ngày 19 tháng 6 năm 2015 của Quốc Hội. </w:t>
      </w:r>
    </w:p>
    <w:p>
      <w:pPr>
        <w:widowControl w:val="0"/>
        <w:tabs>
          <w:tab w:val="left" w:pos="567"/>
        </w:tabs>
        <w:spacing w:before="100" w:after="100" w:line="324" w:lineRule="auto"/>
        <w:ind w:firstLine="567"/>
        <w:jc w:val="both"/>
        <w:rPr>
          <w:rFonts w:ascii="Times New Roman" w:hAnsi="Times New Roman" w:eastAsia="Times New Roman" w:cs="Times New Roman"/>
          <w:i/>
          <w:color w:val="auto"/>
          <w:sz w:val="26"/>
          <w:szCs w:val="26"/>
        </w:rPr>
      </w:pPr>
      <w:r>
        <w:rPr>
          <w:rFonts w:ascii="Times New Roman" w:hAnsi="Times New Roman" w:eastAsia="Times New Roman" w:cs="Times New Roman"/>
          <w:sz w:val="26"/>
          <w:szCs w:val="26"/>
          <w:lang w:val="vi-VN"/>
        </w:rPr>
        <w:t xml:space="preserve">Các chế độ được triển khai, phổ biến ngay từ đầu năm học </w:t>
      </w:r>
      <w:r>
        <w:rPr>
          <w:rFonts w:ascii="Times New Roman" w:hAnsi="Times New Roman" w:eastAsia="Times New Roman" w:cs="Times New Roman"/>
          <w:i/>
          <w:sz w:val="26"/>
          <w:szCs w:val="26"/>
          <w:lang w:val="vi-VN"/>
        </w:rPr>
        <w:t>(2.5.05 - Sổ tay Giáo dục định hướng)</w:t>
      </w:r>
      <w:r>
        <w:rPr>
          <w:rFonts w:ascii="Times New Roman" w:hAnsi="Times New Roman" w:eastAsia="Times New Roman" w:cs="Times New Roman"/>
          <w:sz w:val="26"/>
          <w:szCs w:val="26"/>
          <w:lang w:val="vi-VN"/>
        </w:rPr>
        <w:t xml:space="preserve"> và được thực hiện công khai, công bằng, dân chủ trong sinh viên thể hiện </w:t>
      </w:r>
      <w:r>
        <w:rPr>
          <w:rFonts w:ascii="Times New Roman" w:hAnsi="Times New Roman" w:eastAsia="Times New Roman" w:cs="Times New Roman"/>
          <w:color w:val="auto"/>
          <w:sz w:val="26"/>
          <w:szCs w:val="26"/>
          <w:lang w:val="vi-VN"/>
        </w:rPr>
        <w:t xml:space="preserve">qua các thông báo thực hiện chế độ chính sách cho sinh viên </w:t>
      </w:r>
      <w:r>
        <w:rPr>
          <w:rFonts w:ascii="Times New Roman" w:hAnsi="Times New Roman" w:eastAsia="Times New Roman" w:cs="Times New Roman"/>
          <w:i/>
          <w:color w:val="auto"/>
          <w:sz w:val="26"/>
          <w:szCs w:val="26"/>
          <w:lang w:val="vi-VN"/>
        </w:rPr>
        <w:t>(6.2.01 - Biểu thống kê số liệu ký xác nhận cho sinh viên để bổ túc hồ sơ vay vốn tại các ngân hàng chính sách tại địa phương</w:t>
      </w:r>
      <w:r>
        <w:rPr>
          <w:rFonts w:ascii="Times New Roman" w:hAnsi="Times New Roman" w:eastAsia="Times New Roman" w:cs="Times New Roman"/>
          <w:i/>
          <w:color w:val="auto"/>
          <w:sz w:val="26"/>
          <w:szCs w:val="26"/>
        </w:rPr>
        <w:t>)</w:t>
      </w:r>
      <w:r>
        <w:rPr>
          <w:rFonts w:ascii="Times New Roman" w:hAnsi="Times New Roman" w:eastAsia="Times New Roman" w:cs="Times New Roman"/>
          <w:i/>
          <w:color w:val="auto"/>
          <w:sz w:val="26"/>
          <w:szCs w:val="26"/>
          <w:lang w:val="vi-VN"/>
        </w:rPr>
        <w:t xml:space="preserve">; </w:t>
      </w:r>
    </w:p>
    <w:p>
      <w:pPr>
        <w:widowControl w:val="0"/>
        <w:tabs>
          <w:tab w:val="left" w:pos="567"/>
        </w:tabs>
        <w:spacing w:before="100" w:after="100" w:line="324" w:lineRule="auto"/>
        <w:ind w:firstLine="567"/>
        <w:jc w:val="both"/>
        <w:rPr>
          <w:rFonts w:ascii="Times New Roman" w:hAnsi="Times New Roman" w:eastAsia="Times New Roman" w:cs="Times New Roman"/>
          <w:color w:val="auto"/>
          <w:sz w:val="26"/>
          <w:szCs w:val="26"/>
          <w:lang w:val="vi-VN"/>
        </w:rPr>
      </w:pPr>
      <w:r>
        <w:rPr>
          <w:rFonts w:ascii="Times New Roman" w:hAnsi="Times New Roman" w:eastAsia="Times New Roman" w:cs="Times New Roman"/>
          <w:sz w:val="26"/>
          <w:szCs w:val="26"/>
          <w:lang w:val="vi-VN"/>
        </w:rPr>
        <w:t xml:space="preserve">Mỗi học kỳ của năm học, nhà trường đều thực hiện thông báo hướng dẫn </w:t>
      </w:r>
      <w:r>
        <w:rPr>
          <w:rFonts w:ascii="Times New Roman" w:hAnsi="Times New Roman" w:eastAsia="Times New Roman" w:cs="Times New Roman"/>
          <w:i/>
          <w:sz w:val="26"/>
          <w:szCs w:val="26"/>
          <w:lang w:val="vi-VN"/>
        </w:rPr>
        <w:t>(6.2.0</w:t>
      </w:r>
      <w:r>
        <w:rPr>
          <w:rFonts w:ascii="Times New Roman" w:hAnsi="Times New Roman" w:eastAsia="Times New Roman" w:cs="Times New Roman"/>
          <w:i/>
          <w:sz w:val="26"/>
          <w:szCs w:val="26"/>
        </w:rPr>
        <w:t>2</w:t>
      </w:r>
      <w:r>
        <w:rPr>
          <w:rFonts w:ascii="Times New Roman" w:hAnsi="Times New Roman" w:eastAsia="Times New Roman" w:cs="Times New Roman"/>
          <w:i/>
          <w:sz w:val="26"/>
          <w:szCs w:val="26"/>
          <w:lang w:val="vi-VN"/>
        </w:rPr>
        <w:t xml:space="preserve"> - </w:t>
      </w:r>
      <w:r>
        <w:rPr>
          <w:rFonts w:ascii="Times New Roman" w:hAnsi="Times New Roman" w:cs="Times New Roman"/>
          <w:i/>
          <w:color w:val="auto"/>
          <w:spacing w:val="3"/>
          <w:sz w:val="26"/>
          <w:szCs w:val="26"/>
          <w:shd w:val="clear" w:color="auto" w:fill="FFFFFF"/>
        </w:rPr>
        <w:t>Quy định 160/QyĐ-LTT-TTGD ngày 30 tháng 3 năm 2022 của Trường</w:t>
      </w:r>
      <w:r>
        <w:rPr>
          <w:rFonts w:ascii="Times New Roman" w:hAnsi="Times New Roman" w:eastAsia="Times New Roman" w:cs="Times New Roman"/>
          <w:i/>
          <w:color w:val="auto"/>
          <w:sz w:val="26"/>
          <w:szCs w:val="26"/>
          <w:lang w:val="vi-VN"/>
        </w:rPr>
        <w:t>)</w:t>
      </w:r>
      <w:r>
        <w:rPr>
          <w:rFonts w:ascii="Times New Roman" w:hAnsi="Times New Roman" w:eastAsia="Times New Roman" w:cs="Times New Roman"/>
          <w:color w:val="auto"/>
          <w:sz w:val="26"/>
          <w:szCs w:val="26"/>
          <w:lang w:val="vi-VN"/>
        </w:rPr>
        <w:t xml:space="preserve"> và lập danh sách người học thuộc đối tượng được hưởng các chế độ, chính sách theo quy định gồm thông tin đối tượng và nội dung được hỗ trợ (</w:t>
      </w:r>
      <w:r>
        <w:rPr>
          <w:rFonts w:ascii="Times New Roman" w:hAnsi="Times New Roman" w:eastAsia="Times New Roman" w:cs="Times New Roman"/>
          <w:i/>
          <w:color w:val="auto"/>
          <w:sz w:val="26"/>
          <w:szCs w:val="26"/>
          <w:lang w:val="vi-VN"/>
        </w:rPr>
        <w:t>6.2.0</w:t>
      </w:r>
      <w:r>
        <w:rPr>
          <w:rFonts w:ascii="Times New Roman" w:hAnsi="Times New Roman" w:eastAsia="Times New Roman" w:cs="Times New Roman"/>
          <w:i/>
          <w:color w:val="auto"/>
          <w:sz w:val="26"/>
          <w:szCs w:val="26"/>
        </w:rPr>
        <w:t>3</w:t>
      </w:r>
      <w:r>
        <w:rPr>
          <w:rFonts w:ascii="Times New Roman" w:hAnsi="Times New Roman" w:eastAsia="Times New Roman" w:cs="Times New Roman"/>
          <w:i/>
          <w:color w:val="auto"/>
          <w:sz w:val="26"/>
          <w:szCs w:val="26"/>
          <w:lang w:val="vi-VN"/>
        </w:rPr>
        <w:t xml:space="preserve"> - Quyết định và danh sách sinh viên được miễn giảm học phí</w:t>
      </w:r>
      <w:r>
        <w:rPr>
          <w:rFonts w:ascii="Times New Roman" w:hAnsi="Times New Roman" w:eastAsia="Times New Roman" w:cs="Times New Roman"/>
          <w:color w:val="auto"/>
          <w:sz w:val="26"/>
          <w:szCs w:val="26"/>
          <w:lang w:val="vi-VN"/>
        </w:rPr>
        <w:t>)</w:t>
      </w:r>
    </w:p>
    <w:p>
      <w:pPr>
        <w:widowControl w:val="0"/>
        <w:tabs>
          <w:tab w:val="left" w:pos="567"/>
        </w:tabs>
        <w:spacing w:before="100" w:after="100" w:line="324" w:lineRule="auto"/>
        <w:ind w:firstLine="567"/>
        <w:jc w:val="both"/>
        <w:rPr>
          <w:rFonts w:ascii="Times New Roman" w:hAnsi="Times New Roman" w:eastAsia="Times New Roman" w:cs="Times New Roman"/>
          <w:color w:val="auto"/>
          <w:sz w:val="26"/>
          <w:szCs w:val="26"/>
          <w:lang w:val="vi-VN"/>
        </w:rPr>
      </w:pPr>
      <w:r>
        <w:rPr>
          <w:rFonts w:ascii="Times New Roman" w:hAnsi="Times New Roman" w:eastAsia="Times New Roman" w:cs="Times New Roman"/>
          <w:sz w:val="26"/>
          <w:szCs w:val="26"/>
          <w:lang w:val="vi-VN"/>
        </w:rPr>
        <w:t xml:space="preserve">Việc khen thưởng, khuyến khích đối với người học đạt kết quả cao trong học tập, rèn luyện được thực hiện theo quy </w:t>
      </w:r>
      <w:r>
        <w:rPr>
          <w:rFonts w:ascii="Times New Roman" w:hAnsi="Times New Roman" w:eastAsia="Times New Roman" w:cs="Times New Roman"/>
          <w:sz w:val="26"/>
          <w:szCs w:val="26"/>
        </w:rPr>
        <w:t>định về</w:t>
      </w:r>
      <w:r>
        <w:rPr>
          <w:rFonts w:ascii="Times New Roman" w:hAnsi="Times New Roman" w:eastAsia="Times New Roman" w:cs="Times New Roman"/>
          <w:sz w:val="26"/>
          <w:szCs w:val="26"/>
          <w:lang w:val="vi-VN"/>
        </w:rPr>
        <w:t xml:space="preserve"> đánh giá kết quả rèn luyện sinh viên (</w:t>
      </w:r>
      <w:r>
        <w:rPr>
          <w:rFonts w:ascii="Times New Roman" w:hAnsi="Times New Roman" w:eastAsia="Times New Roman" w:cs="Times New Roman"/>
          <w:i/>
          <w:sz w:val="26"/>
          <w:szCs w:val="26"/>
        </w:rPr>
        <w:t>Quy chế công tác sinh viên; Nội quy sinh viên</w:t>
      </w:r>
      <w:r>
        <w:rPr>
          <w:rFonts w:ascii="Times New Roman" w:hAnsi="Times New Roman" w:eastAsia="Times New Roman" w:cs="Times New Roman"/>
          <w:sz w:val="26"/>
          <w:szCs w:val="26"/>
          <w:lang w:val="vi-VN"/>
        </w:rPr>
        <w:t xml:space="preserve">). Danh sách, số lượng, đối tượng và định mức cũng như tổng số lượng sinh viên đạt và tổng số tiền học bổng của từng đợt được thể hiện đầy </w:t>
      </w:r>
      <w:r>
        <w:rPr>
          <w:rFonts w:ascii="Times New Roman" w:hAnsi="Times New Roman" w:eastAsia="Times New Roman" w:cs="Times New Roman"/>
          <w:color w:val="auto"/>
          <w:sz w:val="26"/>
          <w:szCs w:val="26"/>
          <w:lang w:val="vi-VN"/>
        </w:rPr>
        <w:t>đủ trong Quyết định, danh sách kèm theo (</w:t>
      </w:r>
      <w:r>
        <w:rPr>
          <w:rFonts w:ascii="Times New Roman" w:hAnsi="Times New Roman" w:eastAsia="Times New Roman" w:cs="Times New Roman"/>
          <w:i/>
          <w:color w:val="auto"/>
          <w:sz w:val="26"/>
          <w:szCs w:val="26"/>
          <w:lang w:val="vi-VN"/>
        </w:rPr>
        <w:t>6.2.0</w:t>
      </w:r>
      <w:r>
        <w:rPr>
          <w:rFonts w:ascii="Times New Roman" w:hAnsi="Times New Roman" w:eastAsia="Times New Roman" w:cs="Times New Roman"/>
          <w:i/>
          <w:color w:val="auto"/>
          <w:sz w:val="26"/>
          <w:szCs w:val="26"/>
        </w:rPr>
        <w:t>4</w:t>
      </w:r>
      <w:r>
        <w:rPr>
          <w:rFonts w:ascii="Times New Roman" w:hAnsi="Times New Roman" w:eastAsia="Times New Roman" w:cs="Times New Roman"/>
          <w:i/>
          <w:color w:val="auto"/>
          <w:sz w:val="26"/>
          <w:szCs w:val="26"/>
          <w:lang w:val="vi-VN"/>
        </w:rPr>
        <w:t xml:space="preserve"> - Quyết định và danh sách xét cấp học bổng khuyến khích học tập cho sinh viên</w:t>
      </w:r>
      <w:r>
        <w:rPr>
          <w:rFonts w:ascii="Times New Roman" w:hAnsi="Times New Roman" w:eastAsia="Times New Roman" w:cs="Times New Roman"/>
          <w:color w:val="auto"/>
          <w:sz w:val="26"/>
          <w:szCs w:val="26"/>
          <w:lang w:val="vi-VN"/>
        </w:rPr>
        <w:t xml:space="preserve">). Nguồn kinh phí học bổng từ ngân sách, kinh </w:t>
      </w:r>
      <w:r>
        <w:rPr>
          <w:rFonts w:ascii="Times New Roman" w:hAnsi="Times New Roman" w:eastAsia="Times New Roman" w:cs="Times New Roman"/>
          <w:sz w:val="26"/>
          <w:szCs w:val="26"/>
          <w:lang w:val="vi-VN"/>
        </w:rPr>
        <w:t xml:space="preserve">phí học bổng của sinh viên còn tranh thủ từ nguồn tài trợ của các doanh nghiệp, cá nhân </w:t>
      </w:r>
      <w:r>
        <w:rPr>
          <w:rFonts w:ascii="Times New Roman" w:hAnsi="Times New Roman" w:eastAsia="Times New Roman" w:cs="Times New Roman"/>
          <w:color w:val="auto"/>
          <w:sz w:val="26"/>
          <w:szCs w:val="26"/>
          <w:lang w:val="vi-VN"/>
        </w:rPr>
        <w:t>trong và ngoài trường, đặc biệt là các cựu sinh viên (</w:t>
      </w:r>
      <w:r>
        <w:rPr>
          <w:rFonts w:ascii="Times New Roman" w:hAnsi="Times New Roman" w:eastAsia="Times New Roman" w:cs="Times New Roman"/>
          <w:i/>
          <w:color w:val="auto"/>
          <w:sz w:val="26"/>
          <w:szCs w:val="26"/>
          <w:lang w:val="vi-VN"/>
        </w:rPr>
        <w:t>6.2.0</w:t>
      </w:r>
      <w:r>
        <w:rPr>
          <w:rFonts w:ascii="Times New Roman" w:hAnsi="Times New Roman" w:eastAsia="Times New Roman" w:cs="Times New Roman"/>
          <w:i/>
          <w:color w:val="auto"/>
          <w:sz w:val="26"/>
          <w:szCs w:val="26"/>
        </w:rPr>
        <w:t>5</w:t>
      </w:r>
      <w:r>
        <w:rPr>
          <w:rFonts w:ascii="Times New Roman" w:hAnsi="Times New Roman" w:eastAsia="Times New Roman" w:cs="Times New Roman"/>
          <w:i/>
          <w:color w:val="auto"/>
          <w:sz w:val="26"/>
          <w:szCs w:val="26"/>
          <w:lang w:val="vi-VN"/>
        </w:rPr>
        <w:t xml:space="preserve"> - Kế hoạch, thông báo và danh sách sinh viên được nhận học bổng do các doanh nghiệp tài trợ hàng năm</w:t>
      </w:r>
      <w:r>
        <w:rPr>
          <w:rFonts w:ascii="Times New Roman" w:hAnsi="Times New Roman" w:eastAsia="Times New Roman" w:cs="Times New Roman"/>
          <w:color w:val="auto"/>
          <w:sz w:val="26"/>
          <w:szCs w:val="26"/>
          <w:lang w:val="vi-VN"/>
        </w:rPr>
        <w:t xml:space="preserve">). </w:t>
      </w:r>
    </w:p>
    <w:p>
      <w:pPr>
        <w:widowControl w:val="0"/>
        <w:tabs>
          <w:tab w:val="left" w:pos="567"/>
        </w:tabs>
        <w:spacing w:before="100" w:after="100" w:line="324" w:lineRule="auto"/>
        <w:ind w:firstLine="567"/>
        <w:jc w:val="both"/>
        <w:rPr>
          <w:rFonts w:ascii="Times New Roman" w:hAnsi="Times New Roman" w:eastAsia="Times New Roman" w:cs="Times New Roman"/>
          <w:color w:val="auto"/>
          <w:sz w:val="26"/>
          <w:szCs w:val="26"/>
          <w:lang w:val="vi-VN"/>
        </w:rPr>
      </w:pPr>
      <w:r>
        <w:rPr>
          <w:rFonts w:ascii="Times New Roman" w:hAnsi="Times New Roman" w:eastAsia="Times New Roman" w:cs="Times New Roman"/>
          <w:color w:val="auto"/>
          <w:sz w:val="26"/>
          <w:szCs w:val="26"/>
          <w:lang w:val="vi-VN"/>
        </w:rPr>
        <w:t xml:space="preserve"> Sinh viên hoàn thành khóa học, Nhà trường tổ chức xét, công nhận và tổ chức lễ tốt nghiệp chúc mừng tân cử nhân. Trong buổi lễ tốt nghiệp đã tuyên dương, khen thưởng các sinh viên đạt thành tích xuất sắc, giỏi toàn khóa học theo quy chế đào tạo của Nhà trường (</w:t>
      </w:r>
      <w:r>
        <w:rPr>
          <w:rFonts w:ascii="Times New Roman" w:hAnsi="Times New Roman" w:eastAsia="Times New Roman" w:cs="Times New Roman"/>
          <w:i/>
          <w:color w:val="auto"/>
          <w:sz w:val="26"/>
          <w:szCs w:val="26"/>
          <w:lang w:val="vi-VN"/>
        </w:rPr>
        <w:t>6.2.0</w:t>
      </w:r>
      <w:r>
        <w:rPr>
          <w:rFonts w:ascii="Times New Roman" w:hAnsi="Times New Roman" w:eastAsia="Times New Roman" w:cs="Times New Roman"/>
          <w:i/>
          <w:color w:val="auto"/>
          <w:sz w:val="26"/>
          <w:szCs w:val="26"/>
        </w:rPr>
        <w:t>6</w:t>
      </w:r>
      <w:r>
        <w:rPr>
          <w:rFonts w:ascii="Times New Roman" w:hAnsi="Times New Roman" w:eastAsia="Times New Roman" w:cs="Times New Roman"/>
          <w:i/>
          <w:color w:val="auto"/>
          <w:sz w:val="26"/>
          <w:szCs w:val="26"/>
          <w:lang w:val="vi-VN"/>
        </w:rPr>
        <w:t xml:space="preserve"> - Quyết định về việc khen thưởng sinh viên đạt tốt nghiệp giỏi, xuất sắc</w:t>
      </w:r>
      <w:r>
        <w:rPr>
          <w:rFonts w:ascii="Times New Roman" w:hAnsi="Times New Roman" w:eastAsia="Times New Roman" w:cs="Times New Roman"/>
          <w:color w:val="auto"/>
          <w:sz w:val="26"/>
          <w:szCs w:val="26"/>
          <w:lang w:val="vi-VN"/>
        </w:rPr>
        <w:t xml:space="preserve">), định mức khen thưởng được Hiệu trưởng duyệt theo từng đợt </w:t>
      </w:r>
      <w:r>
        <w:rPr>
          <w:rFonts w:ascii="Times New Roman" w:hAnsi="Times New Roman" w:eastAsia="Times New Roman" w:cs="Times New Roman"/>
          <w:i/>
          <w:color w:val="auto"/>
          <w:sz w:val="26"/>
          <w:szCs w:val="26"/>
          <w:lang w:val="vi-VN"/>
        </w:rPr>
        <w:t>(6.2.0</w:t>
      </w:r>
      <w:r>
        <w:rPr>
          <w:rFonts w:ascii="Times New Roman" w:hAnsi="Times New Roman" w:eastAsia="Times New Roman" w:cs="Times New Roman"/>
          <w:i/>
          <w:color w:val="auto"/>
          <w:sz w:val="26"/>
          <w:szCs w:val="26"/>
        </w:rPr>
        <w:t>7</w:t>
      </w:r>
      <w:r>
        <w:rPr>
          <w:rFonts w:ascii="Times New Roman" w:hAnsi="Times New Roman" w:eastAsia="Times New Roman" w:cs="Times New Roman"/>
          <w:i/>
          <w:color w:val="auto"/>
          <w:sz w:val="26"/>
          <w:szCs w:val="26"/>
          <w:lang w:val="vi-VN"/>
        </w:rPr>
        <w:t xml:space="preserve"> - Quyết định khen thưởng sinh viên đạt loại khá, giỏi, xuất sắc hàng năm)</w:t>
      </w:r>
    </w:p>
    <w:p>
      <w:pPr>
        <w:widowControl w:val="0"/>
        <w:tabs>
          <w:tab w:val="left" w:pos="567"/>
        </w:tabs>
        <w:spacing w:before="100" w:after="100" w:line="324" w:lineRule="auto"/>
        <w:ind w:firstLine="567"/>
        <w:jc w:val="both"/>
        <w:rPr>
          <w:rFonts w:ascii="Times New Roman" w:hAnsi="Times New Roman" w:eastAsia="Times New Roman" w:cs="Times New Roman"/>
          <w:color w:val="auto"/>
          <w:sz w:val="26"/>
          <w:szCs w:val="26"/>
          <w:lang w:val="vi-VN"/>
        </w:rPr>
      </w:pPr>
      <w:r>
        <w:rPr>
          <w:rFonts w:ascii="Times New Roman" w:hAnsi="Times New Roman" w:eastAsia="Times New Roman" w:cs="Times New Roman"/>
          <w:sz w:val="26"/>
          <w:szCs w:val="26"/>
          <w:lang w:val="vi-VN"/>
        </w:rPr>
        <w:t xml:space="preserve">Bên cạnh đó, trong hoạt động tuyên dương và khen thưởng của Đoàn thanh niên - Hội Sinh viên đã thực hiện tuyên dương các cá nhân, tập thể đạt danh hiệu “Sinh viên 5 tốt”, “Học sinh 3 rèn luyện” và có thành tích xuất sắc trong chiến dịch Xuân tình nguyện, </w:t>
      </w:r>
      <w:r>
        <w:rPr>
          <w:rFonts w:ascii="Times New Roman" w:hAnsi="Times New Roman" w:eastAsia="Times New Roman" w:cs="Times New Roman"/>
          <w:color w:val="auto"/>
          <w:sz w:val="26"/>
          <w:szCs w:val="26"/>
          <w:lang w:val="vi-VN"/>
        </w:rPr>
        <w:t>Chiến dịch tình nguyện Mùa hè xanh (</w:t>
      </w:r>
      <w:r>
        <w:rPr>
          <w:rFonts w:ascii="Times New Roman" w:hAnsi="Times New Roman" w:eastAsia="Times New Roman" w:cs="Times New Roman"/>
          <w:i/>
          <w:color w:val="auto"/>
          <w:sz w:val="26"/>
          <w:szCs w:val="26"/>
          <w:lang w:val="vi-VN"/>
        </w:rPr>
        <w:t>6.2.0</w:t>
      </w:r>
      <w:r>
        <w:rPr>
          <w:rFonts w:ascii="Times New Roman" w:hAnsi="Times New Roman" w:eastAsia="Times New Roman" w:cs="Times New Roman"/>
          <w:i/>
          <w:color w:val="auto"/>
          <w:sz w:val="26"/>
          <w:szCs w:val="26"/>
        </w:rPr>
        <w:t>8</w:t>
      </w:r>
      <w:r>
        <w:rPr>
          <w:rFonts w:ascii="Times New Roman" w:hAnsi="Times New Roman" w:eastAsia="Times New Roman" w:cs="Times New Roman"/>
          <w:i/>
          <w:color w:val="auto"/>
          <w:sz w:val="26"/>
          <w:szCs w:val="26"/>
          <w:lang w:val="vi-VN"/>
        </w:rPr>
        <w:t xml:space="preserve"> - Quyết định khen thưởng cá nhân, tập thể đạt danh hiệu “Sinh viên 5 Tốt” hằng năm; Hình ảnh khen thưởng</w:t>
      </w:r>
      <w:r>
        <w:rPr>
          <w:rFonts w:ascii="Times New Roman" w:hAnsi="Times New Roman" w:eastAsia="Times New Roman" w:cs="Times New Roman"/>
          <w:color w:val="auto"/>
          <w:sz w:val="26"/>
          <w:szCs w:val="26"/>
          <w:lang w:val="vi-VN"/>
        </w:rPr>
        <w:t xml:space="preserve">). Ngoài ra, Đoàn </w:t>
      </w:r>
      <w:r>
        <w:rPr>
          <w:rFonts w:ascii="Times New Roman" w:hAnsi="Times New Roman" w:eastAsia="Times New Roman" w:cs="Times New Roman"/>
          <w:sz w:val="26"/>
          <w:szCs w:val="26"/>
          <w:lang w:val="vi-VN"/>
        </w:rPr>
        <w:t xml:space="preserve">Thanh niên – Hội Sinh viên trường đã đề xuất Ban chấp hành Đảng bộ trường, Thành Đoàn Thành phố Hồ Chí Minh, Hội Sinh viên Thành phố, Trung ương Đoàn, Trung ương </w:t>
      </w:r>
      <w:r>
        <w:rPr>
          <w:rFonts w:ascii="Times New Roman" w:hAnsi="Times New Roman" w:eastAsia="Times New Roman" w:cs="Times New Roman"/>
          <w:color w:val="auto"/>
          <w:sz w:val="26"/>
          <w:szCs w:val="26"/>
          <w:lang w:val="vi-VN"/>
        </w:rPr>
        <w:t>Hội Sinh viên Việt Nam…. tuyên dương, khen thưởng các cá nhân, tập thể đã có nhiều đóng góp xuất sắc trong công tác Đoàn – Hội (</w:t>
      </w:r>
      <w:r>
        <w:rPr>
          <w:rFonts w:ascii="Times New Roman" w:hAnsi="Times New Roman" w:eastAsia="Times New Roman" w:cs="Times New Roman"/>
          <w:i/>
          <w:color w:val="auto"/>
          <w:sz w:val="26"/>
          <w:szCs w:val="26"/>
          <w:lang w:val="vi-VN"/>
        </w:rPr>
        <w:t>6.2.</w:t>
      </w:r>
      <w:r>
        <w:rPr>
          <w:rFonts w:ascii="Times New Roman" w:hAnsi="Times New Roman" w:eastAsia="Times New Roman" w:cs="Times New Roman"/>
          <w:i/>
          <w:color w:val="auto"/>
          <w:sz w:val="26"/>
          <w:szCs w:val="26"/>
        </w:rPr>
        <w:t>09</w:t>
      </w:r>
      <w:r>
        <w:rPr>
          <w:rFonts w:ascii="Times New Roman" w:hAnsi="Times New Roman" w:eastAsia="Times New Roman" w:cs="Times New Roman"/>
          <w:i/>
          <w:color w:val="auto"/>
          <w:sz w:val="26"/>
          <w:szCs w:val="26"/>
          <w:lang w:val="vi-VN"/>
        </w:rPr>
        <w:t xml:space="preserve"> - Hồ sơ khen thưởng; Hình ảnh khen thưởng</w:t>
      </w:r>
      <w:r>
        <w:rPr>
          <w:rFonts w:ascii="Times New Roman" w:hAnsi="Times New Roman" w:eastAsia="Times New Roman" w:cs="Times New Roman"/>
          <w:color w:val="auto"/>
          <w:sz w:val="26"/>
          <w:szCs w:val="26"/>
          <w:lang w:val="vi-VN"/>
        </w:rPr>
        <w:t>). Đoàn Thanh niên - Hội sinh viên trường đã giới thiệu các gương sinh viên điển hình trong học tập, rèn luyện tham gia chương trình Vinh danh thủ khoa hằng năm của Thành phố (</w:t>
      </w:r>
      <w:r>
        <w:rPr>
          <w:rFonts w:ascii="Times New Roman" w:hAnsi="Times New Roman" w:eastAsia="Times New Roman" w:cs="Times New Roman"/>
          <w:i/>
          <w:color w:val="auto"/>
          <w:sz w:val="26"/>
          <w:szCs w:val="26"/>
          <w:lang w:val="vi-VN"/>
        </w:rPr>
        <w:t>6.2.1</w:t>
      </w:r>
      <w:r>
        <w:rPr>
          <w:rFonts w:ascii="Times New Roman" w:hAnsi="Times New Roman" w:eastAsia="Times New Roman" w:cs="Times New Roman"/>
          <w:i/>
          <w:color w:val="auto"/>
          <w:sz w:val="26"/>
          <w:szCs w:val="26"/>
        </w:rPr>
        <w:t>0</w:t>
      </w:r>
      <w:r>
        <w:rPr>
          <w:rFonts w:ascii="Times New Roman" w:hAnsi="Times New Roman" w:eastAsia="Times New Roman" w:cs="Times New Roman"/>
          <w:i/>
          <w:color w:val="auto"/>
          <w:sz w:val="26"/>
          <w:szCs w:val="26"/>
          <w:lang w:val="vi-VN"/>
        </w:rPr>
        <w:t xml:space="preserve"> – </w:t>
      </w:r>
      <w:r>
        <w:rPr>
          <w:rFonts w:ascii="Times New Roman" w:hAnsi="Times New Roman" w:eastAsia="Times New Roman" w:cs="Times New Roman"/>
          <w:i/>
          <w:color w:val="auto"/>
          <w:sz w:val="26"/>
          <w:szCs w:val="26"/>
        </w:rPr>
        <w:t>G</w:t>
      </w:r>
      <w:r>
        <w:rPr>
          <w:rFonts w:ascii="Times New Roman" w:hAnsi="Times New Roman" w:eastAsia="Times New Roman" w:cs="Times New Roman"/>
          <w:i/>
          <w:color w:val="auto"/>
          <w:sz w:val="26"/>
          <w:szCs w:val="26"/>
          <w:lang w:val="vi-VN"/>
        </w:rPr>
        <w:t>iới thiệu thủ khoa tham gia chương trình Vinh danh thủ khoa hàng năm; Hình ảnh tuyên dương</w:t>
      </w:r>
      <w:r>
        <w:rPr>
          <w:rFonts w:ascii="Times New Roman" w:hAnsi="Times New Roman" w:eastAsia="Times New Roman" w:cs="Times New Roman"/>
          <w:color w:val="auto"/>
          <w:sz w:val="26"/>
          <w:szCs w:val="26"/>
          <w:lang w:val="vi-VN"/>
        </w:rPr>
        <w:t>).</w:t>
      </w:r>
    </w:p>
    <w:p>
      <w:pPr>
        <w:widowControl w:val="0"/>
        <w:tabs>
          <w:tab w:val="left" w:pos="567"/>
        </w:tabs>
        <w:spacing w:before="100" w:after="100" w:line="324" w:lineRule="auto"/>
        <w:ind w:firstLine="567"/>
        <w:jc w:val="both"/>
        <w:rPr>
          <w:rFonts w:ascii="Times New Roman" w:hAnsi="Times New Roman" w:eastAsia="Times New Roman" w:cs="Times New Roman"/>
          <w:color w:val="auto"/>
          <w:sz w:val="26"/>
          <w:szCs w:val="26"/>
          <w:lang w:val="vi-VN"/>
        </w:rPr>
      </w:pPr>
      <w:r>
        <w:rPr>
          <w:rFonts w:ascii="Times New Roman" w:hAnsi="Times New Roman" w:eastAsia="Times New Roman" w:cs="Times New Roman"/>
          <w:sz w:val="26"/>
          <w:szCs w:val="26"/>
          <w:lang w:val="vi-VN"/>
        </w:rPr>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w:t>
      </w:r>
      <w:r>
        <w:rPr>
          <w:rFonts w:ascii="Times New Roman" w:hAnsi="Times New Roman" w:eastAsia="Times New Roman" w:cs="Times New Roman"/>
          <w:color w:val="auto"/>
          <w:sz w:val="26"/>
          <w:szCs w:val="26"/>
          <w:lang w:val="vi-VN"/>
        </w:rPr>
        <w:t>đến trường” (</w:t>
      </w:r>
      <w:r>
        <w:rPr>
          <w:rFonts w:ascii="Times New Roman" w:hAnsi="Times New Roman" w:eastAsia="Times New Roman" w:cs="Times New Roman"/>
          <w:i/>
          <w:color w:val="auto"/>
          <w:sz w:val="26"/>
          <w:szCs w:val="26"/>
          <w:lang w:val="vi-VN"/>
        </w:rPr>
        <w:t>6.2.1</w:t>
      </w:r>
      <w:r>
        <w:rPr>
          <w:rFonts w:ascii="Times New Roman" w:hAnsi="Times New Roman" w:eastAsia="Times New Roman" w:cs="Times New Roman"/>
          <w:i/>
          <w:color w:val="auto"/>
          <w:sz w:val="26"/>
          <w:szCs w:val="26"/>
        </w:rPr>
        <w:t>1</w:t>
      </w:r>
      <w:r>
        <w:rPr>
          <w:rFonts w:ascii="Times New Roman" w:hAnsi="Times New Roman" w:eastAsia="Times New Roman" w:cs="Times New Roman"/>
          <w:i/>
          <w:color w:val="auto"/>
          <w:sz w:val="26"/>
          <w:szCs w:val="26"/>
          <w:lang w:val="vi-VN"/>
        </w:rPr>
        <w:t xml:space="preserve"> - Qui chế hoạt động quỹ học bổng</w:t>
      </w:r>
      <w:r>
        <w:rPr>
          <w:rFonts w:ascii="Times New Roman" w:hAnsi="Times New Roman" w:eastAsia="Times New Roman" w:cs="Times New Roman"/>
          <w:color w:val="auto"/>
          <w:sz w:val="26"/>
          <w:szCs w:val="26"/>
          <w:lang w:val="vi-VN"/>
        </w:rPr>
        <w:t>); Quỹ học bổng “Lý Tự Trọng – Tiếp bước đến trường” hằng năm đã vận động tặng nhiều xuất học bổng dành cho học sinh, sinh viên có hoàn cảnh khó khăn hiếu học (</w:t>
      </w:r>
      <w:r>
        <w:rPr>
          <w:rFonts w:ascii="Times New Roman" w:hAnsi="Times New Roman" w:eastAsia="Times New Roman" w:cs="Times New Roman"/>
          <w:i/>
          <w:color w:val="auto"/>
          <w:sz w:val="26"/>
          <w:szCs w:val="26"/>
          <w:lang w:val="vi-VN"/>
        </w:rPr>
        <w:t>6.2.1</w:t>
      </w:r>
      <w:r>
        <w:rPr>
          <w:rFonts w:ascii="Times New Roman" w:hAnsi="Times New Roman" w:eastAsia="Times New Roman" w:cs="Times New Roman"/>
          <w:i/>
          <w:color w:val="auto"/>
          <w:sz w:val="26"/>
          <w:szCs w:val="26"/>
        </w:rPr>
        <w:t>2</w:t>
      </w:r>
      <w:r>
        <w:rPr>
          <w:rFonts w:ascii="Times New Roman" w:hAnsi="Times New Roman" w:eastAsia="Times New Roman" w:cs="Times New Roman"/>
          <w:i/>
          <w:color w:val="auto"/>
          <w:sz w:val="26"/>
          <w:szCs w:val="26"/>
          <w:lang w:val="vi-VN"/>
        </w:rPr>
        <w:t xml:space="preserve"> - Quyết định khen thưởng về việc trao tặng học bổng “Lý Tự Trọng – Tiếp bước đến trường” hằng năm; Thông báo xét cấp học bổng</w:t>
      </w:r>
      <w:r>
        <w:rPr>
          <w:rFonts w:ascii="Times New Roman" w:hAnsi="Times New Roman" w:eastAsia="Times New Roman" w:cs="Times New Roman"/>
          <w:color w:val="auto"/>
          <w:sz w:val="26"/>
          <w:szCs w:val="26"/>
          <w:lang w:val="vi-VN"/>
        </w:rPr>
        <w:t>). Từ năm 20</w:t>
      </w:r>
      <w:r>
        <w:rPr>
          <w:rFonts w:ascii="Times New Roman" w:hAnsi="Times New Roman" w:eastAsia="Times New Roman" w:cs="Times New Roman"/>
          <w:color w:val="auto"/>
          <w:sz w:val="26"/>
          <w:szCs w:val="26"/>
        </w:rPr>
        <w:t>20</w:t>
      </w:r>
      <w:r>
        <w:rPr>
          <w:rFonts w:ascii="Times New Roman" w:hAnsi="Times New Roman" w:eastAsia="Times New Roman" w:cs="Times New Roman"/>
          <w:color w:val="auto"/>
          <w:sz w:val="26"/>
          <w:szCs w:val="26"/>
          <w:lang w:val="vi-VN"/>
        </w:rPr>
        <w:t xml:space="preserve"> đến nay, quỹ học bổng đã trao tặng kinh phí xây dựng mới </w:t>
      </w:r>
      <w:r>
        <w:rPr>
          <w:rFonts w:hint="default" w:ascii="Times New Roman" w:hAnsi="Times New Roman" w:eastAsia="Times New Roman" w:cs="Times New Roman"/>
          <w:color w:val="auto"/>
          <w:sz w:val="26"/>
          <w:szCs w:val="26"/>
          <w:lang w:val="en-US"/>
        </w:rPr>
        <w:t xml:space="preserve">03 </w:t>
      </w:r>
      <w:r>
        <w:rPr>
          <w:rFonts w:ascii="Times New Roman" w:hAnsi="Times New Roman" w:eastAsia="Times New Roman" w:cs="Times New Roman"/>
          <w:color w:val="auto"/>
          <w:sz w:val="26"/>
          <w:szCs w:val="26"/>
          <w:lang w:val="vi-VN"/>
        </w:rPr>
        <w:t>căn nhà tình bạn dành cho sinh viên trường có hoàn cảnh đặc biệt khó khăn về nhà ở hoặc gia đình bị hỏa hoạn có hoàn cảnh khó khăn (</w:t>
      </w:r>
      <w:r>
        <w:rPr>
          <w:rFonts w:ascii="Times New Roman" w:hAnsi="Times New Roman" w:eastAsia="Times New Roman" w:cs="Times New Roman"/>
          <w:i/>
          <w:color w:val="auto"/>
          <w:sz w:val="26"/>
          <w:szCs w:val="26"/>
          <w:lang w:val="vi-VN"/>
        </w:rPr>
        <w:t>6.2.1</w:t>
      </w:r>
      <w:r>
        <w:rPr>
          <w:rFonts w:ascii="Times New Roman" w:hAnsi="Times New Roman" w:eastAsia="Times New Roman" w:cs="Times New Roman"/>
          <w:i/>
          <w:color w:val="auto"/>
          <w:sz w:val="26"/>
          <w:szCs w:val="26"/>
        </w:rPr>
        <w:t>3</w:t>
      </w:r>
      <w:r>
        <w:rPr>
          <w:rFonts w:ascii="Times New Roman" w:hAnsi="Times New Roman" w:eastAsia="Times New Roman" w:cs="Times New Roman"/>
          <w:i/>
          <w:color w:val="auto"/>
          <w:sz w:val="26"/>
          <w:szCs w:val="26"/>
          <w:lang w:val="vi-VN"/>
        </w:rPr>
        <w:t xml:space="preserve"> - Kế hoạch xây dựng nhà tình bạn; Quyết định về việc trao tặng nhà tình bạn hằng năm</w:t>
      </w:r>
      <w:r>
        <w:rPr>
          <w:rFonts w:ascii="Times New Roman" w:hAnsi="Times New Roman" w:eastAsia="Times New Roman" w:cs="Times New Roman"/>
          <w:color w:val="auto"/>
          <w:sz w:val="26"/>
          <w:szCs w:val="26"/>
          <w:lang w:val="vi-VN"/>
        </w:rPr>
        <w:t>)</w:t>
      </w:r>
      <w:r>
        <w:rPr>
          <w:rFonts w:ascii="Times New Roman" w:hAnsi="Times New Roman" w:eastAsia="Times New Roman" w:cs="Times New Roman"/>
          <w:color w:val="auto"/>
          <w:sz w:val="26"/>
          <w:szCs w:val="26"/>
        </w:rPr>
        <w:t>;</w:t>
      </w:r>
      <w:r>
        <w:rPr>
          <w:rFonts w:ascii="Times New Roman" w:hAnsi="Times New Roman" w:eastAsia="Times New Roman" w:cs="Times New Roman"/>
          <w:color w:val="auto"/>
          <w:sz w:val="26"/>
          <w:szCs w:val="26"/>
          <w:lang w:val="vi-VN"/>
        </w:rPr>
        <w:t xml:space="preserve"> Tổ chức chương trình trao tặng vé xe miễn phí dành cho sinh viên khó khăn được về quê đón Tết cùng gia đình (</w:t>
      </w:r>
      <w:r>
        <w:rPr>
          <w:rFonts w:ascii="Times New Roman" w:hAnsi="Times New Roman" w:eastAsia="Times New Roman" w:cs="Times New Roman"/>
          <w:i/>
          <w:color w:val="auto"/>
          <w:sz w:val="26"/>
          <w:szCs w:val="26"/>
          <w:lang w:val="vi-VN"/>
        </w:rPr>
        <w:t>6.2.1</w:t>
      </w:r>
      <w:r>
        <w:rPr>
          <w:rFonts w:ascii="Times New Roman" w:hAnsi="Times New Roman" w:eastAsia="Times New Roman" w:cs="Times New Roman"/>
          <w:i/>
          <w:color w:val="auto"/>
          <w:sz w:val="26"/>
          <w:szCs w:val="26"/>
        </w:rPr>
        <w:t>4</w:t>
      </w:r>
      <w:r>
        <w:rPr>
          <w:rFonts w:ascii="Times New Roman" w:hAnsi="Times New Roman" w:eastAsia="Times New Roman" w:cs="Times New Roman"/>
          <w:i/>
          <w:color w:val="auto"/>
          <w:sz w:val="26"/>
          <w:szCs w:val="26"/>
          <w:lang w:val="vi-VN"/>
        </w:rPr>
        <w:t xml:space="preserve"> - Kế hoạch chương trình Tết đoàn tụ, Hình ảnh hoạt động</w:t>
      </w:r>
      <w:r>
        <w:rPr>
          <w:rFonts w:ascii="Times New Roman" w:hAnsi="Times New Roman" w:eastAsia="Times New Roman" w:cs="Times New Roman"/>
          <w:color w:val="auto"/>
          <w:sz w:val="26"/>
          <w:szCs w:val="26"/>
          <w:lang w:val="vi-VN"/>
        </w:rPr>
        <w:t>); Thăm hỏi, động viên và hỗ trợ cho sinh viên không may bị tai nạn giao thông (</w:t>
      </w:r>
      <w:r>
        <w:rPr>
          <w:rFonts w:ascii="Times New Roman" w:hAnsi="Times New Roman" w:eastAsia="Times New Roman" w:cs="Times New Roman"/>
          <w:i/>
          <w:color w:val="auto"/>
          <w:sz w:val="26"/>
          <w:szCs w:val="26"/>
          <w:lang w:val="vi-VN"/>
        </w:rPr>
        <w:t>6.2.1</w:t>
      </w:r>
      <w:r>
        <w:rPr>
          <w:rFonts w:ascii="Times New Roman" w:hAnsi="Times New Roman" w:eastAsia="Times New Roman" w:cs="Times New Roman"/>
          <w:i/>
          <w:color w:val="auto"/>
          <w:sz w:val="26"/>
          <w:szCs w:val="26"/>
        </w:rPr>
        <w:t>5</w:t>
      </w:r>
      <w:r>
        <w:rPr>
          <w:rFonts w:ascii="Times New Roman" w:hAnsi="Times New Roman" w:eastAsia="Times New Roman" w:cs="Times New Roman"/>
          <w:i/>
          <w:color w:val="auto"/>
          <w:sz w:val="26"/>
          <w:szCs w:val="26"/>
          <w:lang w:val="vi-VN"/>
        </w:rPr>
        <w:t xml:space="preserve"> - Thư ngỏ vận động, hình ảnh trao hỗ trợ, Hình ảnh hoạt động</w:t>
      </w:r>
      <w:r>
        <w:rPr>
          <w:rFonts w:ascii="Times New Roman" w:hAnsi="Times New Roman" w:eastAsia="Times New Roman" w:cs="Times New Roman"/>
          <w:color w:val="auto"/>
          <w:sz w:val="26"/>
          <w:szCs w:val="26"/>
          <w:lang w:val="vi-VN"/>
        </w:rPr>
        <w:t>); Tổ chức các hoạt động hỗ trợ sinh viên khó khăn không về quê đón Tết (</w:t>
      </w:r>
      <w:r>
        <w:rPr>
          <w:rFonts w:ascii="Times New Roman" w:hAnsi="Times New Roman" w:eastAsia="Times New Roman" w:cs="Times New Roman"/>
          <w:i/>
          <w:color w:val="auto"/>
          <w:sz w:val="26"/>
          <w:szCs w:val="26"/>
          <w:lang w:val="vi-VN"/>
        </w:rPr>
        <w:t>6.2.1</w:t>
      </w:r>
      <w:r>
        <w:rPr>
          <w:rFonts w:ascii="Times New Roman" w:hAnsi="Times New Roman" w:eastAsia="Times New Roman" w:cs="Times New Roman"/>
          <w:i/>
          <w:color w:val="auto"/>
          <w:sz w:val="26"/>
          <w:szCs w:val="26"/>
        </w:rPr>
        <w:t>6</w:t>
      </w:r>
      <w:r>
        <w:rPr>
          <w:rFonts w:ascii="Times New Roman" w:hAnsi="Times New Roman" w:eastAsia="Times New Roman" w:cs="Times New Roman"/>
          <w:i/>
          <w:color w:val="auto"/>
          <w:sz w:val="26"/>
          <w:szCs w:val="26"/>
          <w:lang w:val="vi-VN"/>
        </w:rPr>
        <w:t xml:space="preserve"> - Kế hoạch chương trình Tết ấm áp, Hình ảnh hoạt động</w:t>
      </w:r>
      <w:r>
        <w:rPr>
          <w:rFonts w:ascii="Times New Roman" w:hAnsi="Times New Roman" w:eastAsia="Times New Roman" w:cs="Times New Roman"/>
          <w:color w:val="auto"/>
          <w:sz w:val="26"/>
          <w:szCs w:val="26"/>
          <w:lang w:val="vi-VN"/>
        </w:rPr>
        <w:t>)… Tổ chức trao tặng học bổng đột xuất dành cho nhiều sinh viên có hoàn cảnh khó khăn, tai nạn… (</w:t>
      </w:r>
      <w:r>
        <w:rPr>
          <w:rFonts w:ascii="Times New Roman" w:hAnsi="Times New Roman" w:eastAsia="Times New Roman" w:cs="Times New Roman"/>
          <w:i/>
          <w:color w:val="auto"/>
          <w:sz w:val="26"/>
          <w:szCs w:val="26"/>
          <w:lang w:val="vi-VN"/>
        </w:rPr>
        <w:t>6.2.1</w:t>
      </w:r>
      <w:r>
        <w:rPr>
          <w:rFonts w:ascii="Times New Roman" w:hAnsi="Times New Roman" w:eastAsia="Times New Roman" w:cs="Times New Roman"/>
          <w:i/>
          <w:color w:val="auto"/>
          <w:sz w:val="26"/>
          <w:szCs w:val="26"/>
        </w:rPr>
        <w:t>7</w:t>
      </w:r>
      <w:r>
        <w:rPr>
          <w:rFonts w:ascii="Times New Roman" w:hAnsi="Times New Roman" w:eastAsia="Times New Roman" w:cs="Times New Roman"/>
          <w:i/>
          <w:color w:val="auto"/>
          <w:sz w:val="26"/>
          <w:szCs w:val="26"/>
          <w:lang w:val="vi-VN"/>
        </w:rPr>
        <w:t xml:space="preserve"> - </w:t>
      </w:r>
      <w:r>
        <w:rPr>
          <w:rFonts w:ascii="Times New Roman" w:hAnsi="Times New Roman" w:eastAsia="Times New Roman" w:cs="Times New Roman"/>
          <w:i/>
          <w:iCs/>
          <w:color w:val="auto"/>
          <w:sz w:val="26"/>
          <w:szCs w:val="26"/>
          <w:lang w:val="vi-VN"/>
        </w:rPr>
        <w:t>Hình ảnh hoạt động</w:t>
      </w:r>
      <w:r>
        <w:rPr>
          <w:color w:val="auto"/>
          <w:lang w:val="vi-VN"/>
        </w:rPr>
        <w:t xml:space="preserve"> </w:t>
      </w:r>
      <w:r>
        <w:rPr>
          <w:rFonts w:ascii="Times New Roman" w:hAnsi="Times New Roman" w:eastAsia="Times New Roman" w:cs="Times New Roman"/>
          <w:i/>
          <w:iCs/>
          <w:color w:val="auto"/>
          <w:sz w:val="26"/>
          <w:szCs w:val="26"/>
          <w:lang w:val="vi-VN"/>
        </w:rPr>
        <w:t>trao tặng học bổng đột xuất dành cho nhiều sinh viên có hoàn cảnh khó khăn, tai nạn…</w:t>
      </w:r>
      <w:r>
        <w:rPr>
          <w:rFonts w:ascii="Times New Roman" w:hAnsi="Times New Roman" w:eastAsia="Times New Roman" w:cs="Times New Roman"/>
          <w:color w:val="auto"/>
          <w:sz w:val="26"/>
          <w:szCs w:val="26"/>
          <w:lang w:val="vi-VN"/>
        </w:rPr>
        <w:t>).</w:t>
      </w:r>
    </w:p>
    <w:p>
      <w:pPr>
        <w:widowControl w:val="0"/>
        <w:tabs>
          <w:tab w:val="left" w:pos="567"/>
        </w:tabs>
        <w:spacing w:before="100" w:after="100" w:line="324" w:lineRule="auto"/>
        <w:ind w:firstLine="567"/>
        <w:jc w:val="both"/>
        <w:rPr>
          <w:rFonts w:ascii="Times New Roman" w:hAnsi="Times New Roman" w:eastAsia="Times New Roman" w:cs="Times New Roman"/>
          <w:color w:val="auto"/>
          <w:sz w:val="26"/>
          <w:szCs w:val="26"/>
          <w:lang w:val="vi-VN"/>
        </w:rPr>
      </w:pPr>
      <w:r>
        <w:rPr>
          <w:rFonts w:ascii="Times New Roman" w:hAnsi="Times New Roman" w:eastAsia="Times New Roman" w:cs="Times New Roman"/>
          <w:color w:val="auto"/>
          <w:sz w:val="26"/>
          <w:szCs w:val="26"/>
          <w:lang w:val="vi-VN"/>
        </w:rPr>
        <w:t>Mỗi năm Trường tổ chức khám sức khỏe cho sinh viên ngay đầu năm học (</w:t>
      </w:r>
      <w:r>
        <w:rPr>
          <w:rFonts w:ascii="Times New Roman" w:hAnsi="Times New Roman" w:eastAsia="Times New Roman" w:cs="Times New Roman"/>
          <w:i/>
          <w:color w:val="auto"/>
          <w:sz w:val="26"/>
          <w:szCs w:val="26"/>
          <w:lang w:val="vi-VN"/>
        </w:rPr>
        <w:t>6.2.1</w:t>
      </w:r>
      <w:r>
        <w:rPr>
          <w:rFonts w:ascii="Times New Roman" w:hAnsi="Times New Roman" w:eastAsia="Times New Roman" w:cs="Times New Roman"/>
          <w:i/>
          <w:color w:val="auto"/>
          <w:sz w:val="26"/>
          <w:szCs w:val="26"/>
        </w:rPr>
        <w:t>8</w:t>
      </w:r>
      <w:r>
        <w:rPr>
          <w:rFonts w:ascii="Times New Roman" w:hAnsi="Times New Roman" w:eastAsia="Times New Roman" w:cs="Times New Roman"/>
          <w:i/>
          <w:color w:val="auto"/>
          <w:sz w:val="26"/>
          <w:szCs w:val="26"/>
          <w:lang w:val="vi-VN"/>
        </w:rPr>
        <w:t xml:space="preserve"> - Kết quả khám sức khỏe hàng năm</w:t>
      </w:r>
      <w:r>
        <w:rPr>
          <w:rFonts w:ascii="Times New Roman" w:hAnsi="Times New Roman" w:eastAsia="Times New Roman" w:cs="Times New Roman"/>
          <w:color w:val="auto"/>
          <w:sz w:val="26"/>
          <w:szCs w:val="26"/>
          <w:lang w:val="vi-VN"/>
        </w:rPr>
        <w:t>). Thực hiện 100% sinh viên tham gia mua bảo hiểm y tế (</w:t>
      </w:r>
      <w:r>
        <w:rPr>
          <w:rFonts w:ascii="Times New Roman" w:hAnsi="Times New Roman" w:eastAsia="Times New Roman" w:cs="Times New Roman"/>
          <w:i/>
          <w:color w:val="auto"/>
          <w:sz w:val="26"/>
          <w:szCs w:val="26"/>
          <w:lang w:val="vi-VN"/>
        </w:rPr>
        <w:t>6.2.</w:t>
      </w:r>
      <w:r>
        <w:rPr>
          <w:rFonts w:ascii="Times New Roman" w:hAnsi="Times New Roman" w:eastAsia="Times New Roman" w:cs="Times New Roman"/>
          <w:i/>
          <w:color w:val="auto"/>
          <w:sz w:val="26"/>
          <w:szCs w:val="26"/>
        </w:rPr>
        <w:t>19</w:t>
      </w:r>
      <w:r>
        <w:rPr>
          <w:rFonts w:ascii="Times New Roman" w:hAnsi="Times New Roman" w:eastAsia="Times New Roman" w:cs="Times New Roman"/>
          <w:i/>
          <w:color w:val="auto"/>
          <w:sz w:val="26"/>
          <w:szCs w:val="26"/>
          <w:lang w:val="vi-VN"/>
        </w:rPr>
        <w:t xml:space="preserve"> - Các hợp đồng mua bảo hiểm Y tế cho sinh viên</w:t>
      </w:r>
      <w:r>
        <w:rPr>
          <w:rFonts w:ascii="Times New Roman" w:hAnsi="Times New Roman" w:eastAsia="Times New Roman" w:cs="Times New Roman"/>
          <w:color w:val="auto"/>
          <w:sz w:val="26"/>
          <w:szCs w:val="26"/>
          <w:lang w:val="vi-VN"/>
        </w:rPr>
        <w:t>) và bảo hiểm tai nạn thân thể (</w:t>
      </w:r>
      <w:r>
        <w:rPr>
          <w:rFonts w:ascii="Times New Roman" w:hAnsi="Times New Roman" w:eastAsia="Times New Roman" w:cs="Times New Roman"/>
          <w:i/>
          <w:color w:val="auto"/>
          <w:sz w:val="26"/>
          <w:szCs w:val="26"/>
          <w:lang w:val="vi-VN"/>
        </w:rPr>
        <w:t>6.2.2</w:t>
      </w:r>
      <w:r>
        <w:rPr>
          <w:rFonts w:ascii="Times New Roman" w:hAnsi="Times New Roman" w:eastAsia="Times New Roman" w:cs="Times New Roman"/>
          <w:i/>
          <w:color w:val="auto"/>
          <w:sz w:val="26"/>
          <w:szCs w:val="26"/>
        </w:rPr>
        <w:t>0</w:t>
      </w:r>
      <w:r>
        <w:rPr>
          <w:rFonts w:ascii="Times New Roman" w:hAnsi="Times New Roman" w:eastAsia="Times New Roman" w:cs="Times New Roman"/>
          <w:i/>
          <w:color w:val="auto"/>
          <w:sz w:val="26"/>
          <w:szCs w:val="26"/>
          <w:lang w:val="vi-VN"/>
        </w:rPr>
        <w:t xml:space="preserve"> - Các hợp đồng đóng bảo hiểm tai nạn cho sinh viên; 6.2.2</w:t>
      </w:r>
      <w:r>
        <w:rPr>
          <w:rFonts w:ascii="Times New Roman" w:hAnsi="Times New Roman" w:eastAsia="Times New Roman" w:cs="Times New Roman"/>
          <w:i/>
          <w:color w:val="auto"/>
          <w:sz w:val="26"/>
          <w:szCs w:val="26"/>
        </w:rPr>
        <w:t>1</w:t>
      </w:r>
      <w:r>
        <w:rPr>
          <w:rFonts w:ascii="Times New Roman" w:hAnsi="Times New Roman" w:eastAsia="Times New Roman" w:cs="Times New Roman"/>
          <w:i/>
          <w:color w:val="auto"/>
          <w:sz w:val="26"/>
          <w:szCs w:val="26"/>
          <w:lang w:val="vi-VN"/>
        </w:rPr>
        <w:t xml:space="preserve"> - Báo cáo tổng kết về y tế hàng năm của trường</w:t>
      </w:r>
      <w:r>
        <w:rPr>
          <w:rFonts w:ascii="Times New Roman" w:hAnsi="Times New Roman" w:eastAsia="Times New Roman" w:cs="Times New Roman"/>
          <w:color w:val="auto"/>
          <w:sz w:val="26"/>
          <w:szCs w:val="26"/>
          <w:lang w:val="vi-VN"/>
        </w:rPr>
        <w:t>).</w:t>
      </w:r>
    </w:p>
    <w:p>
      <w:pPr>
        <w:widowControl w:val="0"/>
        <w:tabs>
          <w:tab w:val="left" w:pos="567"/>
        </w:tabs>
        <w:spacing w:before="100" w:after="100" w:line="324" w:lineRule="auto"/>
        <w:ind w:firstLine="567"/>
        <w:jc w:val="both"/>
        <w:rPr>
          <w:rFonts w:ascii="Times New Roman" w:hAnsi="Times New Roman" w:eastAsia="Times New Roman" w:cs="Times New Roman"/>
          <w:color w:val="auto"/>
          <w:sz w:val="26"/>
          <w:szCs w:val="26"/>
          <w:lang w:val="vi-VN"/>
        </w:rPr>
      </w:pPr>
      <w:r>
        <w:rPr>
          <w:rFonts w:ascii="Times New Roman" w:hAnsi="Times New Roman" w:eastAsia="Times New Roman" w:cs="Times New Roman"/>
          <w:sz w:val="26"/>
          <w:szCs w:val="26"/>
          <w:lang w:val="vi-VN"/>
        </w:rPr>
        <w:t>Nhà trường thực hiện tốt quy định về tư vấn, hỗ trợ đối với người học theo nội dung của Thông tư 17/2017/TT-BLĐTBXH ngày 30 tháng 6 năm 2017 của Bộ Lao động – Thương binh và Xã hội, dựa trên thông tư 17 Nhà trường đã ban hành Quy chế đối với học sinh sinh viên (</w:t>
      </w:r>
      <w:r>
        <w:rPr>
          <w:rFonts w:ascii="Times New Roman" w:hAnsi="Times New Roman" w:eastAsia="Times New Roman" w:cs="Times New Roman"/>
          <w:i/>
          <w:sz w:val="26"/>
          <w:szCs w:val="26"/>
          <w:lang w:val="vi-VN"/>
        </w:rPr>
        <w:t xml:space="preserve">6.1.04 - Quy chế </w:t>
      </w:r>
      <w:r>
        <w:rPr>
          <w:rFonts w:ascii="Times New Roman" w:hAnsi="Times New Roman" w:eastAsia="Times New Roman" w:cs="Times New Roman"/>
          <w:i/>
          <w:sz w:val="26"/>
          <w:szCs w:val="26"/>
        </w:rPr>
        <w:t>công tác</w:t>
      </w:r>
      <w:r>
        <w:rPr>
          <w:rFonts w:ascii="Times New Roman" w:hAnsi="Times New Roman" w:eastAsia="Times New Roman" w:cs="Times New Roman"/>
          <w:i/>
          <w:sz w:val="26"/>
          <w:szCs w:val="26"/>
          <w:lang w:val="vi-VN"/>
        </w:rPr>
        <w:t xml:space="preserve"> sinh viên</w:t>
      </w:r>
      <w:r>
        <w:rPr>
          <w:rFonts w:ascii="Times New Roman" w:hAnsi="Times New Roman" w:eastAsia="Times New Roman" w:cs="Times New Roman"/>
          <w:sz w:val="26"/>
          <w:szCs w:val="26"/>
          <w:lang w:val="vi-VN"/>
        </w:rPr>
        <w:t xml:space="preserve">). Trường có phân công nhiệm vụ cho đơn vị chức năng, giáo viên chủ nhiệm, cố vấn học tập để tư vấn, hỗ trợ cho học sinh </w:t>
      </w:r>
      <w:r>
        <w:rPr>
          <w:rFonts w:ascii="Times New Roman" w:hAnsi="Times New Roman" w:eastAsia="Times New Roman" w:cs="Times New Roman"/>
          <w:color w:val="auto"/>
          <w:sz w:val="26"/>
          <w:szCs w:val="26"/>
          <w:lang w:val="vi-VN"/>
        </w:rPr>
        <w:t>sinh viên trong suốt quá trình học tập, rèn luyện tại trường (</w:t>
      </w:r>
      <w:r>
        <w:rPr>
          <w:rFonts w:ascii="Times New Roman" w:hAnsi="Times New Roman" w:eastAsia="Times New Roman" w:cs="Times New Roman"/>
          <w:i/>
          <w:color w:val="auto"/>
          <w:sz w:val="26"/>
          <w:szCs w:val="26"/>
          <w:lang w:val="vi-VN"/>
        </w:rPr>
        <w:t>6.2.2</w:t>
      </w:r>
      <w:r>
        <w:rPr>
          <w:rFonts w:ascii="Times New Roman" w:hAnsi="Times New Roman" w:eastAsia="Times New Roman" w:cs="Times New Roman"/>
          <w:i/>
          <w:color w:val="auto"/>
          <w:sz w:val="26"/>
          <w:szCs w:val="26"/>
        </w:rPr>
        <w:t>2</w:t>
      </w:r>
      <w:r>
        <w:rPr>
          <w:rFonts w:ascii="Times New Roman" w:hAnsi="Times New Roman" w:eastAsia="Times New Roman" w:cs="Times New Roman"/>
          <w:i/>
          <w:color w:val="auto"/>
          <w:sz w:val="26"/>
          <w:szCs w:val="26"/>
          <w:lang w:val="vi-VN"/>
        </w:rPr>
        <w:t xml:space="preserve"> - Quy định chức năng nhiệm vụ của các đơn vị và hội đồng thuộc trường; 6.2.2</w:t>
      </w:r>
      <w:r>
        <w:rPr>
          <w:rFonts w:ascii="Times New Roman" w:hAnsi="Times New Roman" w:eastAsia="Times New Roman" w:cs="Times New Roman"/>
          <w:i/>
          <w:color w:val="auto"/>
          <w:sz w:val="26"/>
          <w:szCs w:val="26"/>
        </w:rPr>
        <w:t>3</w:t>
      </w:r>
      <w:r>
        <w:rPr>
          <w:rFonts w:ascii="Times New Roman" w:hAnsi="Times New Roman" w:eastAsia="Times New Roman" w:cs="Times New Roman"/>
          <w:i/>
          <w:color w:val="auto"/>
          <w:sz w:val="26"/>
          <w:szCs w:val="26"/>
          <w:lang w:val="vi-VN"/>
        </w:rPr>
        <w:t xml:space="preserve"> - Quyết định thành lập Trung tâm quan hệ Doanh nghiệp; 2.2.0</w:t>
      </w:r>
      <w:r>
        <w:rPr>
          <w:rFonts w:ascii="Times New Roman" w:hAnsi="Times New Roman" w:eastAsia="Times New Roman" w:cs="Times New Roman"/>
          <w:i/>
          <w:color w:val="auto"/>
          <w:sz w:val="26"/>
          <w:szCs w:val="26"/>
        </w:rPr>
        <w:t>3</w:t>
      </w:r>
      <w:r>
        <w:rPr>
          <w:rFonts w:ascii="Times New Roman" w:hAnsi="Times New Roman" w:eastAsia="Times New Roman" w:cs="Times New Roman"/>
          <w:i/>
          <w:color w:val="auto"/>
          <w:sz w:val="26"/>
          <w:szCs w:val="26"/>
          <w:lang w:val="vi-VN"/>
        </w:rPr>
        <w:t xml:space="preserve"> - Quyết định thành lập Phòng Thanh tra Giáo dục – Công tác Sinh viên</w:t>
      </w:r>
      <w:r>
        <w:rPr>
          <w:rFonts w:ascii="Times New Roman" w:hAnsi="Times New Roman" w:eastAsia="Times New Roman" w:cs="Times New Roman"/>
          <w:color w:val="auto"/>
          <w:sz w:val="26"/>
          <w:szCs w:val="26"/>
          <w:lang w:val="vi-VN"/>
        </w:rPr>
        <w:t>). Ngoài ra, Sinh viên được hỗ trợ tư vấn thông qua cán bộ Đoàn Thanh niên – Hội Sinh viên qua trang Fanpage (</w:t>
      </w:r>
      <w:r>
        <w:rPr>
          <w:rFonts w:ascii="Times New Roman" w:hAnsi="Times New Roman" w:eastAsia="Times New Roman" w:cs="Times New Roman"/>
          <w:i/>
          <w:color w:val="auto"/>
          <w:sz w:val="26"/>
          <w:szCs w:val="26"/>
          <w:lang w:val="vi-VN"/>
        </w:rPr>
        <w:t>6.2.2</w:t>
      </w:r>
      <w:r>
        <w:rPr>
          <w:rFonts w:ascii="Times New Roman" w:hAnsi="Times New Roman" w:eastAsia="Times New Roman" w:cs="Times New Roman"/>
          <w:i/>
          <w:color w:val="auto"/>
          <w:sz w:val="26"/>
          <w:szCs w:val="26"/>
        </w:rPr>
        <w:t>4</w:t>
      </w:r>
      <w:r>
        <w:rPr>
          <w:rFonts w:ascii="Times New Roman" w:hAnsi="Times New Roman" w:eastAsia="Times New Roman" w:cs="Times New Roman"/>
          <w:i/>
          <w:color w:val="auto"/>
          <w:sz w:val="26"/>
          <w:szCs w:val="26"/>
          <w:lang w:val="vi-VN"/>
        </w:rPr>
        <w:t xml:space="preserve"> - Hình chụp trang Fanpage</w:t>
      </w:r>
      <w:r>
        <w:rPr>
          <w:rFonts w:ascii="Times New Roman" w:hAnsi="Times New Roman" w:eastAsia="Times New Roman" w:cs="Times New Roman"/>
          <w:color w:val="auto"/>
          <w:sz w:val="26"/>
          <w:szCs w:val="26"/>
          <w:lang w:val="vi-VN"/>
        </w:rPr>
        <w:t xml:space="preserve">). Trong suốt quá trình học tập, hàng tuần cố vấn học tập sinh hoạt với lớp để hướng dẫn, </w:t>
      </w:r>
      <w:r>
        <w:rPr>
          <w:rFonts w:ascii="Times New Roman" w:hAnsi="Times New Roman" w:eastAsia="Times New Roman" w:cs="Times New Roman"/>
          <w:sz w:val="26"/>
          <w:szCs w:val="26"/>
          <w:lang w:val="vi-VN"/>
        </w:rPr>
        <w:t xml:space="preserve">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Facebook, email, zalo và điện </w:t>
      </w:r>
      <w:r>
        <w:rPr>
          <w:rFonts w:ascii="Times New Roman" w:hAnsi="Times New Roman" w:eastAsia="Times New Roman" w:cs="Times New Roman"/>
          <w:color w:val="auto"/>
          <w:sz w:val="26"/>
          <w:szCs w:val="26"/>
          <w:lang w:val="vi-VN"/>
        </w:rPr>
        <w:t>thoại (</w:t>
      </w:r>
      <w:r>
        <w:rPr>
          <w:rFonts w:ascii="Times New Roman" w:hAnsi="Times New Roman" w:eastAsia="Times New Roman" w:cs="Times New Roman"/>
          <w:i/>
          <w:color w:val="auto"/>
          <w:sz w:val="26"/>
          <w:szCs w:val="26"/>
          <w:lang w:val="vi-VN"/>
        </w:rPr>
        <w:t>6.2.2</w:t>
      </w:r>
      <w:r>
        <w:rPr>
          <w:rFonts w:ascii="Times New Roman" w:hAnsi="Times New Roman" w:eastAsia="Times New Roman" w:cs="Times New Roman"/>
          <w:i/>
          <w:color w:val="auto"/>
          <w:sz w:val="26"/>
          <w:szCs w:val="26"/>
        </w:rPr>
        <w:t>5</w:t>
      </w:r>
      <w:r>
        <w:rPr>
          <w:rFonts w:ascii="Times New Roman" w:hAnsi="Times New Roman" w:eastAsia="Times New Roman" w:cs="Times New Roman"/>
          <w:i/>
          <w:color w:val="auto"/>
          <w:sz w:val="26"/>
          <w:szCs w:val="26"/>
          <w:lang w:val="vi-VN"/>
        </w:rPr>
        <w:t xml:space="preserve"> - Biên bản sinh hoạt lớp</w:t>
      </w:r>
      <w:r>
        <w:rPr>
          <w:rFonts w:ascii="Times New Roman" w:hAnsi="Times New Roman" w:eastAsia="Times New Roman" w:cs="Times New Roman"/>
          <w:color w:val="auto"/>
          <w:sz w:val="26"/>
          <w:szCs w:val="26"/>
          <w:lang w:val="vi-VN"/>
        </w:rPr>
        <w:t xml:space="preserve">). </w:t>
      </w:r>
    </w:p>
    <w:p>
      <w:pPr>
        <w:widowControl w:val="0"/>
        <w:tabs>
          <w:tab w:val="left" w:pos="567"/>
        </w:tabs>
        <w:spacing w:before="100" w:after="100" w:line="324" w:lineRule="auto"/>
        <w:ind w:firstLine="567"/>
        <w:jc w:val="both"/>
        <w:rPr>
          <w:rFonts w:ascii="Times New Roman" w:hAnsi="Times New Roman" w:eastAsia="Times New Roman" w:cs="Times New Roman"/>
          <w:color w:val="auto"/>
          <w:sz w:val="26"/>
          <w:szCs w:val="26"/>
        </w:rPr>
      </w:pPr>
      <w:r>
        <w:rPr>
          <w:rFonts w:ascii="Times New Roman" w:hAnsi="Times New Roman" w:eastAsia="Times New Roman" w:cs="Times New Roman"/>
          <w:color w:val="auto"/>
          <w:sz w:val="26"/>
          <w:szCs w:val="26"/>
          <w:lang w:val="vi-VN"/>
        </w:rPr>
        <w:t>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Pr>
          <w:rFonts w:ascii="Times New Roman" w:hAnsi="Times New Roman" w:eastAsia="Times New Roman" w:cs="Times New Roman"/>
          <w:i/>
          <w:color w:val="auto"/>
          <w:sz w:val="26"/>
          <w:szCs w:val="26"/>
          <w:lang w:val="vi-VN"/>
        </w:rPr>
        <w:t>6.2.2</w:t>
      </w:r>
      <w:r>
        <w:rPr>
          <w:rFonts w:ascii="Times New Roman" w:hAnsi="Times New Roman" w:eastAsia="Times New Roman" w:cs="Times New Roman"/>
          <w:i/>
          <w:color w:val="auto"/>
          <w:sz w:val="26"/>
          <w:szCs w:val="26"/>
        </w:rPr>
        <w:t>6</w:t>
      </w:r>
      <w:r>
        <w:rPr>
          <w:rFonts w:ascii="Times New Roman" w:hAnsi="Times New Roman" w:eastAsia="Times New Roman" w:cs="Times New Roman"/>
          <w:i/>
          <w:color w:val="auto"/>
          <w:sz w:val="26"/>
          <w:szCs w:val="26"/>
          <w:lang w:val="vi-VN"/>
        </w:rPr>
        <w:t xml:space="preserve"> - Hình ảnh trang web; trang cá nhân Sinh viên</w:t>
      </w:r>
      <w:r>
        <w:rPr>
          <w:rFonts w:ascii="Times New Roman" w:hAnsi="Times New Roman" w:eastAsia="Times New Roman" w:cs="Times New Roman"/>
          <w:color w:val="auto"/>
          <w:sz w:val="26"/>
          <w:szCs w:val="26"/>
          <w:lang w:val="vi-VN"/>
        </w:rPr>
        <w:t>).</w:t>
      </w:r>
      <w:r>
        <w:rPr>
          <w:rFonts w:ascii="Times New Roman" w:hAnsi="Times New Roman" w:eastAsia="Times New Roman" w:cs="Times New Roman"/>
          <w:color w:val="auto"/>
          <w:sz w:val="26"/>
          <w:szCs w:val="26"/>
        </w:rPr>
        <w:t xml:space="preserve"> </w:t>
      </w:r>
    </w:p>
    <w:p>
      <w:pPr>
        <w:spacing w:before="100" w:after="100" w:line="324" w:lineRule="auto"/>
        <w:jc w:val="both"/>
        <w:rPr>
          <w:rFonts w:ascii="Times New Roman" w:hAnsi="Times New Roman" w:cs="Times New Roman"/>
          <w:sz w:val="26"/>
          <w:szCs w:val="26"/>
        </w:rPr>
      </w:pPr>
      <w:r>
        <w:rPr>
          <w:rFonts w:ascii="Times New Roman" w:hAnsi="Times New Roman" w:eastAsia="Times New Roman" w:cs="Times New Roman"/>
          <w:b/>
          <w:sz w:val="26"/>
          <w:szCs w:val="26"/>
        </w:rPr>
        <w:t>Điểm tự đánh giá tiêu chuẩn 2, tiêu chí 6: 2 điểm</w:t>
      </w:r>
    </w:p>
    <w:p>
      <w:pPr>
        <w:spacing w:before="80" w:after="80" w:line="312" w:lineRule="auto"/>
        <w:rPr>
          <w:rFonts w:ascii="Times New Roman" w:hAnsi="Times New Roman" w:cs="Times New Roman"/>
          <w:color w:val="7030A0"/>
        </w:rPr>
      </w:pPr>
    </w:p>
    <w:p>
      <w:pPr>
        <w:spacing w:before="80" w:after="80" w:line="312" w:lineRule="auto"/>
        <w:rPr>
          <w:rFonts w:ascii="Times New Roman" w:hAnsi="Times New Roman" w:cs="Times New Roman"/>
          <w:color w:val="7030A0"/>
        </w:rPr>
      </w:pPr>
    </w:p>
    <w:p>
      <w:pPr>
        <w:tabs>
          <w:tab w:val="left" w:pos="993"/>
        </w:tabs>
        <w:spacing w:before="80" w:after="80" w:line="312" w:lineRule="auto"/>
        <w:ind w:left="567"/>
        <w:jc w:val="both"/>
        <w:rPr>
          <w:rFonts w:ascii="Times New Roman" w:hAnsi="Times New Roman" w:cs="Times New Roman"/>
          <w:b/>
          <w:bCs/>
          <w:iCs/>
          <w:color w:val="7030A0"/>
          <w:sz w:val="28"/>
          <w:szCs w:val="28"/>
          <w:lang w:val="pt-BR"/>
        </w:rPr>
        <w:sectPr>
          <w:pgSz w:w="11907" w:h="16840"/>
          <w:pgMar w:top="1134" w:right="964" w:bottom="1134" w:left="1588" w:header="510" w:footer="510" w:gutter="0"/>
          <w:pgNumType w:start="0"/>
          <w:cols w:space="720" w:num="1"/>
          <w:titlePg/>
          <w:docGrid w:linePitch="360" w:charSpace="0"/>
        </w:sectPr>
      </w:pPr>
    </w:p>
    <w:p>
      <w:pPr>
        <w:spacing w:before="80" w:after="80" w:line="312" w:lineRule="auto"/>
        <w:jc w:val="both"/>
        <w:rPr>
          <w:rFonts w:ascii="Times New Roman" w:hAnsi="Times New Roman" w:cs="Times New Roman"/>
          <w:b/>
          <w:bCs/>
          <w:iCs/>
          <w:sz w:val="28"/>
          <w:szCs w:val="28"/>
        </w:rPr>
      </w:pPr>
      <w:r>
        <w:rPr>
          <w:rFonts w:ascii="Times New Roman" w:hAnsi="Times New Roman" w:cs="Times New Roman"/>
          <w:b/>
          <w:bCs/>
          <w:iCs/>
          <w:sz w:val="28"/>
          <w:szCs w:val="28"/>
          <w:lang w:val="pt-BR"/>
        </w:rPr>
        <w:t>Phụ lục 3. Bảng mã minh chứng</w:t>
      </w:r>
      <w:r>
        <w:rPr>
          <w:rFonts w:ascii="Times New Roman" w:hAnsi="Times New Roman" w:cs="Times New Roman"/>
          <w:b/>
          <w:bCs/>
          <w:iCs/>
          <w:sz w:val="28"/>
          <w:szCs w:val="28"/>
        </w:rPr>
        <w:t>.</w:t>
      </w:r>
    </w:p>
    <w:tbl>
      <w:tblPr>
        <w:tblStyle w:val="12"/>
        <w:tblW w:w="14652" w:type="dxa"/>
        <w:tblInd w:w="57" w:type="dxa"/>
        <w:tblLayout w:type="fixed"/>
        <w:tblCellMar>
          <w:top w:w="0" w:type="dxa"/>
          <w:left w:w="108" w:type="dxa"/>
          <w:bottom w:w="0" w:type="dxa"/>
          <w:right w:w="108" w:type="dxa"/>
        </w:tblCellMar>
      </w:tblPr>
      <w:tblGrid>
        <w:gridCol w:w="710"/>
        <w:gridCol w:w="759"/>
        <w:gridCol w:w="992"/>
        <w:gridCol w:w="1276"/>
        <w:gridCol w:w="1843"/>
        <w:gridCol w:w="9072"/>
      </w:tblGrid>
      <w:tr>
        <w:tblPrEx>
          <w:tblCellMar>
            <w:top w:w="0" w:type="dxa"/>
            <w:left w:w="108" w:type="dxa"/>
            <w:bottom w:w="0" w:type="dxa"/>
            <w:right w:w="108" w:type="dxa"/>
          </w:tblCellMar>
        </w:tblPrEx>
        <w:trPr>
          <w:trHeight w:val="549" w:hRule="atLeast"/>
          <w:tblHeader/>
        </w:trPr>
        <w:tc>
          <w:tcPr>
            <w:tcW w:w="71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eastAsia="Times New Roman" w:cs="Times New Roman"/>
                <w:b/>
                <w:bCs/>
              </w:rPr>
            </w:pPr>
            <w:r>
              <w:rPr>
                <w:rFonts w:ascii="Times New Roman" w:hAnsi="Times New Roman" w:eastAsia="Times New Roman" w:cs="Times New Roman"/>
                <w:b/>
                <w:bCs/>
              </w:rPr>
              <w:t>Số TT</w:t>
            </w:r>
          </w:p>
        </w:tc>
        <w:tc>
          <w:tcPr>
            <w:tcW w:w="75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eastAsia="Times New Roman" w:cs="Times New Roman"/>
                <w:b/>
                <w:bCs/>
              </w:rPr>
            </w:pPr>
            <w:r>
              <w:rPr>
                <w:rFonts w:ascii="Times New Roman" w:hAnsi="Times New Roman" w:eastAsia="Times New Roman" w:cs="Times New Roman"/>
                <w:b/>
                <w:bCs/>
              </w:rPr>
              <w:t>Tiêu chí</w:t>
            </w:r>
          </w:p>
        </w:tc>
        <w:tc>
          <w:tcPr>
            <w:tcW w:w="99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eastAsia="Times New Roman" w:cs="Times New Roman"/>
                <w:b/>
                <w:bCs/>
              </w:rPr>
            </w:pPr>
            <w:r>
              <w:rPr>
                <w:rFonts w:ascii="Times New Roman" w:hAnsi="Times New Roman" w:eastAsia="Times New Roman" w:cs="Times New Roman"/>
                <w:b/>
                <w:bCs/>
              </w:rPr>
              <w:t>Tiêu chuẩn</w:t>
            </w:r>
          </w:p>
        </w:tc>
        <w:tc>
          <w:tcPr>
            <w:tcW w:w="127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eastAsia="Times New Roman" w:cs="Times New Roman"/>
                <w:b/>
                <w:bCs/>
              </w:rPr>
            </w:pPr>
            <w:r>
              <w:rPr>
                <w:rFonts w:ascii="Times New Roman" w:hAnsi="Times New Roman" w:eastAsia="Times New Roman" w:cs="Times New Roman"/>
                <w:b/>
                <w:bCs/>
              </w:rPr>
              <w:t>Mã minh chứng</w:t>
            </w:r>
          </w:p>
        </w:tc>
        <w:tc>
          <w:tcPr>
            <w:tcW w:w="184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eastAsia="Times New Roman" w:cs="Times New Roman"/>
                <w:b/>
                <w:bCs/>
              </w:rPr>
            </w:pPr>
            <w:r>
              <w:rPr>
                <w:rFonts w:ascii="Times New Roman" w:hAnsi="Times New Roman" w:eastAsia="Times New Roman" w:cs="Times New Roman"/>
                <w:b/>
                <w:bCs/>
              </w:rPr>
              <w:t>Minh chứng sử dụng chung cho các tiêu chí, tiêu chuẩn</w:t>
            </w:r>
          </w:p>
        </w:tc>
        <w:tc>
          <w:tcPr>
            <w:tcW w:w="907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eastAsia="Times New Roman" w:cs="Times New Roman"/>
                <w:b/>
                <w:bCs/>
              </w:rPr>
            </w:pPr>
            <w:r>
              <w:rPr>
                <w:rFonts w:ascii="Times New Roman" w:hAnsi="Times New Roman" w:eastAsia="Times New Roman" w:cs="Times New Roman"/>
                <w:b/>
                <w:bCs/>
              </w:rPr>
              <w:t>Tên minh chứng</w:t>
            </w:r>
          </w:p>
        </w:tc>
      </w:tr>
      <w:tr>
        <w:tblPrEx>
          <w:tblCellMar>
            <w:top w:w="0" w:type="dxa"/>
            <w:left w:w="108" w:type="dxa"/>
            <w:bottom w:w="0" w:type="dxa"/>
            <w:right w:w="108" w:type="dxa"/>
          </w:tblCellMar>
        </w:tblPrEx>
        <w:trPr>
          <w:trHeight w:val="549" w:hRule="atLeast"/>
          <w:tblHeader/>
        </w:trPr>
        <w:tc>
          <w:tcPr>
            <w:tcW w:w="710" w:type="dxa"/>
            <w:vMerge w:val="continue"/>
            <w:tcBorders>
              <w:top w:val="single" w:color="auto" w:sz="4" w:space="0"/>
              <w:left w:val="single" w:color="auto" w:sz="4" w:space="0"/>
              <w:bottom w:val="single" w:color="auto" w:sz="4" w:space="0"/>
              <w:right w:val="single" w:color="auto" w:sz="4" w:space="0"/>
            </w:tcBorders>
            <w:vAlign w:val="center"/>
          </w:tcPr>
          <w:p>
            <w:pPr>
              <w:spacing w:before="80" w:after="80" w:line="240" w:lineRule="auto"/>
              <w:ind w:left="113"/>
              <w:jc w:val="center"/>
              <w:rPr>
                <w:rFonts w:ascii="Times New Roman" w:hAnsi="Times New Roman" w:eastAsia="Times New Roman" w:cs="Times New Roman"/>
                <w:bCs/>
              </w:rPr>
            </w:pPr>
          </w:p>
        </w:tc>
        <w:tc>
          <w:tcPr>
            <w:tcW w:w="759" w:type="dxa"/>
            <w:vMerge w:val="continue"/>
            <w:tcBorders>
              <w:top w:val="single" w:color="auto" w:sz="4" w:space="0"/>
              <w:left w:val="single" w:color="auto" w:sz="4" w:space="0"/>
              <w:bottom w:val="single" w:color="auto" w:sz="4" w:space="0"/>
              <w:right w:val="single" w:color="auto" w:sz="4" w:space="0"/>
            </w:tcBorders>
            <w:vAlign w:val="center"/>
          </w:tcPr>
          <w:p>
            <w:pPr>
              <w:spacing w:before="80" w:after="80" w:line="240" w:lineRule="auto"/>
              <w:jc w:val="center"/>
              <w:rPr>
                <w:rFonts w:ascii="Times New Roman" w:hAnsi="Times New Roman" w:eastAsia="Times New Roman" w:cs="Times New Roman"/>
                <w:bCs/>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spacing w:before="80" w:after="80" w:line="240" w:lineRule="auto"/>
              <w:jc w:val="center"/>
              <w:rPr>
                <w:rFonts w:ascii="Times New Roman" w:hAnsi="Times New Roman" w:eastAsia="Times New Roman" w:cs="Times New Roman"/>
                <w:bCs/>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spacing w:before="80" w:after="80" w:line="240" w:lineRule="auto"/>
              <w:jc w:val="center"/>
              <w:rPr>
                <w:rFonts w:ascii="Times New Roman" w:hAnsi="Times New Roman" w:eastAsia="Times New Roman" w:cs="Times New Roman"/>
                <w:bCs/>
              </w:rPr>
            </w:pPr>
          </w:p>
        </w:tc>
        <w:tc>
          <w:tcPr>
            <w:tcW w:w="1843" w:type="dxa"/>
            <w:vMerge w:val="continue"/>
            <w:tcBorders>
              <w:top w:val="single" w:color="auto" w:sz="4" w:space="0"/>
              <w:left w:val="single" w:color="auto" w:sz="4" w:space="0"/>
              <w:bottom w:val="single" w:color="auto" w:sz="4" w:space="0"/>
              <w:right w:val="single" w:color="auto" w:sz="4" w:space="0"/>
            </w:tcBorders>
            <w:vAlign w:val="center"/>
          </w:tcPr>
          <w:p>
            <w:pPr>
              <w:spacing w:before="80" w:after="80" w:line="240" w:lineRule="auto"/>
              <w:jc w:val="center"/>
              <w:rPr>
                <w:rFonts w:ascii="Times New Roman" w:hAnsi="Times New Roman" w:eastAsia="Times New Roman" w:cs="Times New Roman"/>
                <w:bCs/>
              </w:rPr>
            </w:pPr>
          </w:p>
        </w:tc>
        <w:tc>
          <w:tcPr>
            <w:tcW w:w="9072" w:type="dxa"/>
            <w:vMerge w:val="continue"/>
            <w:tcBorders>
              <w:top w:val="single" w:color="auto" w:sz="4" w:space="0"/>
              <w:left w:val="single" w:color="auto" w:sz="4" w:space="0"/>
              <w:bottom w:val="single" w:color="auto" w:sz="4" w:space="0"/>
              <w:right w:val="single" w:color="auto" w:sz="4" w:space="0"/>
            </w:tcBorders>
            <w:vAlign w:val="center"/>
          </w:tcPr>
          <w:p>
            <w:pPr>
              <w:spacing w:before="80" w:after="80" w:line="240" w:lineRule="auto"/>
              <w:jc w:val="both"/>
              <w:rPr>
                <w:rFonts w:ascii="Times New Roman" w:hAnsi="Times New Roman" w:eastAsia="Times New Roman" w:cs="Times New Roman"/>
                <w:bCs/>
              </w:rPr>
            </w:pP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eastAsia="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eastAsia="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xml:space="preserve">1.1.01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eastAsia="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lang w:val="nl-NL"/>
              </w:rPr>
            </w:pPr>
            <w:r>
              <w:rPr>
                <w:rFonts w:ascii="Times New Roman" w:hAnsi="Times New Roman" w:cs="Times New Roman"/>
              </w:rPr>
              <w:t>Quy chế tổ chức, hoạt động của Trường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eastAsia="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eastAsia="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1.1.02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eastAsia="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lang w:val="nl-NL"/>
              </w:rPr>
            </w:pPr>
            <w:r>
              <w:rPr>
                <w:rFonts w:ascii="Times New Roman" w:hAnsi="Times New Roman" w:cs="Times New Roman"/>
              </w:rPr>
              <w:t>Biên bản họp góp ý chương trình đào tạo của Tổ bộ môn,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1.1.03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thẩm định chương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1.1.04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chương trình đào tạo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1.1.05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Chương trình đào tạo, chương trình chi tiết các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1.1.06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phân tích thị trường lao động năm 2019, 2020, 2021 - Dự báo nhu cầu nhân lực năm  2020, 2021, 2022 tại TP HCM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1.1.07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Thông tin về nhu cầu tuyển dụng của doanh nghiệp đối với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1.1.08</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Hình ảnh mục tiêu của chương trình đào tạo được công bố trên website www.lttc.edu.vn; Tài liệu thực hiện Quy chế công khai năm học 2019-2020; 2020-2021;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1.1.09</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Kết quả thực hiện khảo sát chất lượng Chương trình đào tạo, Giáo trình của trường Cao đẳng Lý Tự Trọng Thành phố Hồ Chí Minh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1.1.10</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xây dựng chương trình đào tạo các trình độ cao đẳng, trung cấp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1.1.11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Ban chỉ đạo xây dựng chương trình đào tạo</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1.1.12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Ban biên soạn chương trình, giáo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1.1.13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Hội đồng thẩm định chương trình, giáo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góp ý chương trình đào tạo của Tổ bộ môn,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thẩm định chương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chương trình đào tạo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Chương trình đào tạo, chương trình chi tiết các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1.2.01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 định về chức năng, nhiệm vụ của các đơn vị và hội đồng thuộc Trường Cao đẳng Lý Tự Trọng Thành phố Hồ Chí Minh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1.2.02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1.2.01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 định về chức năng, nhiệm vụ của các đơn vị và hội đồng thuộc Trường Cao đẳng Lý Tự Trọng Thành phố Hồ Chí Minh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1.2.03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đào tạo toàn khóa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1.2.04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phân công khối lượng giảng dạy học kỳ Khoa Điện - Điện tử năm học 2019 - 2020,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1.2.05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Tiến độ đào tạo năm học 2019-2020, 2020-2021;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1.2.06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Hồ sơ giảng dạy của giảng viên và văn bản kiểm duyệt lịch giảng dạy 2019-2020, 2020-2021;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1.2.07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tổng kết và phương hướng hoạt động năm học của khoa</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1.2.08</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tổng kết và phương hướng nhiệm vụ của nhà trường năm học 2019-2020;2020 - 2021;2021-2022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1.2.09</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khen thưởng tập thể, cá nhân của Khoa Điện - Điện tử trong các năm học 2019-2020;2020 – 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1.3.01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mức chi tối thiểu cho người học trình độ trung cấp, cao đẳng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1.3.02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giao dự toán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1.3.03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Thông báo thu học phí năm học 2019-2020, 2020-2021,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1.3.04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Các hợp đồng thuê phòng, hợp đồng trông giữ xe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1.3.05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Phiếu thu từ thanh lý tài sản, công cụ dụng cụ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1.3.06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Dự toán thu, chi các nguồn kinh phí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1.3.07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Quyết định, Biên bản, Báo cáo tự kiểm tra tài chính, kế toán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1.3.08</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tài chính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1.3.09</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tài chính đã được kiểm toán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1.3.10</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Thông báo xét duyệt quyết toán ngân sách năm 2019, 2020</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1.3.11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kiểm tra về công tác đào tạo trong đó thể hiện HSSV có đủ vật tư thực tập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2.1.01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Giấy chứng nhận đăng ký hoạt động giáo dục nghề nghiệp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2.1.02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Quy chế tuyển sinh trình độ cao đẳng, trung cấp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2.1.03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Đăng ký xác định chỉ tiêu tuyển sinh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2.1.04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Hội đồng tuyển sinh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2.1.05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thư ký Hội đồng tuyển sinh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2.1.06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tư vấn tuyển sinh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2.1.07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thực hiện các chương trình quảng bá tuyển sinh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2.1.08</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Thông báo tuyển sinh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2.1.09</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Hồ sơ đăng ký, hồ sơ nhập học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2.1.10</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trúng tuyển nhập học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2.1.11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mở lớp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2.1.12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kết quả tuyển sinh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2.1.13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tổng kết công tác thanh tra, kiểm tra nội bộ năm học và phương hướng triển khai kế hoạch công tác thanh tra, kiểm tra nội bộ năm học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chương trình đào tạo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1.2.05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Tiến độ đào tạo năm học 2019-2020, 2020-2021;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1.2.04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phân công khối lượng giảng dạy học kỳ Khoa Điện - Điện tử năm học 2019 - 2020,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2.2.01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Thời khóa biểu học kỳ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1.2.02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2.2.02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Tổ Thanh tra – Pháp chế</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2.2.03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phòng Thanh tra Giáo dục - Công tác Sinh viên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u w:val="single"/>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2.1.13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tổng kết công tác thanh tra, kiểm tra nội bộ năm học và phương hướng triển khai kế hoạch công tác thanh tra, kiểm tra nội bộ năm học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u w:val="single"/>
              </w:rPr>
            </w:pPr>
            <w:r>
              <w:rPr>
                <w:rFonts w:ascii="Times New Roman" w:hAnsi="Times New Roman" w:cs="Times New Roman"/>
              </w:rPr>
              <w:t>2.2.04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Hồ sơ giảng viên gồm Kế hoạch giảng dạy học kỳ, sổ đầu bài, giáo án, sổ tay giảng viên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u w:val="single"/>
              </w:rPr>
              <w:t>2.2.05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Kết quả dự giờ, kiểm tra toàn diện giảng viên từng học kỳ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u w:val="single"/>
              </w:rPr>
            </w:pPr>
            <w:r>
              <w:rPr>
                <w:rFonts w:ascii="Times New Roman" w:hAnsi="Times New Roman" w:cs="Times New Roman"/>
              </w:rPr>
              <w:t>2.2.06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tự kiểm tra các hoạt động của đơn vị</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2.2.07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Tổng hợp kết quả dự giờ, kiểm tra toàn diện giảng viên từng học kỳ, cả năm toàn trường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Chương trình đào tạo, chương trình chi tiết các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1.2.05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Tiến độ đào tạo năm học 2019-2020, 2020-2021;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1.2.02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2.3.01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môn học có sử dụng phần mềm mô phỏng thực hành hoặc bài giảng, tài liệu giảng dạy có sử dụng phần mềm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2.3.02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môn học có tổ chức cho sinh viên báo cáo bằng PowerPoint</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2.3.03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dự giờ, thao giảng cấp khoa và hội giảng cấp trường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2.3.04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Lịch dự giờ của giảng viên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2.2.04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Hồ sơ giảng viên gồm Kế hoạch giảng dạy học kỳ, sổ đầu bài, giáo án, sổ tay giảng viên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2.2.05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Kết quả dự giờ, kiểm tra toàn diện giảng viên từng học kỳ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1.2.07</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tổng kết và phương hướng hoạt động năm học của khoa</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2.3.05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Hình ảnh phần mềm quản lý đào tạo</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2.3.06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biên soạn ngân hàng câu hỏi thi trắc nghiệm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2.3.07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Hình ảnh phần mềm quản lý đào tạo, chức năng Trắc nghiệm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2.3.08</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Tổng hợp ý kiến về cải tiến phần mềm quản lý đào tạo ý kiến của người học, nhà giáo về ứng dụng công nghệ thông tin trong hoạt động dạy và học tại các khoa</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Chương trình đào tạo, chương trình chi tiết các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2.4.01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Công văn về việc xin gửi sinh viên đến đơn vị thực tập tốt nghiệp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2.4.02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cho sinh viên đi thực hành, thực tập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2.4.03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Công văn tiếp nhận sinh viên thực tập tốt nghiệp tại doanh nghiệp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2.4.04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thống kê sinh viên thực tập tốt nghiệp tại các doanh nghiệp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2.4.05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Đề cương thực hành, thực tập tại doanh nghiệp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2.4.06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Giấy công tác của giảng viên hướng dẫn về việc cử giảng viên đi công tác về thực tập tốt nghiệp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2.4.07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Phiếu điểm thực tập tốt nghiệp của sinh viên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2.4.08</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Bảng điểm môn học Thực tập tốt nghiệp; Quyết định công nhận tốt nghiệp, Danh sách sinh viên tốt nghiệp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2.5.01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số 713/QĐ-LTT-ĐT ngày 19/7/2017 , Quyết định số 573/QĐ-LTT-ĐT ngày 18/6/2020 về Quy định tổ chức thực hiện chương trình đào tạo trung cấp và cao đẳng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2.5.02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số 1184/QĐ-LTT-KT&amp;ĐBCL ngày 09/10/2019 về Quy định tổ chức thi đối với hệ đào tạo chính quy</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2.5.03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số 1279/QĐ-LTT-ĐT ngày 22/10/2019 Quy định về mẫu bằng, In, Quản lý cấp phát, thu hồi, hủy bỏ, cách ghi bằng Tốt nghiệp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2.5.04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số 658/QĐ-LTT-CTCT ngày 18/6/2018, Quyết định số 529/QĐ-LTT-CTCT ngày 27/5/2019, Quyết định số 615/QĐ-LTT-TTGD ngày 29/6/2020 về Quy định đánh giá kết quả rèn luyện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2.5.05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Sổ tay giáo dục định hướng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2.5.06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Sổ sinh hoạt CVHT</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1.2.05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Tiến độ đào tạo năm học 2019-2020, 2020-2021;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2.5.07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tổng kết học kỳ các khóa đào tạo</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2.5.08</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Lịch thi kết thúc môn học học kỳ của các khóa đào tạo</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2.5.09</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Phiếu chấm điểm rèn luyện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2.5.10</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Bảng tổng kết đánh giá kết quả rèn luyện học kỳ, năm học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2.5.11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Bảng điểm tổng kết học kỳ, năm học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2.5.12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Hình ảnh trang cá nhân sinh viên trên trang www.sv.lttc.edu.vn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2.5.13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Hội đồng xét công nhận tốt nghiệp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2.5.14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hội đồng xét công nhận tốt nghiệp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2.5.15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và danh sách sinh viên đủ điều kiện công nhận tốt nghiệp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2.5.16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Giấy đề nghị xuất phôi để in bằng tốt nghiệp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2.5.17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Sổ phát bằng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2.5.18</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tiêu hủy phôi bằng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2.5.19</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tổng kết hoạt động đào tạo năm học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2.6.01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công tác thanh kiểm tra hàng năm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2.6.02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kiểm tra, giám sát hoạt động dạy và học hàng năm của khoa</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2.6.03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Bảng kiểm tra giờ thực giảng hàng ngày</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2.6.04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Ghi nhận tình hình giảng dạy và học tập qua hệ thống camera</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2.6.05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kiểm tra, giám sát hoạt động dạy và học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2.6.06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Ghi nhận tình hình thực hiện quy định của giảng viên hàng tháng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2.6.07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Thường trực Hội đồng thi đua hàng tháng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2.6.08</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kết quả kiểm tra, giám sát hoạt động dạy và học hàng năm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2.6.09</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khoa hàng tháng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2.6.10</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về việc thành lập tổ Dự giờ, kiểm tra chuyên môn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2.6.11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tổ chức thực hiện dự giờ, kiểm tra hồ sơ chuyên môn hàng năm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2.6.12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Tổ bộ môn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2.6.13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2.6.14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Hội đồng khoa</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2.6.15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Hội đồng tư vấn nghề nghiệp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2.6.16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kết quả kiểm tra chuyên môn toàn diện hàng năm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2.6.17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công tác tự kiểm tra các hoạt động của khoa, tổ bộ môn hàng năm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2.6.18</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eastAsia="Times New Roman" w:cs="Times New Roman"/>
                <w:color w:val="FF0000"/>
                <w:lang w:val="nl-NL"/>
              </w:rPr>
              <w:t>Đ</w:t>
            </w:r>
            <w:r>
              <w:rPr>
                <w:rFonts w:ascii="Times New Roman" w:hAnsi="Times New Roman" w:cs="Times New Roman"/>
                <w:color w:val="FF0000"/>
                <w:lang w:val="nl-NL"/>
              </w:rPr>
              <w:t>ánh giá chung về công tác tự kiểm tra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2.7.01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quy định đào tạo liên thông giữa các trình độ trong giáo dục nghề nghiệp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2.7.02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Thông báo tuyển sinh liên thông tại trường Cao đẳng Lý Tự Trọng Tp.HCM. Quy chế tuyển sinh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2.1.02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Quy chế tuyển sinh trình độ cao đẳng, trung cấp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1.2.02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2.7.03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tổng kết năm học và phương hướng hoạt động của nhà trường năm học 2019-2020, 2020-2021,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2.7.04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Giấy chứng nhận đăng ký hoạt động giáo dục nghề nghiệp; Giấy chứng nhận đăng ký bổ sung hoạt động giáo dục nghề nghiệp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2.7.05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Thông báo tuyển sinh liên thông tại trường Cao đẳng Lý Tự Trọng Tp.HCM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2.1.03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Đăng ký xác định chỉ tiêu tuyển sinh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2.1.04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Hội đồng tuyển sinh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2.1.05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thư ký Hội đồng tuyển sinh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2.1.10</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trúng tuyển nhập học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2.7.06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mở lớp đào tạo trình độ liên thông cao đẳng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2.7.08</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Chương trình đào tạo liên thông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2.7.09</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Chương trình đào tạo, chương trình chi tiết môn học liên thông cao đẳng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1.2.02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2.5.05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Sổ tay giáo dục định hướng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2.7.10</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kiểm tra hồ sơ tuyển sinh liên thông cao đẳng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2.7.11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về việc sinh viên liên thông cao đẳng học môn bổ sung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2.1.13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tổng kết công tác thanh tra, kiểm tra nội bộ năm học và phương hướng triển khai kế hoạch công tác thanh tra, kiểm tra nội bộ năm học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3.1.01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trích ngang nhà giáo đang giảng dạy chương trình đào tạo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3.1.02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Hồ sơ quản lý nhà giáo</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3.1.03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đánh giá chuẩn chuyên môn, nghiệp vụ nhà giáo năm học 2019 - 2020,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3.1.04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Tổng hợp đánh giá, xếp loại chuyên môn, nghiệp vụ nhà giáo của khoa năm học 2019 - 2020,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3.1.01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trích ngang nhà giáo đang giảng dạy chương trình đào tạo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3.1.02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Hồ sơ quản lý nhà giáo</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3.2.01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Chương trình đào tạo, chương trình chi tiết các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1.2.04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phân công khối lượng giảng dạy học kỳ Khoa Điện - Điện tử năm học 2019 - 2020,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3.2.02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Bảng tổng kết khối lượng công việc của giảng viên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3.2.03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giảng viên đăng ký thực tập tại doanh nghiệp năm học 2019 - 2020,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3.2.04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Bảng tổng hợp khối lượng GV thực tập tại doanh nghiệp 3 năm học 2019 - 2020,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3.2.05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Giáo án, đề cương bài giảng hoặc giáo trình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3.2.06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Sổ tay giáo viên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3.2.07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Qui định về việc thực hiện dự giờ, kiểm tra toàn diện, tổ chức thao giảng cấp khoa và hội giảng cấp trường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3.2.08</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Hồ sơ dự giờ</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2.2.05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Kết quả dự giờ, kiểm tra toàn diện giảng viên từng học kỳ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3.2.09</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đánh giá, phân loại công chức, viên chức, người lao động năm học 2019 - 2020,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3.2.10</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đánh giá, xếp loại viên chức của khoa Điện - Điện tử năm học 2019 - 2020,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3.2.11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Kết quả đánh giá, phân loại viên chức năm học 2019 - 2020,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3.1.01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trích ngang nhà giáo đang giảng dạy chương trình đào tạo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3.2.01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3.3.01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Niên giám Cao đẳng chính quy năm 2020, 2021,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1.2.05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Tiến độ đào tạo năm học 2019-2020, 2020-2021;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2.2.01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Thời khóa biểu học kỳ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3.3.02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sinh viên ngành Công nghệ kỹ thuật Điện, Điện tử năm học 2019 - 2020,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b/>
                <w:bCs/>
              </w:rPr>
              <w:t>3.3.03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phân công giảng viên đi thực tập tại doanh nghiệp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b/>
                <w:bCs/>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3.2.02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Bảng tổng kết khối lượng công việc của giảng viên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3.3.04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Bảng thanh toán tiền phụ trội cho giảng viên khoa Điện - Điện tử năm học 2019 - 2020,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3.2.07</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Qui định về việc thực hiện dự giờ, kiểm tra toàn diện, tổ chức thao giảng cấp khoa và hội giảng cấp trường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3.3.05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kết quả dự giờ, kiểm tra toàn diện giáo viên từng học kỳ, cả năm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3.3.06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Bảng thống kê tỉ lệ quy đổi người học/nhà giáo năm học 2019 - 2020, 2020 - 2021,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3.1.01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trích ngang nhà giáo đang giảng dạy chương trình đào tạo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3.4.01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các giảng viên tham gia thực hiện các hoạt động khoa học - công nghệ năm học 2019 – 2020; Danh sách các giảng viên tham gia thực hiện các hoạt động khoa học - công nghệ năm học 2020 – 2021; Danh sách các giảng viên tham gia thực hiện các hoạt động khoa học - công nghệ năm học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3.4.02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các đề tài NCKH cấp trường năm học 2019 – 2020; Danh sách các đề tài NCKH cấp trường năm học 2020 –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3.4.03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khen thưởng đạt giải hội thi thiết bị đào tạo tự làm cấp thành phố năm 2019; Quyết định khen thưởng đạt giải hội thi thiết bị đào tạo tự làm cấp toàn quốc năm 2019; Quyết định khen thưởng đạt giải hội thi thiết bị đào tạo tự làm cấp thành phố năm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3.4.04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hội thảo khoa học cấp khoa năm học 2019-2020; Danh sách hội thảo khoa học cấp khoa năm học 2020-2021; Danh sách hội thảo khoa học cấp khoa năm học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3.4.05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các bài báo khoa học đăng trên các tạp chí chuyên ngành năm học 2020-2021; Danh sách các bài báo khoa học đăng trên các tạp chí chuyên ngành năm học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3.4.06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Kết quả đánh giá sáng kiến năm học 2019-2020; Kết quả đánh giá sáng kiến năm học 2020-2021; Kết quả đánh giá sáng kiến năm học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3.4.07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 Biên bản họp hội đồng đánh giá cấp trường đề tài NCKH của sinh viên năm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3.5.01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Quy chế chi tiêu nội bộ hàng năm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3.5.02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 định về tiêu chuẩn thi đua năm học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3.2.01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3.5.03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đào tạo, bồi dưỡng cán bộ, viên chức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3.5.04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CB–GV–NV tham gia các lớp bồi dưỡng chuyên môn, nghiệp vụ</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3.5.05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cử CB–GV–NV tham gia các lớp bồi dưỡng chuyên môn, nghiệp vụ</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3.5.06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Bằng cấp, chứng chỉ hoặc chứng nhận của các lớp đào tạo, bồi dưỡng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3.5.07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kết quả thực hiện công tác đào tạo, bồi dưỡng của khoa</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3.5.08</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đơn vị, họp tổ bộ môn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3.2.01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3.1.01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trích ngang nhà giáo đang giảng dạy chương trình đào tạo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3.3.03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phân công giảng viên đi thực tập tại doanh nghiệp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3.2.03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giảng viên đăng ký thực tập tại doanh nghiệp năm học 2019 - 2020,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3.6.01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giám sát giảng viên đi thực tập xí nghiệp năm học 2019-2020; 2020-2021;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3.6.02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kết quả kiểm tra, giám sát hoạt động giảng viên tại doanh nghiệp năm học 2019-2020;2020-2021;2021-2022; hình ảnh giảng viên đi thực tập tại doanh nghiệp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3.6.03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Phiếu nhận xét, đánh giá giảng viên thực tập doanh nghiệp năm học 2019-2020; 2020-2021;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3.2.04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Bảng tổng hợp khối lượng GV thực tập tại doanh nghiệp 3 năm học 2019 - 2020,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3.7.01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trích ngang đội ngũ cán bộ quản lý và nhân viên tổ chức thực hiện chương trình đào tạo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3.7.02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 định về thực hiện Quy trình bổ nhiệm, bổ nhiệm lại, luân chuyển, từ chức, miễn nhiệm viên chức và người lao động tại trường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3.7.03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nhân sự đưa vào quy hoạch cán bộ quản lý năm 2020, 2021,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3.1.02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Hồ sơ quản lý nhà giáo</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3.1.03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đánh giá chuẩn chuyên môn, nghiệp vụ nhà giáo năm học 2019 - 2020,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3.1.04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Tổng hợp đánh giá, xếp loại chuyên môn, nghiệp vụ nhà giáo của khoa năm học 2019 - 2020,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3.7.01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trích ngang đội ngũ cán bộ quản lý và nhân viên tổ chức thực hiện chương trình đào tạo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3.8.01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quy chế làm việc của Trường Cao đẳng Lý Tự Trọng TP. HCM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3.8.02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quy định chức năng nhiệm vụ của các đơn vị và Hội đồng thuộc trường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3.8.03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Nội quy cơ quan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3.2.01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về quy định chế độ làm việc đối với giảng viên, giáo viên giảng dạy bậc cao đẳng và trung cấp; số Quyết định 1390/QĐ-LTT-ĐT ngày 08/11/2019, áp dụng cho năm học 2019 - 2020; Quyết định 1309/QĐ-LTT-ĐT ngày 09/11/2020, áp dụng cho năm học 2020 - 2021; Quyết định 1374/QĐ-LTT-ĐT ngày 29/11/2021, áp dụng cho năm học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Chương trình đào tạo, chương trình chi tiết các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1.2.04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phân công khối lượng giảng dạy học kỳ Khoa Điện - Điện tử năm học 2019 - 2020,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2.3.03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dự giờ, thao giảng cấp khoa và hội giảng cấp trường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3.2.02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Bảng tổng kết khối lượng công việc của giảng viên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3.2.03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giảng viên đăng ký thực tập tại doanh nghiệp năm học 2019 - 2020,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3.2.04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Bảng tổng hợp khối lượng GV thực tập tại doanh nghiệp 3 năm học 2019 - 2020,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3.2.09</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đánh giá, phân loại công chức, viên chức, người lao động năm học 2019 - 2020,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3.2.10</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đánh giá, xếp loại viên chức của khoa Điện - Điện tử năm học 2019 - 2020,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3.2.11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Kết quả đánh giá, phân loại viên chức năm học 2019 - 2020,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3.8.04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tổng kết của khoa Điện - Điện tử năm học 2019 - 2020, 2020 - 2021,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3.8.05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tổng kết của Nhà trường năm học 2019 - 2020,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1.1.11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Ban chỉ đạo xây dựng chương trình đào tạo</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1.1.12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Ban biên soạn chương trình, giáo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Hội đồng thẩm định chương trình, giáo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góp ý chương trình đào tạo của Tổ bộ môn,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thẩm định chương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chương trình đào tạo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1.1.09</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Kết quả thực hiện khảo sát chất lượng Chương trình, giáo trình đào tạo của trường Cao đẳng Lý Tự Trọng Thành phố Hồ Chí Minh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4.1.01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Hồ sơ Thực tập tại Doanh nghiệp, Cơ quan chuyên môn của giảng viên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Chương trình đào tạo, chương trình chi tiết các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1.1.10</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xây dựng chương trình đào tạo các trình độ cao đẳng, trung cấp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1.1.12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Ban biên soạn chương trình, giáo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Hội đồng thẩm định chương trình, giáo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1.1.11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Ban chỉ đạo xây dựng chương trình đào tạo</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góp ý chương trình đào tạo của tổ bộ môn,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thẩm định chương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1.1.09</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Kết quả thực hiện khảo sát chất lượng Chương trình đào tạo, Giáo trình của trường Cao đẳng Lý Tự Trọng Thành phố Hồ Chí Minh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chương trình đào tạo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2.7.04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Giấy chứng nhận đăng ký hoạt động giáo dục nghề nghiệp; Giấy chứng nhận đăng ký bổ sung hoạt động giáo dục nghề nghiệp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Chương trình đào tạo, chương trình chi tiết các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4.3.01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Phiếu khảo sát chất lượng chương trình đào tạo, giáo trình của trường Cao đẳng Lý Tự Trọng Thành phố Hồ Chí Minh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góp ý chương trình đào tạo của Tổ bộ môn,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4.3.02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tổ chức ngày hội việc làm, tuyển dụng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4.3.03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kết quả ngày hội việc làm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4.1.01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Hồ sơ Thực tập tại Doanh nghiệp, Cơ quan chuyên môn của giảng viên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chương trình đào tạo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Chương trình đào tạo, chương trình chi tiết các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chương trình đào tạo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Chương trình đào tạo, chương trình chi tiết các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1.1.09</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Kết quả thực hiện khảo sát chất lượng Chương trình, giáo trình đào tạo của trường Cao đẳng Lý Tự Trọng Thành phố Hồ Chí Minh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góp ý chương trình đào tạo của Tổ bộ môn,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thẩm định chương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chương trình đào tạo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Chương trình đào tạo, chương trình chi tiết các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Chương trình đào tạo, chương trình chi tiết các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1.1.12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Ban biên soạn chương trình, giáo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1.1.11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Ban chỉ đạo xây dựng chương trình đào tạo</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Hội đồng thẩm định chương trình, giáo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chương trình đào tạo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Chương trình đào tạo, chương trình chi tiết các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4.7.01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khảo sát chất lượng chương trình đào tạo, giáo trình năm 2019, 2020, 2021; Kế hoạch khảo sát Học sinh sinh viên thực tập tốt nghiệp tại Cơ quan, doanh nghiệp về chất lượng đào tạo của nhà trường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4.3.01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Phiếu khảo sát chất lượng chương trình đào tạo, giáo trình của trường Cao đẳng Lý Tự Trọng Thành phố Hồ Chí Minh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4.7.02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Phiếu khảo sát ý kiến học sinh sinh viên có việc làm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1.1.12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Ban biên soạn chương trình, giáo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góp ý chương trình đào tạo ngành Công nghệ kỹ thuật Điện, Điện tử của Tổ bộ môn, khoa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Hội đồng thẩm định chương trình, giáo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thẩm định chương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1.1.06</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phân tích thị trường lao động năm 2019, 2020, 2021 - Dự báo nhu cầu nhân lực năm  2020, 2021, 2022 tại TP HCM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1.1.07</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Thông tin về nhu cầu tuyển dụng của doanh nghiệp đối với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4.7.03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nhu cầu dự báo nguồn nhân lực Thành phố Hồ Chí Minh đến năm 2020–2025-http://www.dubaonhanluchcmc.gov.vn/tin-tuc/4305.du-bao-nguon-nhan-luc-thanh-pho-ho-chi-minh-den-nam-2020-%E2%80%93-2025.html</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i/>
                <w:iCs/>
              </w:rPr>
              <w:t>4.7.04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i/>
                <w:iCs/>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4.3.03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kết quả ngày hội việc làm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Chương trình đào tạo, chương trình chi tiết các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chương trình đào tạo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chương trình đào tạo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Chương trình đào tạo, chương trình chi tiết các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4.8.01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Công văn cho phép liên kết đào tạo trình độ Đại học vừa làm vừa học với trường Đại học Sư phạm Kỹ thuật Thành phố Hồ Chí Minh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4.8.02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Thông báo Tuyển sinh Đại học vừa làm vừa học của trường Đại học Sư phạm Kỹ thuật Thành phố Hồ Chí Minh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4.8.03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Thông báo về việc học Đại học vừa làm vừa học của Trường Đại học Sư phạm Kỹ thuật tại Trường Cao đẳng Lý Tự Trọng Thành phố Hồ Chí Minh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4.8.04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Thông báo về việc chốt số lượng sinh viên/lớp của Trường Đại học Sư phạm Kỹ thuật</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4.8.05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về việc công nhận sinh viên trúng tuyển nhập học hệ Đại học hình thức vừa làm vừa học địa điểm học Trường Cao đẳng Lý Tự Trọng Thành phố Hồ Chí Minh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4.8.06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Hợp đồng liên kết đào tạo</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4.8.07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Chương trình đào tạo trình độ Đại học vừa làm vừa học của trường Đại học Sư phạm Kỹ thuật Thành phố Hồ Chí Minh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4.8.08</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số 1244/QĐ-ĐHSPKT ngày 28/6/2019 về việc ban hành Khung kế hoạch đào tạo liên thông Vừa làm vừa học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4.8.09</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công nhận tốt nghiệp số 2581/QĐ-ĐHSPKT ngày 27/11/2019</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4.8.10</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công nhận tốt nghiệp số 973/QĐ-ĐHSPKT ngày 25/03/2020</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4.8.11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công nhận tốt nghiệp số 2285/QĐ-ĐHSPKT ngày 27/08/2020</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4.8.12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công nhận tốt nghiệp số 67/QĐ-ĐHSPKT ngày 11/01/2021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chương trình đào tạo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Hội đồng thẩm định chương trình, giáo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4.9.01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góp ý về giáo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4.9.02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phê duyệt và sử dụng các giáo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Chương trình đào tạo, chương trình chi tiết các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4.9.03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mục giáo trình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4.9.04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 in các giáo trình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1.1.12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Ban biên soạn chương trình, giáo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Hội đồng thẩm định chương trình, giáo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4.9.01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góp ý về giáo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4.10.01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thẩm định giáo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4.9.02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phê duyệt và sử dụng các giáo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4.9.03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mục giáo trình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4.9.04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 in các giáo trình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4.10.02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giáo trình đào tạo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4.9.03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mục giáo trình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4.10.03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 in các giáo trình ngành Công nghệ kỹ thuật Điện, Điện tử có thay đổi</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4.3.01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Phiếu khảo sát chất lượng chương trình đào tạo, giáo trình của trường Cao đẳng Lý Tự Trọng Thành phố Hồ Chí Minh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chương trình đào tạo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Chương trình đào tạo, chương trình chi tiết các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Hội đồng thẩm định chương trình, giáo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4.10.01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thẩm định giáo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4.9.01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góp ý về giáo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4.10.01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thẩm định giáo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4.9.02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phê duyệt và sử dụng các giáo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4.9.04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 in các giáo trình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4.9.03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mục giáo trình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4.11.01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khảo sát chất lượng chương trình, giáo trình đào tạo của Trường Cao đẳng Lý Tự Trọng TP. HCM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4.3.01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Phiếu khảo sát chất lượng chương trình, giáo trình đào tạo của trường Cao đẳng Lý Tự Trọng Thành phố Hồ Chí Minh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4.11.02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kết quả thực hiện khảo sát chất lượng chương trình, giáo trình đào tạo ngành Công nghệ kỹ thuật Điện, Điện tử của Trường Cao đẳng Lý Tự Trọng TP. HCM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12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4.11.01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khảo sát chất lượng chương trình, giáo trình đào tạo của Trường Cao đẳng Lý Tự Trọng TP. HCM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4.3.01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Phiếu khảo sát chất lượng chương trình, giáo trình đào tạo của trường Cao đẳng Lý Tự Trọng Thành phố Hồ Chí Minh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4.11.02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kết quả thực hiện khảo sát chất lượng chương trình, giáo trình đào tạo ngành Công nghệ kỹ thuật Điện, Điện tử của Trường Cao đẳng Lý Tự Trọng TP. HCM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4.9.01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góp ý về giáo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4.10.01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thẩm định giáo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5.1.01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Hồ sơ hoàn công hạng mục công trình; Hình ảnh dãy nhà G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5.1.02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 vẽ các hạng mục công trình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5.1.03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Bảng tổng hợp diện tích các phòng học lý thuyết, phòng thực hành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5.1.04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Nội quy sử dụng máy, thiết bị; Nội qui xưởng thực hành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5.1.05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5.1.06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mục thiết bị đào tạo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5.1.07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kết quả khảo sát sự hài lòng về môi trường làm việc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5.1.08</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Hồ sơ trạm biến áp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5.1.09</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Hợp đồng cung cấp điện, Hóa đơn tiền điện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5.1.10</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Phiếu kết quả kiểm nghiệm nước uống của Viện Pasteur Thành phố Hồ Chí Minh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5.2.01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mục thiết bị đào tạo hiện có theo từng phòng, xưởng thực hành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5.1.06</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mục thiết bị đào tạo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5.2.02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Bảng so sánh danh mục hiện có và danh mục thiết bị dạy nghề tối thiểu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5.2.03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mục thiết bị trang bị nghề Điện, Điện tử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5.2.04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theo dõi tài sản cố định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5.2.05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Dự án đầu tư ngành, nghề trọng điểm của Trường Cao đẳng Lý Tự Trọng Tp. Hồ Chí Minh giai đoạn 2021 - 2025</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5.2.06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kiểm tra nội bộ năm 2019, 2020, 2021 của Ban kiểm tra nội bộ - Ban chỉ đạo thực hiện quy chế cơ sở</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5.1.07</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kết quả khảo sát sự hài lòng về môi trường làm việc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5.1.06</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mục thiết bị đào tạo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5.2.02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Bảng so sánh danh mục hiện có và danh mục thiết bị dạy nghề tối thiểu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5.2.04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theo dõi tài sản cố định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1.2.04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phân công khối lượng giảng dạy học kỳ Khoa Điện - Điện tử năm học 2019 - 2020,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2.2.01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Thời khóa biểu học kỳ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5.3.01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Thống kê số lượng sinh viên tại các lớp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5.3.02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bảo trì, bảo dưỡng thiết bị đào tạo tại khoa</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5.3.03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Sổ theo dõi sử dụng thiết bị tại các phòng, thực tập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5.2.03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mục thiết bị trang bị nghề Điện, Điện tử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5.3.04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mục thiết bị - phòng Dự án Điện xanh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5.3.05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Hồ sơ nhận tài trợ thiết bị</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5.3.06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Bảng kiểm kê tài sản hàng năm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5.2.06</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kiểm tra nội bộ năm 2019, 2020, 2021 của Ban kiểm tra nội bộ - Ban chỉ đạo thực hiện quy chế cơ sở</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5.1.07</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kết quả khảo sát sự hài lòng về môi trường làm việc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5.4.01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Sơ đồ bố trí thiết bị, dụng cụ phục vụ đào tạo</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5.1.06</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mục thiết bị đào tạo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5.4.02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kiểm tra công tác phòng cháy chữa cháy</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5.4.03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Hồ sơ nạp khí CO2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5.4.04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Nội quy phòng, xưởng thực hành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5.4.05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5.3.02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bảo trì, bảo dưỡng thiết bị đào tạo tại khoa</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5.3.03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Sổ theo dõi sử dụng thiết bị tại các phòng, thực tập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5.4.06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bảo trì, bảo dưỡng thiết bị đào tạo của Nhà trường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5.4.07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Sổ bảo trì thiết bị</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5.4.08</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kết quả công tác quản lý, sử dụng, bảo trì, bảo dưỡng thiết bị dạy học năm học 2019-2020, 2020 - 2021,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5.4.09</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Sơ đồ bố trí lắp đặt tủ dụng cụ thực hành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5.4.10</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 định về việc sử dụng thiết bị phục vụ công tác giảng dạy – học tập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5.4.11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kiểm kê tài sản tại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5.2.04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theo dõi tài sản cố định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5.4.12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kiểm tra an toàn lao động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5.4.13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thực hiện công tác an toàn lao động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5.1.07</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kết quả khảo sát sự hài lòng về môi trường làm việc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5.4.14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Sổ theo dõi sử dụng thiết bị tại các xưởng thực tập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5.5.01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quy định định mức kinh tế - kỹ thuật của Trường Cao đẳng Lý Tự Trọng Thành phố Hồ Chí Minh năm 2017</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5.5.02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 định định mức kinh tế - kỹ thuật của Trường Cao đẳng Lý Tự Trọng Thành phố Hồ Chí Minh năm 2018</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5.5.03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điều chỉnh, bổ sung quy định định mức kinh tế - kỹ thuật cho các ngành của Trường Cao đẳng Lý Tự Trọng Thành phố Hồ Chí Minh năm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5.5.04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Bảng định mức vật tư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5.5.05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Bộ văn bản hướng dẫn công tác trang bị và quản lý tài sản – vật tư của Trường Cao đẳng Lý Tự Trọng Thành phố Hồ Chí Minh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5.5.06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mục đề nghị vật tư thực tập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5.5.07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giao nhận nghiệm thu vật tư thực tập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5.5.08</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Sổ theo dõi cấp phát vật tư thực tập tại khoa</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5.5.09</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Sơ đồ bố trí kho lưu trữ vật tư</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5.5.10</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Bảng tổng hợp cấp phát vật tư thực tập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5.1.07</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kết quả khảo sát sự hài lòng về môi trường làm việc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5.6.01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số 1310/QĐ-LTT-TC về việc thành lập Trung tâm Thư viện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5.6.02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ban hành quy định về công tác thư viện và sử dụng thư viện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5.6.03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Nội quy Thư viện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5.6.04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mục sách, tài liệu tham khảo đang lưu hành của thư viện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5.6.05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Nội quy kho sách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5.6.06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phê duyệt và sử dụng giáo trình đào tạo của trường; Danh mục giáo trình đào tạo chuyên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5.6.07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Website: http://thuvienso.lttc.edu.vn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5.6.08</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Hình ảnh kệ báo – tạp chí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5.6.09</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kiểm kê tài sản, kho sách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5.6.10</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tổng kết hoạt động thư viện hàng năm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5.6.11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mẫu Phiếu khảo sát ý kiến bạn đọc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5.7.01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Hợp đồng cáp quang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5.7.02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Hình ảnh Modem Wifi</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5.7.03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Hình ảnh máy tính được trang bị tại thư viện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5.7.04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Các file Excel quản lý mượn và trả sách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5.7.05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địa chỉ: http://thuvienso.lttc.edu.vn/; https://odilo.lttc.edu.vn/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5.7.06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 xml:space="preserve">Biên bản thỏa thuận hợp tác liên kết thư viện giữa Trường Cao đẳng Lý Tự Trọng TPHCM với trường Đại học Công nghiệp TPHCM </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Chương trình đào tạo, chương trình chi tiết các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5.8.01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các phần mềm mô phỏng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2.2.01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Thời khóa biểu học kỳ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5.8.02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Hình ảnh thể hiện áp dụng các phần mềm ảo mô phỏng thiết bị dạy học thực tế trong giảng dạy</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6.1.01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về việc tổ chức “Tuần sinh hoạt Giáo dục định hướng - sinh viên” đầu năm học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6.1.02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Thời khóa biểu “Tuần sinh hoạt Giáo dục định hướng - sinh viên” đầu năm học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6.1.03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 chế đào tạo</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6.1.04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 chế đối với học sinh sinh viên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2.5.04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số 658/QĐ-LTT-CTCT ngày 18/6/2018, Quyết định số 529/QĐ-LTT-CTCT ngày 27/5/2019, Quyết định số 615/QĐ-LTT-TTGD ngày 29/6/2020 về Quy định đánh giá kết quả rèn luyện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6.1.05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 định về chế độ chính sách đối với sinh viên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2.5.05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Sổ tay Giáo dục định hướng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3.3.01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Niên giám Cao đẳng chính quy năm 2020, 2021,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4.9.03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mục giáo trình môn học ngành Công nghệ kỹ thuật Điện,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6.1.06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Thông báo về nhiệm vụ của Cố vấn học tập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6.1.07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Ảnh chụp màn hình thể hiện các tính năng của trang thông tin cá nhân sinh viên tại http://sv.lttc.edu.vn/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6.1.08</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Ảnh chụp website, Facebook, Youtube</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6.1.05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 định về chế độ chính sách đối với sinh viên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6.1.09</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về kết quả triển khai sinh hoạt Giáo dục định hướng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6.1.10</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đối thoại giữa lãnh đạo trường với học sinh sinh viên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2.5.05</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Sổ tay Giáo dục định hướng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Biểu thống kê số liệu ký xác nhận cho sinh viên để bổ túc hồ sơ vay vốn tại các ngân hàng chính sách tại địa phương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color w:val="FF0000"/>
                <w:spacing w:val="3"/>
                <w:shd w:val="clear" w:color="auto" w:fill="FFFFFF"/>
              </w:rPr>
              <w:t>Quy định 160/QyĐ-LTT-TTGD ngày 30 tháng 3 năm 2022 của Trường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eastAsia="Times New Roman" w:cs="Times New Roman"/>
                <w:color w:val="FF0000"/>
                <w:lang w:val="vi-VN"/>
              </w:rPr>
              <w:t>Quyết định và danh sách sinh viên được miễn giảm học phí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2.5.04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số 658/QĐ-LTT-CTCT ngày 18/6/2018, Quyết định số 529/QĐ-LTT-CTCT ngày 27/5/2019, Quyết định số 615/QĐ-LTT-TTGD ngày 29/6/2020 về Quy định đánh giá kết quả rèn luyện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và danh sách xét cấp học bổng khuyến khích học tập cho sinh viên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thông báo và danh sách sinh viên được nhận học bổng do các doanh nghiệp tài trợ hàng năm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về việc khen thưởng sinh viên đạt tốt nghiệp giỏi, xuất sắc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6.2.07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khen thưởng sinh viên đạt loại khá, giỏi, xuất sắc hàng năm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6.2.08</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khen thưởng cá nhân, tập thể đạt danh hiệu “Sinh viên 5 Tốt” hằng năm; Hình ảnh khen thưởng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6.2.09</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Hồ sơ đề nghị khen thưởng; Hình ảnh khen thưởng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6.2.10</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Giới thiệu thủ khoa tham gia chương trình Vinh danh thủ khoa hàng năm; Hình ảnh tuyên dương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6.2.11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Qui chế hoạt động quỹ học bổng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6.2.12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khen thưởng về việc trao tặng học bổng “Lý Tự Trọng – Tiếp bước đến trường” hằng năm; Thông báo xét cấp học bổng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6.2.13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xây dựng nhà tình bạn; Quyết định về việc trao tặng nhà tình bạn hằng năm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6.2.14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chương trình Tết đoàn tụ, Hình ảnh hoạt động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6.2.15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Thư ngỏ vận động, hình ảnh trao hỗ trợ, Hình ảnh hoạt động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6.2.16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chương trình Tết ấm áp, Hình ảnh hoạt động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6.2.17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eastAsia="Times New Roman" w:cs="Times New Roman"/>
                <w:i/>
                <w:iCs/>
                <w:color w:val="FF0000"/>
                <w:sz w:val="26"/>
                <w:szCs w:val="26"/>
                <w:lang w:val="vi-VN"/>
              </w:rPr>
              <w:t>Hình ảnh hoạt động</w:t>
            </w:r>
            <w:r>
              <w:rPr>
                <w:lang w:val="vi-VN"/>
              </w:rPr>
              <w:t xml:space="preserve"> </w:t>
            </w:r>
            <w:r>
              <w:rPr>
                <w:rFonts w:ascii="Times New Roman" w:hAnsi="Times New Roman" w:eastAsia="Times New Roman" w:cs="Times New Roman"/>
                <w:i/>
                <w:iCs/>
                <w:color w:val="FF0000"/>
                <w:sz w:val="26"/>
                <w:szCs w:val="26"/>
                <w:lang w:val="vi-VN"/>
              </w:rPr>
              <w:t>trao tặng học bổng đột xuất dành cho nhiều sinh viên có hoàn cảnh khó khăn, tai nạn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6.2.18</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Kết quả khám sức khỏe hàng năm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6.2.19</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Các hợp đồng mua bảo hiểm Y tế cho sinh viên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6.2.20</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Các hợp đồng đóng bảo hiểm tai nạn cho sinh viên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6.2.21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tổng kết về y tế hàng năm của trường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6.1.04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 chế đối với học sinh sinh viên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6.2.22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 định chức năng nhiệm vụ của các đơn vị và hội đồng thuộc trường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6.2.23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Trung tâm quan hệ Doanh nghiệp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2.2.03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Phòng Thanh tra Giáo dục - Công tác Sinh viên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6.2.24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Hình chụp trang Fanpage</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6.2.25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sinh hoạt lớp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6.2.26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Hình ảnh trang web; trang cá nhân Sinh viên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4.7.04</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6.3.01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Hình ảnh các buổi trò chuyện cùng doanh nghiệp các năm học 2019-2020; 2020-2021;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6.3.02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Bảng kê danh sách doanh nghiệp tham gia Ngày hội việc làm hàng năm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6.3.03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giảng viên tham gia ngày hội việc làm hàng năm; Danh sách sinh viên tham gia ngày hội việc làm hàng năm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4.3.03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kết quả ngày hội việc làm năm 2019;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6.3.04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Kế hoạch số 319/KH-LTT-QHDN ngày 18/5/2022 về việc Tổ chức cho Giảng viên, sinh viên tham quan công ty Hưng Thịnh;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FPT. Biên bản ghi nhớ hợp tác với Công ty TNHH MTV Dịch vụ Viễn thông Phương Nam; Hợp đồng hợp tác với Công ty cổ phần Công nghệ và Đào tạo YOOT.</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6.3.05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Hình ảnh tham quan thực tế tại doanh nghiệp và các buổi tổ chức giao lưu tại nhà trường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6.3.06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https://www. lttc.edu.vn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6.3.07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Hình ảnh chụp giao diện website giới thiệu việc làm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6.3.08</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Hình ảnh chụp Facebook Giới thiệu việc làm của Trường; Danh sách doanh nghiệp đăng tin tuyển dụng năm học 2019-2020; 2020-2021;  2021-2022;  Thông báo tuyển dụng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6.3.09</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kết quả tư vấn, giới thiệu việc làm 3 năm học 2019-2020; 2020-2021; 2021-2022; giấy báo cước điện thoại và giấy giới thiệu</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Chương trình công tác Đoàn và phong trào Thanh niên năm học 2019-2020,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Chương trình công tác Hội và phong trào Sinh viên năm học 2019-2020, 2020 – 2021, 2021 - 2022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chiến dịch tình nguyện mùa hè xanh 2020, 2021,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tổ chức chiến dịch Xuân tình nguyện 2020, 2021,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Tết đoàn tụ 2020, 2021,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Tết ấm áp 2020, 2021,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6.4.07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Uống nước nhớ nguồn – Xuân sẻ chia 2020, 2021,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6.4.08</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Xuân yêu thương 2020, 2021,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6.4.09</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Niềm vui cuối năm 2020, 2021,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6.4.10</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giải bóng đá truyền thống Cúp Lý Tự Trọng 2020, 2021,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6.4.11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tổ chức Hội thao Sinh viên ký túc xá 2019- 2020, 2020-2021,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6.4.12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tổ chức giải bóng đá học sinh Trung cấp năm học 2019-2020, 2020-2021,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6.4.13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cuộc thi tìm kiếm tài năng Lý Tự Trọng “Lý Tự Trọng – Got Talent” 2020, 2021,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6.4.14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Thông báo tổ chức cuộc thi Ký túc xá “Sạch dẹp – An toàn – Văn minh” năm học 2019-2020, 2020–2021,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6.4.15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Công văn phối hợp, thông báo tổ chức ngày hội hiến máu tình nguyện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6.4.16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Thông báo tổ chức ngày chủ nhật xanh, thứ 7 tình nguyện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6.4.17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về nguồn năm  2020, 2021,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6.4.18</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tổ chức diễn đàn “Nghe thanh niên nói – Nói thanh niên nghe”</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6.4.19</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tổ chức Tháng Thanh niên 2019-2020, 2020-2021,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6.4.20</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Giáo dục giới tính – Tư vấn tâm lý  sức khỏe sinh sản tuổi vị thành niên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6.4.21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tổ chức giải bóng đá truyền thống cấp khoa năm 2020, 2021,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6.4.22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về việc hỗ trợ Sinh viên bị ảnh hưởng dịch bệnh COVID-19 năm 2020, 2021</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6.4.23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xây dựng nhà tình bạn dành cho sinh viên trường năm học 2019-2020, 2020-2021,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6.4.24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Công văn đề xuất hỗ trợ sim Mobifone và gói cước data miễn phí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6.4.25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Mini game giải mã ô chữ</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6.4.26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tuyên truyền luật an toàn giao thông, tập huấn kiến thức lái xe an toàn giao thông và kỹ năng lái xe an toàn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6.4.27</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tổ chức cuộc thi trực tuyến nhân kỷ niệm 75 năm Cách mạng Tháng Tám thành công và 75 năm Quốc khánh Nước CHXHCN Việt Nam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6.4.28</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tổ chức kỷ niệm 47 năm giải phóng miền Nam thống nhất Đất nước và 132 năm ngày sinh của Chủ tịch Hồ Chí Minh</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6.4.29</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tổ chức cuộc thi hưởng ứng đề án phát triển văn hóa đọc đối với sinh viên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6.4.30</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tổ chức cuộc thi Tết an toàn – Tết thêm vui</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6.4.31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tổ chức Talk show về Tư vấn tâm lý tuổi mới lớn cho sinh viên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6.4.32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tổng kết chương trình công tác Đoàn – Hội và phong trào Thanh niên – Sinh viên năm học 2019-2020, 2020-2021,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6.4.33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Thông báo kết quả thi đua công tác Đoàn - Hội và phong trào Thanh niên - Sinh viên năm học 2019-2020, 2020-2021,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6.4.34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tổng hợp kết quả khảo sát trực tuyến sự hài lòng về các hoạt động, phong trào do Đoàn, Hội tổ chức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7.1.01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7.1.02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và địa chỉ đơn vị sử dụng lao động 3 năm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7.1.03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Phiếu khảo sát doanh nghiệp về mức độ đáp ứng của người tốt nghiệp đang làm việc tại doanh nghiệp</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7.1.04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kết quả khảo sát doanh nghiệp 3 năm học 2019-2020; 2020-2021;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7.2.01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7.2.02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7.2.01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7.2.03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Phiếu khảo sát HSSV tốt nghiệp có việc làm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7.2.04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kết quả khảo sát lần vết HSSV tốt nghiệp có việc làm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7.3.01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khảo sát sự hài lòng đối với hoạt động đào tạo</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7.3.02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nhà giáo, cán bộ quản lý được lấy ý kiến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7.3.03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Phiếu khảo sát năm học 2019-2020, 2020-2021,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7.3.04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7.3.05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Bảng tổng hợp góp ý văn kiện hội nghị năm học 2019-2020, 2020 - 2021,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7.3.06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Ban tổ chức Hội nghị cán bộ, công chức, viên chức năm học 2019-2020, 2020 - 2021, 2021-2022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7.3.01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khảo sát sự hài lòng đối với hoạt động đào tạo</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7.4.01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Thông báo số 479/TB-LTT-KT&amp;ĐBCL ngày 17/5/2018 về khảo sát lấy ý kiến phản hồi của sinh viên về môn học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7.4.02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Bảng thống kê kết quả đánh giá trực tuyến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7.4.03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kết quả khảo sát lấy ý kiến phản hồi của người học về hoạt động đào tạo</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7.4.04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và Thống kê khảo sát ý kiến của sinh viên về việc thực hiện hỗ trợ các chế độ, chính sách, điều kiện đảm bảo chất lượng dạy và học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7.4.05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biên bản buổi đối thoại giữa Ban Giám hiệu và Trưởng các phòng chức năng với sinh viên</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4.7.02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Phiếu khảo sát ý kiến học sinh sinh viên có việc làm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7.4.06</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Bảng thống kê số liệu kết quả khảo sát</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1.2.07</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tổng kết và phương hướng hoạt động năm học của khoa</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7.5.01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thành lập Hội đồng tự đánh giá chất lượng chương trình đào tạo hàng năm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7.5.02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thực hiện tự đánh giá chất lượng chương trình đào tạo hàng năm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7.5.03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tự đánh giá chất lượng chương trình đào tạo hàng năm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7.6.01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Nghị quyết Đảng ủy mở rộng hàng tháng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7.6.02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Nghị quyết hội đồng trường hàng quý</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7.6.03</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giao ban Trường hàng tháng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7.6.04</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Hội nghị Công nhân viên chức năm học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7.6.05</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tổng kết của đơn vị hàng năm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7.5.02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thực hiện tự đánh giá chất lượng chương trình đào tạo hàng năm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7.5.03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tự đánh giá chất lượng chương trình đào tạo hàng năm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2.5.19</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tổng kết hoạt động đào tạo năm học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góp ý chương trình đào tạo của Tổ bộ môn,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1.1.03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Biên bản họp thẩm định chương trình đào tạo của khoa Điện – Điện tử</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7.2.02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7.2.01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7.2.03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Phiếu khảo sát HSSV tốt nghiệp có việc làm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7.7.01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kết quả khảo sát HSSV tốt nghiệp có việc làm 3 năm học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7.7.02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sinh viên có việc làm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FFC000"/>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00B0F0"/>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7.2.01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7.2.03</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Phiếu khảo sát HSSV tốt nghiệp có việc làm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7.7.01</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Báo cáo kết quả khảo sát HSSV tốt nghiệp có việc làm 3 năm học</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7.1.02</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Danh sách và địa chỉ đơn vị sử dụng lao động 3 năm</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7.8.01</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Phiếu khảo sát ý kiến cơ quan, doanh nghiệp về chất lượng đào tạo của nhà trường</w:t>
            </w:r>
          </w:p>
        </w:tc>
      </w:tr>
      <w:tr>
        <w:tblPrEx>
          <w:tblCellMar>
            <w:top w:w="0" w:type="dxa"/>
            <w:left w:w="108" w:type="dxa"/>
            <w:bottom w:w="0" w:type="dxa"/>
            <w:right w:w="108" w:type="dxa"/>
          </w:tblCellMar>
        </w:tblPrEx>
        <w:tc>
          <w:tcPr>
            <w:tcW w:w="710" w:type="dxa"/>
            <w:tcBorders>
              <w:top w:val="nil"/>
              <w:left w:val="single" w:color="auto" w:sz="4" w:space="0"/>
              <w:bottom w:val="single" w:color="auto" w:sz="4" w:space="0"/>
              <w:right w:val="single" w:color="auto" w:sz="4" w:space="0"/>
            </w:tcBorders>
            <w:shd w:val="clear" w:color="auto" w:fill="auto"/>
            <w:vAlign w:val="center"/>
          </w:tcPr>
          <w:p>
            <w:pPr>
              <w:pStyle w:val="92"/>
              <w:numPr>
                <w:ilvl w:val="0"/>
                <w:numId w:val="3"/>
              </w:numPr>
              <w:spacing w:before="80" w:after="80" w:line="276" w:lineRule="auto"/>
              <w:ind w:left="113" w:firstLine="0"/>
              <w:contextualSpacing w:val="0"/>
              <w:jc w:val="center"/>
            </w:pPr>
          </w:p>
        </w:tc>
        <w:tc>
          <w:tcPr>
            <w:tcW w:w="759"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center"/>
              <w:rPr>
                <w:rFonts w:ascii="Times New Roman" w:hAnsi="Times New Roman" w:cs="Times New Roman"/>
              </w:rPr>
            </w:pPr>
            <w:r>
              <w:rPr>
                <w:rFonts w:ascii="Times New Roman" w:hAnsi="Times New Roman" w:cs="Times New Roman"/>
              </w:rPr>
              <w:t>7.8.02</w:t>
            </w:r>
          </w:p>
        </w:tc>
        <w:tc>
          <w:tcPr>
            <w:tcW w:w="1843" w:type="dxa"/>
            <w:tcBorders>
              <w:top w:val="nil"/>
              <w:left w:val="nil"/>
              <w:bottom w:val="single" w:color="auto" w:sz="4" w:space="0"/>
              <w:right w:val="single" w:color="auto" w:sz="4" w:space="0"/>
            </w:tcBorders>
            <w:shd w:val="clear" w:color="auto" w:fill="auto"/>
            <w:vAlign w:val="center"/>
          </w:tcPr>
          <w:p>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color="auto" w:sz="4" w:space="0"/>
              <w:right w:val="single" w:color="auto" w:sz="4" w:space="0"/>
            </w:tcBorders>
            <w:shd w:val="clear" w:color="auto" w:fill="auto"/>
            <w:noWrap/>
            <w:vAlign w:val="center"/>
          </w:tcPr>
          <w:p>
            <w:pPr>
              <w:spacing w:before="80" w:after="80" w:line="240" w:lineRule="auto"/>
              <w:jc w:val="both"/>
              <w:rPr>
                <w:rFonts w:ascii="Times New Roman" w:hAnsi="Times New Roman" w:cs="Times New Roman"/>
              </w:rPr>
            </w:pPr>
            <w:r>
              <w:rPr>
                <w:rFonts w:ascii="Times New Roman" w:hAnsi="Times New Roman" w:cs="Times New Roman"/>
              </w:rPr>
              <w:t>Bảng báo cáo kết quả khảo sát ý kiến cơ quan, doanh nghiệp về chất lượng đào tạo của nhà trường 3 năm học</w:t>
            </w:r>
          </w:p>
        </w:tc>
      </w:tr>
    </w:tbl>
    <w:p>
      <w:pPr>
        <w:spacing w:before="80" w:after="80" w:line="312" w:lineRule="auto"/>
        <w:rPr>
          <w:rFonts w:ascii="Times New Roman" w:hAnsi="Times New Roman" w:eastAsia="Times New Roman" w:cs="Times New Roman"/>
          <w:color w:val="7030A0"/>
          <w:sz w:val="26"/>
          <w:szCs w:val="26"/>
        </w:rPr>
      </w:pPr>
    </w:p>
    <w:sectPr>
      <w:pgSz w:w="16840" w:h="11907" w:orient="landscape"/>
      <w:pgMar w:top="1134" w:right="964" w:bottom="1134" w:left="1588" w:header="510" w:footer="510" w:gutter="0"/>
      <w:pgNumType w:start="144"/>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VnTimeH">
    <w:panose1 w:val="020B7200000000000000"/>
    <w:charset w:val="00"/>
    <w:family w:val="swiss"/>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VnTime">
    <w:panose1 w:val="020B7200000000000000"/>
    <w:charset w:val="00"/>
    <w:family w:val="swiss"/>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Mincho">
    <w:panose1 w:val="02020609040205080304"/>
    <w:charset w:val="80"/>
    <w:family w:val="roman"/>
    <w:pitch w:val="default"/>
    <w:sig w:usb0="A00002BF" w:usb1="68C7FCFB" w:usb2="00000010" w:usb3="00000000" w:csb0="4002009F" w:csb1="DFD70000"/>
  </w:font>
  <w:font w:name="Verdana">
    <w:panose1 w:val="020B0604030504040204"/>
    <w:charset w:val="00"/>
    <w:family w:val="swiss"/>
    <w:pitch w:val="default"/>
    <w:sig w:usb0="A00006FF" w:usb1="4000205B" w:usb2="00000010" w:usb3="00000000" w:csb0="2000019F" w:csb1="00000000"/>
  </w:font>
  <w:font w:name="MS Gothic">
    <w:panose1 w:val="020B0609070205080204"/>
    <w:charset w:val="80"/>
    <w:family w:val="modern"/>
    <w:pitch w:val="default"/>
    <w:sig w:usb0="E00002FF" w:usb1="6AC7FDFB" w:usb2="08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42626599"/>
      <w:docPartObj>
        <w:docPartGallery w:val="autotext"/>
      </w:docPartObj>
    </w:sdtPr>
    <w:sdtEndPr>
      <w:rPr>
        <w:rFonts w:ascii="Times New Roman" w:hAnsi="Times New Roman" w:cs="Times New Roman"/>
        <w:sz w:val="26"/>
        <w:szCs w:val="26"/>
      </w:rPr>
    </w:sdtEndPr>
    <w:sdtContent>
      <w:p>
        <w:pPr>
          <w:pStyle w:val="27"/>
          <w:tabs>
            <w:tab w:val="left" w:pos="6825"/>
            <w:tab w:val="center" w:pos="7144"/>
          </w:tabs>
          <w:jc w:val="center"/>
          <w:rPr>
            <w:rFonts w:ascii="Times New Roman" w:hAnsi="Times New Roman" w:cs="Times New Roman"/>
            <w:sz w:val="26"/>
            <w:szCs w:val="26"/>
          </w:rPr>
        </w:pP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   \* MERGEFORMAT </w:instrText>
        </w:r>
        <w:r>
          <w:rPr>
            <w:rFonts w:ascii="Times New Roman" w:hAnsi="Times New Roman" w:cs="Times New Roman"/>
            <w:sz w:val="26"/>
            <w:szCs w:val="26"/>
          </w:rPr>
          <w:fldChar w:fldCharType="separate"/>
        </w:r>
        <w:r>
          <w:rPr>
            <w:rFonts w:ascii="Times New Roman" w:hAnsi="Times New Roman" w:cs="Times New Roman"/>
            <w:sz w:val="26"/>
            <w:szCs w:val="26"/>
          </w:rPr>
          <w:t>172</w:t>
        </w:r>
        <w:r>
          <w:rPr>
            <w:rFonts w:ascii="Times New Roman" w:hAnsi="Times New Roman" w:cs="Times New Roman"/>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FC0FEE"/>
    <w:multiLevelType w:val="multilevel"/>
    <w:tmpl w:val="58FC0FEE"/>
    <w:lvl w:ilvl="0" w:tentative="0">
      <w:start w:val="1"/>
      <w:numFmt w:val="decimal"/>
      <w:lvlText w:val="%1."/>
      <w:lvlJc w:val="left"/>
      <w:pPr>
        <w:ind w:left="644"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5CA3FCF"/>
    <w:multiLevelType w:val="multilevel"/>
    <w:tmpl w:val="65CA3FCF"/>
    <w:lvl w:ilvl="0" w:tentative="0">
      <w:start w:val="1"/>
      <w:numFmt w:val="decimal"/>
      <w:lvlText w:val="%1."/>
      <w:lvlJc w:val="left"/>
      <w:pPr>
        <w:ind w:left="1080" w:hanging="360"/>
      </w:pPr>
      <w:rPr>
        <w:rFonts w:hint="default"/>
        <w:b w:val="0"/>
        <w:i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73C347F7"/>
    <w:multiLevelType w:val="singleLevel"/>
    <w:tmpl w:val="73C347F7"/>
    <w:lvl w:ilvl="0" w:tentative="0">
      <w:start w:val="1"/>
      <w:numFmt w:val="bullet"/>
      <w:pStyle w:val="29"/>
      <w:lvlText w:val=""/>
      <w:lvlJc w:val="left"/>
      <w:pPr>
        <w:tabs>
          <w:tab w:val="left" w:pos="1437"/>
        </w:tabs>
        <w:ind w:left="1304" w:hanging="227"/>
      </w:pPr>
      <w:rPr>
        <w:rFonts w:hint="default" w:ascii="Symbol" w:hAnsi="Symbol"/>
        <w:sz w:val="26"/>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2183"/>
    <w:rsid w:val="0006248F"/>
    <w:rsid w:val="000650FC"/>
    <w:rsid w:val="000652EF"/>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69"/>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35BB"/>
    <w:rsid w:val="00174980"/>
    <w:rsid w:val="001749D4"/>
    <w:rsid w:val="00175D0B"/>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201738"/>
    <w:rsid w:val="00201AA6"/>
    <w:rsid w:val="00202E4E"/>
    <w:rsid w:val="00205024"/>
    <w:rsid w:val="00205114"/>
    <w:rsid w:val="00205DB2"/>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374"/>
    <w:rsid w:val="0026667F"/>
    <w:rsid w:val="00267F05"/>
    <w:rsid w:val="00270765"/>
    <w:rsid w:val="00271264"/>
    <w:rsid w:val="00272F73"/>
    <w:rsid w:val="00273000"/>
    <w:rsid w:val="00273A49"/>
    <w:rsid w:val="002742B8"/>
    <w:rsid w:val="00277E0B"/>
    <w:rsid w:val="00280EDE"/>
    <w:rsid w:val="00280F19"/>
    <w:rsid w:val="002812E9"/>
    <w:rsid w:val="0028174F"/>
    <w:rsid w:val="00282D02"/>
    <w:rsid w:val="002831BE"/>
    <w:rsid w:val="002831C0"/>
    <w:rsid w:val="002850A6"/>
    <w:rsid w:val="00286795"/>
    <w:rsid w:val="00286A53"/>
    <w:rsid w:val="00287596"/>
    <w:rsid w:val="00291239"/>
    <w:rsid w:val="00291A31"/>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5887"/>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369"/>
    <w:rsid w:val="00357879"/>
    <w:rsid w:val="00357E35"/>
    <w:rsid w:val="00357F9A"/>
    <w:rsid w:val="00362F35"/>
    <w:rsid w:val="0036387F"/>
    <w:rsid w:val="00363AF4"/>
    <w:rsid w:val="00364EC8"/>
    <w:rsid w:val="00366524"/>
    <w:rsid w:val="003667CC"/>
    <w:rsid w:val="003679D4"/>
    <w:rsid w:val="003703A5"/>
    <w:rsid w:val="0037083E"/>
    <w:rsid w:val="003709BB"/>
    <w:rsid w:val="00370D64"/>
    <w:rsid w:val="003718C3"/>
    <w:rsid w:val="00372194"/>
    <w:rsid w:val="0037234D"/>
    <w:rsid w:val="00372644"/>
    <w:rsid w:val="003726BD"/>
    <w:rsid w:val="00372B93"/>
    <w:rsid w:val="00375179"/>
    <w:rsid w:val="00376A8B"/>
    <w:rsid w:val="00377D76"/>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17D"/>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4E93"/>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5CBC"/>
    <w:rsid w:val="00436845"/>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8A"/>
    <w:rsid w:val="00477A9E"/>
    <w:rsid w:val="00477B64"/>
    <w:rsid w:val="004837B7"/>
    <w:rsid w:val="004840E6"/>
    <w:rsid w:val="00484265"/>
    <w:rsid w:val="00484489"/>
    <w:rsid w:val="00484958"/>
    <w:rsid w:val="00484BA4"/>
    <w:rsid w:val="00485286"/>
    <w:rsid w:val="00486B1F"/>
    <w:rsid w:val="00486FF0"/>
    <w:rsid w:val="00487562"/>
    <w:rsid w:val="004906D9"/>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4AC5"/>
    <w:rsid w:val="004E5E08"/>
    <w:rsid w:val="004E637E"/>
    <w:rsid w:val="004E66FD"/>
    <w:rsid w:val="004E7C13"/>
    <w:rsid w:val="004F09B7"/>
    <w:rsid w:val="004F15D1"/>
    <w:rsid w:val="004F1A5F"/>
    <w:rsid w:val="004F1C33"/>
    <w:rsid w:val="004F3620"/>
    <w:rsid w:val="004F42EA"/>
    <w:rsid w:val="004F5134"/>
    <w:rsid w:val="004F68CE"/>
    <w:rsid w:val="004F68EA"/>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0513"/>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77E6"/>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7062"/>
    <w:rsid w:val="005C71C6"/>
    <w:rsid w:val="005C7BD2"/>
    <w:rsid w:val="005D0F6C"/>
    <w:rsid w:val="005D2CA7"/>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67604"/>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7584"/>
    <w:rsid w:val="006A77A0"/>
    <w:rsid w:val="006A7C04"/>
    <w:rsid w:val="006A7E4E"/>
    <w:rsid w:val="006B1D52"/>
    <w:rsid w:val="006B2CCA"/>
    <w:rsid w:val="006B363B"/>
    <w:rsid w:val="006B5B81"/>
    <w:rsid w:val="006C3404"/>
    <w:rsid w:val="006C49F8"/>
    <w:rsid w:val="006C4FF8"/>
    <w:rsid w:val="006C70D0"/>
    <w:rsid w:val="006D0D8F"/>
    <w:rsid w:val="006D1D81"/>
    <w:rsid w:val="006D3972"/>
    <w:rsid w:val="006D3F7D"/>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853"/>
    <w:rsid w:val="00715C74"/>
    <w:rsid w:val="00715D64"/>
    <w:rsid w:val="0071612B"/>
    <w:rsid w:val="00717EA6"/>
    <w:rsid w:val="00717EE1"/>
    <w:rsid w:val="00721284"/>
    <w:rsid w:val="00721ADC"/>
    <w:rsid w:val="00723923"/>
    <w:rsid w:val="0072481F"/>
    <w:rsid w:val="00724A44"/>
    <w:rsid w:val="0072668F"/>
    <w:rsid w:val="00726B4D"/>
    <w:rsid w:val="00726EF1"/>
    <w:rsid w:val="00727696"/>
    <w:rsid w:val="00730B05"/>
    <w:rsid w:val="00731C04"/>
    <w:rsid w:val="00731EC0"/>
    <w:rsid w:val="00733AC6"/>
    <w:rsid w:val="0073431F"/>
    <w:rsid w:val="007353C0"/>
    <w:rsid w:val="00740053"/>
    <w:rsid w:val="00742ABA"/>
    <w:rsid w:val="00742CB8"/>
    <w:rsid w:val="00743980"/>
    <w:rsid w:val="00743DBC"/>
    <w:rsid w:val="007443D3"/>
    <w:rsid w:val="00744822"/>
    <w:rsid w:val="007453CA"/>
    <w:rsid w:val="007469C2"/>
    <w:rsid w:val="00747028"/>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36F"/>
    <w:rsid w:val="007B174E"/>
    <w:rsid w:val="007B1E1A"/>
    <w:rsid w:val="007B1EDF"/>
    <w:rsid w:val="007B21A7"/>
    <w:rsid w:val="007B2669"/>
    <w:rsid w:val="007B2688"/>
    <w:rsid w:val="007B6964"/>
    <w:rsid w:val="007B6A87"/>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7CD"/>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0E51"/>
    <w:rsid w:val="00803088"/>
    <w:rsid w:val="00803186"/>
    <w:rsid w:val="00804640"/>
    <w:rsid w:val="00804854"/>
    <w:rsid w:val="00804A8F"/>
    <w:rsid w:val="00806AC4"/>
    <w:rsid w:val="00807FAF"/>
    <w:rsid w:val="00810BF8"/>
    <w:rsid w:val="00810C98"/>
    <w:rsid w:val="00812040"/>
    <w:rsid w:val="00812D90"/>
    <w:rsid w:val="00813EDE"/>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97D56"/>
    <w:rsid w:val="008A1243"/>
    <w:rsid w:val="008A1D1A"/>
    <w:rsid w:val="008A1DC9"/>
    <w:rsid w:val="008A2574"/>
    <w:rsid w:val="008A30ED"/>
    <w:rsid w:val="008A319F"/>
    <w:rsid w:val="008A4456"/>
    <w:rsid w:val="008A4BD3"/>
    <w:rsid w:val="008A7B81"/>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9E4"/>
    <w:rsid w:val="008E2A4B"/>
    <w:rsid w:val="008E4219"/>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22"/>
    <w:rsid w:val="009530B9"/>
    <w:rsid w:val="00953193"/>
    <w:rsid w:val="00953302"/>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2585"/>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3989"/>
    <w:rsid w:val="00A34578"/>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A6B"/>
    <w:rsid w:val="00AE5D04"/>
    <w:rsid w:val="00AE6DB9"/>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F57"/>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1990"/>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410"/>
    <w:rsid w:val="00C20DD8"/>
    <w:rsid w:val="00C20EA8"/>
    <w:rsid w:val="00C21E44"/>
    <w:rsid w:val="00C221EF"/>
    <w:rsid w:val="00C22E4F"/>
    <w:rsid w:val="00C231E0"/>
    <w:rsid w:val="00C26329"/>
    <w:rsid w:val="00C2635B"/>
    <w:rsid w:val="00C272A2"/>
    <w:rsid w:val="00C30E6D"/>
    <w:rsid w:val="00C32364"/>
    <w:rsid w:val="00C3468A"/>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2C6A"/>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6F39"/>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6B9"/>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69ED"/>
    <w:rsid w:val="00D371AC"/>
    <w:rsid w:val="00D37317"/>
    <w:rsid w:val="00D406CF"/>
    <w:rsid w:val="00D418EE"/>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8A7"/>
    <w:rsid w:val="00DB1C30"/>
    <w:rsid w:val="00DB2666"/>
    <w:rsid w:val="00DB3054"/>
    <w:rsid w:val="00DB3822"/>
    <w:rsid w:val="00DB4490"/>
    <w:rsid w:val="00DB5B75"/>
    <w:rsid w:val="00DB7D92"/>
    <w:rsid w:val="00DC0730"/>
    <w:rsid w:val="00DC11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5CE"/>
    <w:rsid w:val="00DE67A9"/>
    <w:rsid w:val="00DE6A0D"/>
    <w:rsid w:val="00DE71FC"/>
    <w:rsid w:val="00DF157F"/>
    <w:rsid w:val="00DF1A39"/>
    <w:rsid w:val="00DF1A56"/>
    <w:rsid w:val="00DF1B69"/>
    <w:rsid w:val="00DF2664"/>
    <w:rsid w:val="00DF2794"/>
    <w:rsid w:val="00DF40AA"/>
    <w:rsid w:val="00DF5201"/>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5393"/>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363A"/>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91E"/>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 w:val="16B831D5"/>
    <w:rsid w:val="6AEE10B9"/>
    <w:rsid w:val="726130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name="Body Text Indent 2"/>
    <w:lsdException w:qFormat="1" w:unhideWhenUsed="0" w:uiPriority="0" w:semiHidden="0"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49"/>
    <w:qFormat/>
    <w:uiPriority w:val="9"/>
    <w:pPr>
      <w:keepNext/>
      <w:spacing w:after="0" w:line="360" w:lineRule="auto"/>
      <w:jc w:val="center"/>
      <w:outlineLvl w:val="0"/>
    </w:pPr>
    <w:rPr>
      <w:rFonts w:ascii=".VnTimeH" w:hAnsi=".VnTimeH" w:eastAsia="Times New Roman" w:cs=".VnTimeH"/>
      <w:sz w:val="28"/>
      <w:szCs w:val="28"/>
    </w:rPr>
  </w:style>
  <w:style w:type="paragraph" w:styleId="3">
    <w:name w:val="heading 2"/>
    <w:basedOn w:val="1"/>
    <w:next w:val="1"/>
    <w:link w:val="50"/>
    <w:qFormat/>
    <w:uiPriority w:val="9"/>
    <w:pPr>
      <w:keepNext/>
      <w:spacing w:before="240" w:after="60" w:line="240" w:lineRule="auto"/>
      <w:outlineLvl w:val="1"/>
    </w:pPr>
    <w:rPr>
      <w:rFonts w:ascii="Arial" w:hAnsi="Arial" w:eastAsia="Times New Roman" w:cs="Arial"/>
      <w:b/>
      <w:bCs/>
      <w:i/>
      <w:iCs/>
      <w:sz w:val="28"/>
      <w:szCs w:val="28"/>
    </w:rPr>
  </w:style>
  <w:style w:type="paragraph" w:styleId="4">
    <w:name w:val="heading 3"/>
    <w:basedOn w:val="1"/>
    <w:next w:val="1"/>
    <w:link w:val="51"/>
    <w:qFormat/>
    <w:uiPriority w:val="9"/>
    <w:pPr>
      <w:keepNext/>
      <w:spacing w:after="0" w:line="360" w:lineRule="auto"/>
      <w:jc w:val="both"/>
      <w:outlineLvl w:val="2"/>
    </w:pPr>
    <w:rPr>
      <w:rFonts w:ascii=".VnTimeH" w:hAnsi=".VnTimeH" w:eastAsia="Times New Roman" w:cs=".VnTimeH"/>
      <w:sz w:val="26"/>
      <w:szCs w:val="26"/>
    </w:rPr>
  </w:style>
  <w:style w:type="paragraph" w:styleId="5">
    <w:name w:val="heading 4"/>
    <w:basedOn w:val="1"/>
    <w:next w:val="1"/>
    <w:link w:val="52"/>
    <w:qFormat/>
    <w:uiPriority w:val="9"/>
    <w:pPr>
      <w:keepNext/>
      <w:spacing w:before="240" w:after="60" w:line="240" w:lineRule="auto"/>
      <w:outlineLvl w:val="3"/>
    </w:pPr>
    <w:rPr>
      <w:rFonts w:ascii="Times New Roman" w:hAnsi="Times New Roman" w:eastAsia="Times New Roman" w:cs="Times New Roman"/>
      <w:b/>
      <w:bCs/>
      <w:sz w:val="28"/>
      <w:szCs w:val="28"/>
    </w:rPr>
  </w:style>
  <w:style w:type="paragraph" w:styleId="6">
    <w:name w:val="heading 5"/>
    <w:basedOn w:val="1"/>
    <w:next w:val="1"/>
    <w:link w:val="53"/>
    <w:qFormat/>
    <w:uiPriority w:val="9"/>
    <w:pPr>
      <w:spacing w:before="240" w:after="60" w:line="240" w:lineRule="auto"/>
      <w:outlineLvl w:val="4"/>
    </w:pPr>
    <w:rPr>
      <w:rFonts w:ascii="Times New Roman" w:hAnsi="Times New Roman" w:eastAsia="Times New Roman" w:cs="Times New Roman"/>
      <w:i/>
      <w:iCs/>
      <w:sz w:val="26"/>
      <w:szCs w:val="26"/>
    </w:rPr>
  </w:style>
  <w:style w:type="paragraph" w:styleId="7">
    <w:name w:val="heading 6"/>
    <w:basedOn w:val="1"/>
    <w:next w:val="1"/>
    <w:link w:val="139"/>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140"/>
    <w:semiHidden/>
    <w:unhideWhenUsed/>
    <w:qFormat/>
    <w:uiPriority w:val="9"/>
    <w:pPr>
      <w:spacing w:after="0"/>
      <w:outlineLvl w:val="6"/>
    </w:pPr>
    <w:rPr>
      <w:rFonts w:asciiTheme="majorHAnsi" w:hAnsiTheme="majorHAnsi" w:eastAsiaTheme="majorEastAsia" w:cstheme="majorBidi"/>
      <w:b/>
      <w:bCs/>
      <w:i/>
      <w:iCs/>
      <w:color w:val="595959" w:themeColor="text1" w:themeTint="A6"/>
      <w:sz w:val="20"/>
      <w:szCs w:val="20"/>
      <w14:textFill>
        <w14:solidFill>
          <w14:schemeClr w14:val="tx1">
            <w14:lumMod w14:val="65000"/>
            <w14:lumOff w14:val="35000"/>
          </w14:schemeClr>
        </w14:solidFill>
      </w14:textFill>
    </w:rPr>
  </w:style>
  <w:style w:type="paragraph" w:styleId="9">
    <w:name w:val="heading 8"/>
    <w:basedOn w:val="1"/>
    <w:next w:val="1"/>
    <w:link w:val="141"/>
    <w:semiHidden/>
    <w:unhideWhenUsed/>
    <w:qFormat/>
    <w:uiPriority w:val="9"/>
    <w:pPr>
      <w:spacing w:after="0"/>
      <w:outlineLvl w:val="7"/>
    </w:pPr>
    <w:rPr>
      <w:rFonts w:asciiTheme="majorHAnsi" w:hAnsiTheme="majorHAnsi" w:eastAsiaTheme="majorEastAsia" w:cstheme="majorBidi"/>
      <w:b/>
      <w:bCs/>
      <w:color w:val="808080" w:themeColor="text1" w:themeTint="80"/>
      <w:sz w:val="20"/>
      <w:szCs w:val="20"/>
      <w14:textFill>
        <w14:solidFill>
          <w14:schemeClr w14:val="tx1">
            <w14:lumMod w14:val="50000"/>
            <w14:lumOff w14:val="50000"/>
          </w14:schemeClr>
        </w14:solidFill>
      </w14:textFill>
    </w:rPr>
  </w:style>
  <w:style w:type="paragraph" w:styleId="10">
    <w:name w:val="heading 9"/>
    <w:basedOn w:val="1"/>
    <w:next w:val="1"/>
    <w:link w:val="142"/>
    <w:semiHidden/>
    <w:unhideWhenUsed/>
    <w:qFormat/>
    <w:uiPriority w:val="9"/>
    <w:pPr>
      <w:spacing w:after="0" w:line="271" w:lineRule="auto"/>
      <w:outlineLvl w:val="8"/>
    </w:pPr>
    <w:rPr>
      <w:rFonts w:asciiTheme="majorHAnsi" w:hAnsiTheme="majorHAnsi" w:eastAsiaTheme="majorEastAsia" w:cstheme="majorBidi"/>
      <w:b/>
      <w:bCs/>
      <w:i/>
      <w:iCs/>
      <w:color w:val="808080" w:themeColor="text1" w:themeTint="80"/>
      <w:sz w:val="18"/>
      <w:szCs w:val="18"/>
      <w14:textFill>
        <w14:solidFill>
          <w14:schemeClr w14:val="tx1">
            <w14:lumMod w14:val="50000"/>
            <w14:lumOff w14:val="50000"/>
          </w14:schemeClr>
        </w14:solidFill>
      </w14:textFill>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48"/>
    <w:unhideWhenUsed/>
    <w:qFormat/>
    <w:uiPriority w:val="0"/>
    <w:pPr>
      <w:spacing w:after="0" w:line="240" w:lineRule="auto"/>
    </w:pPr>
    <w:rPr>
      <w:rFonts w:ascii="Tahoma" w:hAnsi="Tahoma" w:cs="Tahoma"/>
      <w:sz w:val="16"/>
      <w:szCs w:val="16"/>
    </w:rPr>
  </w:style>
  <w:style w:type="paragraph" w:styleId="14">
    <w:name w:val="Body Text"/>
    <w:basedOn w:val="1"/>
    <w:link w:val="58"/>
    <w:qFormat/>
    <w:uiPriority w:val="0"/>
    <w:pPr>
      <w:spacing w:after="0" w:line="240" w:lineRule="auto"/>
      <w:jc w:val="both"/>
    </w:pPr>
    <w:rPr>
      <w:rFonts w:ascii=".VnTime" w:hAnsi=".VnTime" w:eastAsia="Times New Roman" w:cs=".VnTime"/>
      <w:b/>
      <w:bCs/>
      <w:sz w:val="28"/>
      <w:szCs w:val="28"/>
    </w:rPr>
  </w:style>
  <w:style w:type="paragraph" w:styleId="15">
    <w:name w:val="Body Text 2"/>
    <w:basedOn w:val="1"/>
    <w:link w:val="59"/>
    <w:qFormat/>
    <w:uiPriority w:val="0"/>
    <w:pPr>
      <w:spacing w:after="0" w:line="240" w:lineRule="auto"/>
      <w:jc w:val="both"/>
    </w:pPr>
    <w:rPr>
      <w:rFonts w:ascii="Times New Roman" w:hAnsi="Times New Roman" w:eastAsia="Times New Roman" w:cs="Times New Roman"/>
      <w:b/>
      <w:bCs/>
      <w:color w:val="000000"/>
      <w:sz w:val="28"/>
      <w:szCs w:val="24"/>
    </w:rPr>
  </w:style>
  <w:style w:type="paragraph" w:styleId="16">
    <w:name w:val="Body Text Indent"/>
    <w:basedOn w:val="1"/>
    <w:link w:val="64"/>
    <w:qFormat/>
    <w:uiPriority w:val="0"/>
    <w:pPr>
      <w:spacing w:before="120" w:after="120" w:line="420" w:lineRule="exact"/>
      <w:ind w:firstLine="720"/>
      <w:jc w:val="both"/>
    </w:pPr>
    <w:rPr>
      <w:rFonts w:ascii="Times New Roman" w:hAnsi="Times New Roman" w:eastAsia="Times New Roman" w:cs="Times New Roman"/>
      <w:color w:val="000000"/>
      <w:sz w:val="28"/>
      <w:szCs w:val="24"/>
      <w:lang w:val="es-ES"/>
    </w:rPr>
  </w:style>
  <w:style w:type="paragraph" w:styleId="17">
    <w:name w:val="Body Text Indent 2"/>
    <w:basedOn w:val="1"/>
    <w:link w:val="60"/>
    <w:semiHidden/>
    <w:qFormat/>
    <w:uiPriority w:val="0"/>
    <w:pPr>
      <w:spacing w:after="0" w:line="240" w:lineRule="auto"/>
      <w:ind w:firstLine="720"/>
      <w:jc w:val="both"/>
    </w:pPr>
    <w:rPr>
      <w:rFonts w:ascii=".VnTime" w:hAnsi=".VnTime" w:eastAsia="Times New Roman" w:cs=".VnTime"/>
      <w:b/>
      <w:bCs/>
      <w:sz w:val="28"/>
      <w:szCs w:val="28"/>
    </w:rPr>
  </w:style>
  <w:style w:type="paragraph" w:styleId="18">
    <w:name w:val="Body Text Indent 3"/>
    <w:basedOn w:val="1"/>
    <w:link w:val="65"/>
    <w:qFormat/>
    <w:uiPriority w:val="0"/>
    <w:pPr>
      <w:spacing w:after="120" w:line="240" w:lineRule="auto"/>
      <w:ind w:left="425"/>
      <w:jc w:val="both"/>
    </w:pPr>
    <w:rPr>
      <w:rFonts w:ascii=".VnTime" w:hAnsi=".VnTime" w:eastAsia="Times New Roman" w:cs="Times New Roman"/>
      <w:color w:val="000000"/>
      <w:sz w:val="28"/>
      <w:szCs w:val="20"/>
    </w:rPr>
  </w:style>
  <w:style w:type="character" w:styleId="19">
    <w:name w:val="annotation reference"/>
    <w:qFormat/>
    <w:uiPriority w:val="0"/>
    <w:rPr>
      <w:rFonts w:cs="Times New Roman"/>
      <w:sz w:val="16"/>
      <w:szCs w:val="16"/>
    </w:rPr>
  </w:style>
  <w:style w:type="paragraph" w:styleId="20">
    <w:name w:val="annotation text"/>
    <w:basedOn w:val="1"/>
    <w:link w:val="78"/>
    <w:qFormat/>
    <w:uiPriority w:val="0"/>
    <w:pPr>
      <w:spacing w:after="0" w:line="240" w:lineRule="auto"/>
    </w:pPr>
    <w:rPr>
      <w:rFonts w:ascii="Times New Roman" w:hAnsi="Times New Roman" w:eastAsia="Times New Roman" w:cs="Times New Roman"/>
      <w:sz w:val="20"/>
      <w:szCs w:val="20"/>
    </w:rPr>
  </w:style>
  <w:style w:type="paragraph" w:styleId="21">
    <w:name w:val="annotation subject"/>
    <w:basedOn w:val="20"/>
    <w:next w:val="20"/>
    <w:link w:val="79"/>
    <w:qFormat/>
    <w:uiPriority w:val="0"/>
    <w:rPr>
      <w:b/>
      <w:bCs/>
    </w:rPr>
  </w:style>
  <w:style w:type="character" w:styleId="22">
    <w:name w:val="Emphasis"/>
    <w:qFormat/>
    <w:uiPriority w:val="20"/>
    <w:rPr>
      <w:i/>
      <w:iCs/>
    </w:rPr>
  </w:style>
  <w:style w:type="character" w:styleId="23">
    <w:name w:val="FollowedHyperlink"/>
    <w:qFormat/>
    <w:uiPriority w:val="0"/>
    <w:rPr>
      <w:rFonts w:cs="Times New Roman"/>
      <w:color w:val="0000FF"/>
      <w:u w:val="single"/>
    </w:rPr>
  </w:style>
  <w:style w:type="paragraph" w:styleId="24">
    <w:name w:val="footer"/>
    <w:basedOn w:val="1"/>
    <w:link w:val="47"/>
    <w:unhideWhenUsed/>
    <w:qFormat/>
    <w:uiPriority w:val="99"/>
    <w:pPr>
      <w:tabs>
        <w:tab w:val="center" w:pos="4680"/>
        <w:tab w:val="right" w:pos="9360"/>
      </w:tabs>
      <w:spacing w:after="0" w:line="240" w:lineRule="auto"/>
    </w:pPr>
  </w:style>
  <w:style w:type="character" w:styleId="25">
    <w:name w:val="footnote reference"/>
    <w:qFormat/>
    <w:uiPriority w:val="0"/>
    <w:rPr>
      <w:vertAlign w:val="superscript"/>
    </w:rPr>
  </w:style>
  <w:style w:type="paragraph" w:styleId="26">
    <w:name w:val="footnote text"/>
    <w:basedOn w:val="1"/>
    <w:link w:val="63"/>
    <w:qFormat/>
    <w:uiPriority w:val="0"/>
    <w:pPr>
      <w:spacing w:after="0" w:line="240" w:lineRule="auto"/>
    </w:pPr>
    <w:rPr>
      <w:rFonts w:ascii="Times New Roman" w:hAnsi="Times New Roman" w:eastAsia="Times New Roman" w:cs="Times New Roman"/>
      <w:color w:val="000000"/>
      <w:sz w:val="20"/>
      <w:szCs w:val="20"/>
    </w:rPr>
  </w:style>
  <w:style w:type="paragraph" w:styleId="27">
    <w:name w:val="header"/>
    <w:basedOn w:val="1"/>
    <w:link w:val="46"/>
    <w:unhideWhenUsed/>
    <w:qFormat/>
    <w:uiPriority w:val="99"/>
    <w:pPr>
      <w:tabs>
        <w:tab w:val="center" w:pos="4680"/>
        <w:tab w:val="right" w:pos="9360"/>
      </w:tabs>
      <w:spacing w:after="0" w:line="240" w:lineRule="auto"/>
    </w:pPr>
  </w:style>
  <w:style w:type="character" w:styleId="28">
    <w:name w:val="Hyperlink"/>
    <w:basedOn w:val="11"/>
    <w:unhideWhenUsed/>
    <w:qFormat/>
    <w:uiPriority w:val="99"/>
    <w:rPr>
      <w:color w:val="0000FF" w:themeColor="hyperlink"/>
      <w:u w:val="single"/>
      <w14:textFill>
        <w14:solidFill>
          <w14:schemeClr w14:val="hlink"/>
        </w14:solidFill>
      </w14:textFill>
    </w:rPr>
  </w:style>
  <w:style w:type="paragraph" w:styleId="29">
    <w:name w:val="List 4"/>
    <w:basedOn w:val="1"/>
    <w:qFormat/>
    <w:uiPriority w:val="0"/>
    <w:pPr>
      <w:numPr>
        <w:ilvl w:val="0"/>
        <w:numId w:val="1"/>
      </w:numPr>
      <w:tabs>
        <w:tab w:val="left" w:pos="397"/>
        <w:tab w:val="left" w:pos="1040"/>
      </w:tabs>
      <w:spacing w:after="60" w:line="240" w:lineRule="auto"/>
      <w:jc w:val="both"/>
    </w:pPr>
    <w:rPr>
      <w:rFonts w:ascii=".VnTime" w:hAnsi=".VnTime" w:eastAsia="Times New Roman" w:cs="Times New Roman"/>
      <w:color w:val="000080"/>
      <w:kern w:val="28"/>
      <w:sz w:val="26"/>
      <w:szCs w:val="20"/>
    </w:rPr>
  </w:style>
  <w:style w:type="paragraph" w:styleId="3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31">
    <w:name w:val="page number"/>
    <w:qFormat/>
    <w:uiPriority w:val="0"/>
    <w:rPr>
      <w:rFonts w:cs="Times New Roman"/>
    </w:rPr>
  </w:style>
  <w:style w:type="paragraph" w:styleId="32">
    <w:name w:val="Plain Text"/>
    <w:basedOn w:val="1"/>
    <w:link w:val="66"/>
    <w:semiHidden/>
    <w:qFormat/>
    <w:uiPriority w:val="0"/>
    <w:pPr>
      <w:autoSpaceDE w:val="0"/>
      <w:autoSpaceDN w:val="0"/>
      <w:spacing w:after="0" w:line="240" w:lineRule="auto"/>
      <w:ind w:firstLine="567"/>
      <w:jc w:val="both"/>
    </w:pPr>
    <w:rPr>
      <w:rFonts w:ascii="Courier New" w:hAnsi="Courier New" w:eastAsia="Times New Roman" w:cs="Times New Roman"/>
      <w:color w:val="000000"/>
      <w:sz w:val="20"/>
      <w:szCs w:val="20"/>
    </w:rPr>
  </w:style>
  <w:style w:type="character" w:styleId="33">
    <w:name w:val="Strong"/>
    <w:qFormat/>
    <w:uiPriority w:val="22"/>
    <w:rPr>
      <w:b/>
      <w:bCs/>
    </w:rPr>
  </w:style>
  <w:style w:type="paragraph" w:styleId="34">
    <w:name w:val="Subtitle"/>
    <w:basedOn w:val="1"/>
    <w:next w:val="1"/>
    <w:link w:val="113"/>
    <w:qFormat/>
    <w:uiPriority w:val="11"/>
    <w:pPr>
      <w:spacing w:after="60" w:line="240" w:lineRule="auto"/>
      <w:jc w:val="center"/>
      <w:outlineLvl w:val="1"/>
    </w:pPr>
    <w:rPr>
      <w:rFonts w:ascii="Cambria" w:hAnsi="Cambria" w:eastAsia="Times New Roman" w:cs="Times New Roman"/>
      <w:sz w:val="24"/>
      <w:szCs w:val="24"/>
    </w:rPr>
  </w:style>
  <w:style w:type="table" w:styleId="35">
    <w:name w:val="Table Grid"/>
    <w:basedOn w:val="12"/>
    <w:qFormat/>
    <w:uiPriority w:val="59"/>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36">
    <w:name w:val="Title"/>
    <w:basedOn w:val="1"/>
    <w:link w:val="133"/>
    <w:qFormat/>
    <w:uiPriority w:val="10"/>
    <w:pPr>
      <w:spacing w:after="0" w:line="240" w:lineRule="auto"/>
      <w:jc w:val="center"/>
    </w:pPr>
    <w:rPr>
      <w:rFonts w:ascii="Times New Roman" w:hAnsi="Times New Roman" w:eastAsia="Times New Roman" w:cs="Times New Roman"/>
      <w:b/>
      <w:bCs/>
      <w:sz w:val="28"/>
      <w:szCs w:val="32"/>
    </w:rPr>
  </w:style>
  <w:style w:type="paragraph" w:styleId="37">
    <w:name w:val="toc 1"/>
    <w:basedOn w:val="1"/>
    <w:next w:val="1"/>
    <w:unhideWhenUsed/>
    <w:qFormat/>
    <w:uiPriority w:val="39"/>
    <w:pPr>
      <w:spacing w:after="100"/>
    </w:pPr>
  </w:style>
  <w:style w:type="paragraph" w:styleId="38">
    <w:name w:val="toc 2"/>
    <w:basedOn w:val="1"/>
    <w:next w:val="1"/>
    <w:qFormat/>
    <w:uiPriority w:val="39"/>
    <w:pPr>
      <w:tabs>
        <w:tab w:val="right" w:leader="dot" w:pos="9062"/>
      </w:tabs>
      <w:spacing w:after="0" w:line="240" w:lineRule="auto"/>
      <w:ind w:left="280" w:firstLine="560"/>
    </w:pPr>
    <w:rPr>
      <w:rFonts w:ascii="Times New Roman" w:hAnsi="Times New Roman" w:eastAsia="Times New Roman" w:cs="Times New Roman"/>
      <w:sz w:val="28"/>
      <w:szCs w:val="28"/>
    </w:rPr>
  </w:style>
  <w:style w:type="paragraph" w:styleId="39">
    <w:name w:val="toc 3"/>
    <w:basedOn w:val="1"/>
    <w:next w:val="1"/>
    <w:qFormat/>
    <w:uiPriority w:val="39"/>
    <w:pPr>
      <w:spacing w:after="0" w:line="240" w:lineRule="auto"/>
      <w:ind w:left="560"/>
    </w:pPr>
    <w:rPr>
      <w:rFonts w:ascii="Times New Roman" w:hAnsi="Times New Roman" w:eastAsia="Times New Roman" w:cs="Times New Roman"/>
      <w:sz w:val="28"/>
      <w:szCs w:val="28"/>
    </w:rPr>
  </w:style>
  <w:style w:type="paragraph" w:styleId="40">
    <w:name w:val="toc 4"/>
    <w:basedOn w:val="1"/>
    <w:next w:val="1"/>
    <w:qFormat/>
    <w:uiPriority w:val="39"/>
    <w:pPr>
      <w:spacing w:after="0" w:line="240" w:lineRule="auto"/>
      <w:ind w:left="840"/>
    </w:pPr>
    <w:rPr>
      <w:rFonts w:ascii="Times New Roman" w:hAnsi="Times New Roman" w:eastAsia="Times New Roman" w:cs="Times New Roman"/>
      <w:sz w:val="28"/>
      <w:szCs w:val="28"/>
    </w:rPr>
  </w:style>
  <w:style w:type="paragraph" w:styleId="41">
    <w:name w:val="toc 5"/>
    <w:basedOn w:val="1"/>
    <w:next w:val="1"/>
    <w:unhideWhenUsed/>
    <w:qFormat/>
    <w:uiPriority w:val="39"/>
    <w:pPr>
      <w:spacing w:after="0"/>
      <w:ind w:left="880"/>
    </w:pPr>
    <w:rPr>
      <w:rFonts w:eastAsiaTheme="majorEastAsia" w:cstheme="minorHAnsi"/>
      <w:sz w:val="18"/>
      <w:szCs w:val="18"/>
    </w:rPr>
  </w:style>
  <w:style w:type="paragraph" w:styleId="42">
    <w:name w:val="toc 6"/>
    <w:basedOn w:val="1"/>
    <w:next w:val="1"/>
    <w:unhideWhenUsed/>
    <w:qFormat/>
    <w:uiPriority w:val="39"/>
    <w:pPr>
      <w:spacing w:after="0"/>
      <w:ind w:left="1100"/>
    </w:pPr>
    <w:rPr>
      <w:rFonts w:eastAsiaTheme="majorEastAsia" w:cstheme="minorHAnsi"/>
      <w:sz w:val="18"/>
      <w:szCs w:val="18"/>
    </w:rPr>
  </w:style>
  <w:style w:type="paragraph" w:styleId="43">
    <w:name w:val="toc 7"/>
    <w:basedOn w:val="1"/>
    <w:next w:val="1"/>
    <w:unhideWhenUsed/>
    <w:qFormat/>
    <w:uiPriority w:val="39"/>
    <w:pPr>
      <w:spacing w:after="0"/>
      <w:ind w:left="1320"/>
    </w:pPr>
    <w:rPr>
      <w:rFonts w:eastAsiaTheme="majorEastAsia" w:cstheme="minorHAnsi"/>
      <w:sz w:val="18"/>
      <w:szCs w:val="18"/>
    </w:rPr>
  </w:style>
  <w:style w:type="paragraph" w:styleId="44">
    <w:name w:val="toc 8"/>
    <w:basedOn w:val="1"/>
    <w:next w:val="1"/>
    <w:unhideWhenUsed/>
    <w:qFormat/>
    <w:uiPriority w:val="39"/>
    <w:pPr>
      <w:spacing w:after="0"/>
      <w:ind w:left="1540"/>
    </w:pPr>
    <w:rPr>
      <w:rFonts w:eastAsiaTheme="majorEastAsia" w:cstheme="minorHAnsi"/>
      <w:sz w:val="18"/>
      <w:szCs w:val="18"/>
    </w:rPr>
  </w:style>
  <w:style w:type="paragraph" w:styleId="45">
    <w:name w:val="toc 9"/>
    <w:basedOn w:val="1"/>
    <w:next w:val="1"/>
    <w:unhideWhenUsed/>
    <w:qFormat/>
    <w:uiPriority w:val="39"/>
    <w:pPr>
      <w:spacing w:after="0"/>
      <w:ind w:left="1760"/>
    </w:pPr>
    <w:rPr>
      <w:rFonts w:eastAsiaTheme="majorEastAsia" w:cstheme="minorHAnsi"/>
      <w:sz w:val="18"/>
      <w:szCs w:val="18"/>
    </w:rPr>
  </w:style>
  <w:style w:type="character" w:customStyle="1" w:styleId="46">
    <w:name w:val="Header Char"/>
    <w:basedOn w:val="11"/>
    <w:link w:val="27"/>
    <w:qFormat/>
    <w:uiPriority w:val="99"/>
  </w:style>
  <w:style w:type="character" w:customStyle="1" w:styleId="47">
    <w:name w:val="Footer Char"/>
    <w:basedOn w:val="11"/>
    <w:link w:val="24"/>
    <w:qFormat/>
    <w:uiPriority w:val="99"/>
  </w:style>
  <w:style w:type="character" w:customStyle="1" w:styleId="48">
    <w:name w:val="Balloon Text Char"/>
    <w:basedOn w:val="11"/>
    <w:link w:val="13"/>
    <w:qFormat/>
    <w:uiPriority w:val="0"/>
    <w:rPr>
      <w:rFonts w:ascii="Tahoma" w:hAnsi="Tahoma" w:cs="Tahoma"/>
      <w:sz w:val="16"/>
      <w:szCs w:val="16"/>
    </w:rPr>
  </w:style>
  <w:style w:type="character" w:customStyle="1" w:styleId="49">
    <w:name w:val="Heading 1 Char"/>
    <w:basedOn w:val="11"/>
    <w:link w:val="2"/>
    <w:qFormat/>
    <w:uiPriority w:val="9"/>
    <w:rPr>
      <w:rFonts w:ascii=".VnTimeH" w:hAnsi=".VnTimeH" w:eastAsia="Times New Roman" w:cs=".VnTimeH"/>
      <w:sz w:val="28"/>
      <w:szCs w:val="28"/>
    </w:rPr>
  </w:style>
  <w:style w:type="character" w:customStyle="1" w:styleId="50">
    <w:name w:val="Heading 2 Char"/>
    <w:basedOn w:val="11"/>
    <w:link w:val="3"/>
    <w:qFormat/>
    <w:uiPriority w:val="9"/>
    <w:rPr>
      <w:rFonts w:ascii="Arial" w:hAnsi="Arial" w:eastAsia="Times New Roman" w:cs="Arial"/>
      <w:b/>
      <w:bCs/>
      <w:i/>
      <w:iCs/>
      <w:sz w:val="28"/>
      <w:szCs w:val="28"/>
    </w:rPr>
  </w:style>
  <w:style w:type="character" w:customStyle="1" w:styleId="51">
    <w:name w:val="Heading 3 Char"/>
    <w:basedOn w:val="11"/>
    <w:link w:val="4"/>
    <w:qFormat/>
    <w:uiPriority w:val="9"/>
    <w:rPr>
      <w:rFonts w:ascii=".VnTimeH" w:hAnsi=".VnTimeH" w:eastAsia="Times New Roman" w:cs=".VnTimeH"/>
      <w:sz w:val="26"/>
      <w:szCs w:val="26"/>
    </w:rPr>
  </w:style>
  <w:style w:type="character" w:customStyle="1" w:styleId="52">
    <w:name w:val="Heading 4 Char"/>
    <w:basedOn w:val="11"/>
    <w:link w:val="5"/>
    <w:qFormat/>
    <w:uiPriority w:val="9"/>
    <w:rPr>
      <w:rFonts w:ascii="Times New Roman" w:hAnsi="Times New Roman" w:eastAsia="Times New Roman" w:cs="Times New Roman"/>
      <w:b/>
      <w:bCs/>
      <w:sz w:val="28"/>
      <w:szCs w:val="28"/>
    </w:rPr>
  </w:style>
  <w:style w:type="character" w:customStyle="1" w:styleId="53">
    <w:name w:val="Heading 5 Char"/>
    <w:basedOn w:val="11"/>
    <w:link w:val="6"/>
    <w:qFormat/>
    <w:uiPriority w:val="9"/>
    <w:rPr>
      <w:rFonts w:ascii="Times New Roman" w:hAnsi="Times New Roman" w:eastAsia="Times New Roman" w:cs="Times New Roman"/>
      <w:i/>
      <w:iCs/>
      <w:sz w:val="26"/>
      <w:szCs w:val="26"/>
    </w:rPr>
  </w:style>
  <w:style w:type="paragraph" w:customStyle="1" w:styleId="54">
    <w:name w:val="Char"/>
    <w:basedOn w:val="1"/>
    <w:qFormat/>
    <w:uiPriority w:val="0"/>
    <w:pPr>
      <w:pageBreakBefore/>
      <w:tabs>
        <w:tab w:val="left" w:pos="850"/>
        <w:tab w:val="left" w:pos="1191"/>
        <w:tab w:val="left" w:pos="1531"/>
      </w:tabs>
      <w:spacing w:after="120" w:line="240" w:lineRule="auto"/>
      <w:jc w:val="center"/>
    </w:pPr>
    <w:rPr>
      <w:rFonts w:ascii="Tahoma" w:hAnsi="Tahoma" w:eastAsia="MS Mincho" w:cs="Tahoma"/>
      <w:b/>
      <w:bCs/>
      <w:color w:val="FFFFFF"/>
      <w:spacing w:val="20"/>
      <w:lang w:val="en-GB" w:eastAsia="zh-CN"/>
    </w:rPr>
  </w:style>
  <w:style w:type="paragraph" w:customStyle="1" w:styleId="55">
    <w:name w:val="Char Char"/>
    <w:basedOn w:val="1"/>
    <w:qFormat/>
    <w:uiPriority w:val="0"/>
    <w:pPr>
      <w:pageBreakBefore/>
      <w:tabs>
        <w:tab w:val="left" w:pos="850"/>
        <w:tab w:val="left" w:pos="1191"/>
        <w:tab w:val="left" w:pos="1531"/>
      </w:tabs>
      <w:spacing w:after="120" w:line="240" w:lineRule="auto"/>
      <w:jc w:val="center"/>
    </w:pPr>
    <w:rPr>
      <w:rFonts w:ascii="Tahoma" w:hAnsi="Tahoma" w:eastAsia="MS Mincho" w:cs="Tahoma"/>
      <w:b/>
      <w:bCs/>
      <w:color w:val="FFFFFF"/>
      <w:spacing w:val="20"/>
      <w:lang w:val="en-GB" w:eastAsia="zh-CN"/>
    </w:rPr>
  </w:style>
  <w:style w:type="paragraph" w:customStyle="1" w:styleId="56">
    <w:name w:val="Char Char1"/>
    <w:basedOn w:val="1"/>
    <w:qFormat/>
    <w:uiPriority w:val="0"/>
    <w:pPr>
      <w:pageBreakBefore/>
      <w:tabs>
        <w:tab w:val="left" w:pos="850"/>
        <w:tab w:val="left" w:pos="1191"/>
        <w:tab w:val="left" w:pos="1531"/>
      </w:tabs>
      <w:spacing w:after="120" w:line="240" w:lineRule="auto"/>
      <w:jc w:val="center"/>
    </w:pPr>
    <w:rPr>
      <w:rFonts w:ascii="Tahoma" w:hAnsi="Tahoma" w:eastAsia="MS Mincho" w:cs="Tahoma"/>
      <w:b/>
      <w:bCs/>
      <w:color w:val="FFFFFF"/>
      <w:spacing w:val="20"/>
      <w:lang w:val="en-GB" w:eastAsia="zh-CN"/>
    </w:rPr>
  </w:style>
  <w:style w:type="paragraph" w:customStyle="1" w:styleId="57">
    <w:name w:val="Char Char Char Char Char Char Char"/>
    <w:qFormat/>
    <w:uiPriority w:val="0"/>
    <w:pPr>
      <w:tabs>
        <w:tab w:val="left" w:pos="1152"/>
      </w:tabs>
      <w:spacing w:before="120" w:after="120" w:line="312" w:lineRule="auto"/>
    </w:pPr>
    <w:rPr>
      <w:rFonts w:ascii="Arial" w:hAnsi="Arial" w:eastAsia="Times New Roman" w:cs="Arial"/>
      <w:sz w:val="26"/>
      <w:szCs w:val="26"/>
      <w:lang w:val="en-US" w:eastAsia="en-US" w:bidi="ar-SA"/>
    </w:rPr>
  </w:style>
  <w:style w:type="character" w:customStyle="1" w:styleId="58">
    <w:name w:val="Body Text Char"/>
    <w:basedOn w:val="11"/>
    <w:link w:val="14"/>
    <w:qFormat/>
    <w:uiPriority w:val="0"/>
    <w:rPr>
      <w:rFonts w:ascii=".VnTime" w:hAnsi=".VnTime" w:eastAsia="Times New Roman" w:cs=".VnTime"/>
      <w:b/>
      <w:bCs/>
      <w:sz w:val="28"/>
      <w:szCs w:val="28"/>
    </w:rPr>
  </w:style>
  <w:style w:type="character" w:customStyle="1" w:styleId="59">
    <w:name w:val="Body Text 2 Char"/>
    <w:basedOn w:val="11"/>
    <w:link w:val="15"/>
    <w:qFormat/>
    <w:uiPriority w:val="0"/>
    <w:rPr>
      <w:rFonts w:ascii="Times New Roman" w:hAnsi="Times New Roman" w:eastAsia="Times New Roman" w:cs="Times New Roman"/>
      <w:b/>
      <w:bCs/>
      <w:color w:val="000000"/>
      <w:sz w:val="28"/>
      <w:szCs w:val="24"/>
    </w:rPr>
  </w:style>
  <w:style w:type="character" w:customStyle="1" w:styleId="60">
    <w:name w:val="Body Text Indent 2 Char"/>
    <w:basedOn w:val="11"/>
    <w:link w:val="17"/>
    <w:semiHidden/>
    <w:qFormat/>
    <w:uiPriority w:val="0"/>
    <w:rPr>
      <w:rFonts w:ascii=".VnTime" w:hAnsi=".VnTime" w:eastAsia="Times New Roman" w:cs=".VnTime"/>
      <w:b/>
      <w:bCs/>
      <w:sz w:val="28"/>
      <w:szCs w:val="28"/>
    </w:rPr>
  </w:style>
  <w:style w:type="paragraph" w:customStyle="1" w:styleId="61">
    <w:name w:val="Style Heading 4 +"/>
    <w:basedOn w:val="5"/>
    <w:qFormat/>
    <w:uiPriority w:val="0"/>
    <w:pPr>
      <w:spacing w:before="120" w:after="120"/>
      <w:jc w:val="both"/>
    </w:pPr>
    <w:rPr>
      <w:rFonts w:ascii=".VnTime" w:hAnsi=".VnTime" w:cs=".VnTime"/>
      <w:b w:val="0"/>
      <w:bCs w:val="0"/>
      <w:i/>
      <w:iCs/>
      <w:sz w:val="24"/>
      <w:szCs w:val="24"/>
    </w:rPr>
  </w:style>
  <w:style w:type="paragraph" w:customStyle="1" w:styleId="62">
    <w:name w:val="Style Heading 3 +"/>
    <w:basedOn w:val="4"/>
    <w:qFormat/>
    <w:uiPriority w:val="0"/>
    <w:pPr>
      <w:spacing w:before="120" w:after="120" w:line="320" w:lineRule="exact"/>
    </w:pPr>
    <w:rPr>
      <w:rFonts w:ascii=".VnTime" w:hAnsi=".VnTime" w:cs=".VnTime"/>
      <w:sz w:val="24"/>
      <w:szCs w:val="24"/>
    </w:rPr>
  </w:style>
  <w:style w:type="character" w:customStyle="1" w:styleId="63">
    <w:name w:val="Footnote Text Char"/>
    <w:basedOn w:val="11"/>
    <w:link w:val="26"/>
    <w:qFormat/>
    <w:uiPriority w:val="0"/>
    <w:rPr>
      <w:rFonts w:ascii="Times New Roman" w:hAnsi="Times New Roman" w:eastAsia="Times New Roman" w:cs="Times New Roman"/>
      <w:color w:val="000000"/>
      <w:sz w:val="20"/>
      <w:szCs w:val="20"/>
    </w:rPr>
  </w:style>
  <w:style w:type="character" w:customStyle="1" w:styleId="64">
    <w:name w:val="Body Text Indent Char"/>
    <w:basedOn w:val="11"/>
    <w:link w:val="16"/>
    <w:qFormat/>
    <w:uiPriority w:val="0"/>
    <w:rPr>
      <w:rFonts w:ascii="Times New Roman" w:hAnsi="Times New Roman" w:eastAsia="Times New Roman" w:cs="Times New Roman"/>
      <w:color w:val="000000"/>
      <w:sz w:val="28"/>
      <w:szCs w:val="24"/>
      <w:lang w:val="es-ES"/>
    </w:rPr>
  </w:style>
  <w:style w:type="character" w:customStyle="1" w:styleId="65">
    <w:name w:val="Body Text Indent 3 Char"/>
    <w:basedOn w:val="11"/>
    <w:link w:val="18"/>
    <w:qFormat/>
    <w:uiPriority w:val="0"/>
    <w:rPr>
      <w:rFonts w:ascii=".VnTime" w:hAnsi=".VnTime" w:eastAsia="Times New Roman" w:cs="Times New Roman"/>
      <w:color w:val="000000"/>
      <w:sz w:val="28"/>
      <w:szCs w:val="20"/>
    </w:rPr>
  </w:style>
  <w:style w:type="character" w:customStyle="1" w:styleId="66">
    <w:name w:val="Plain Text Char"/>
    <w:basedOn w:val="11"/>
    <w:link w:val="32"/>
    <w:semiHidden/>
    <w:qFormat/>
    <w:uiPriority w:val="0"/>
    <w:rPr>
      <w:rFonts w:ascii="Courier New" w:hAnsi="Courier New" w:eastAsia="Times New Roman" w:cs="Times New Roman"/>
      <w:color w:val="000000"/>
      <w:sz w:val="20"/>
      <w:szCs w:val="20"/>
    </w:rPr>
  </w:style>
  <w:style w:type="paragraph" w:customStyle="1" w:styleId="67">
    <w:name w:val="content"/>
    <w:basedOn w:val="1"/>
    <w:semiHidden/>
    <w:qFormat/>
    <w:uiPriority w:val="0"/>
    <w:pPr>
      <w:spacing w:before="100" w:beforeAutospacing="1" w:after="100" w:afterAutospacing="1" w:line="240" w:lineRule="auto"/>
    </w:pPr>
    <w:rPr>
      <w:rFonts w:ascii="Verdana" w:hAnsi="Verdana" w:eastAsia="Times New Roman" w:cs="Times New Roman"/>
      <w:color w:val="000000"/>
      <w:sz w:val="17"/>
      <w:szCs w:val="17"/>
    </w:rPr>
  </w:style>
  <w:style w:type="paragraph" w:customStyle="1" w:styleId="68">
    <w:name w:val="Ten chuong"/>
    <w:basedOn w:val="2"/>
    <w:qFormat/>
    <w:uiPriority w:val="0"/>
    <w:pPr>
      <w:spacing w:line="240" w:lineRule="auto"/>
    </w:pPr>
    <w:rPr>
      <w:rFonts w:cs="Times New Roman"/>
      <w:bCs/>
      <w:color w:val="000000"/>
      <w:sz w:val="24"/>
      <w:szCs w:val="32"/>
    </w:rPr>
  </w:style>
  <w:style w:type="character" w:customStyle="1" w:styleId="69">
    <w:name w:val="story_body"/>
    <w:qFormat/>
    <w:uiPriority w:val="0"/>
    <w:rPr>
      <w:rFonts w:cs="Times New Roman"/>
    </w:rPr>
  </w:style>
  <w:style w:type="paragraph" w:customStyle="1" w:styleId="70">
    <w:name w:val="Style Justified"/>
    <w:basedOn w:val="1"/>
    <w:qFormat/>
    <w:uiPriority w:val="0"/>
    <w:pPr>
      <w:autoSpaceDE w:val="0"/>
      <w:autoSpaceDN w:val="0"/>
      <w:spacing w:after="0" w:line="360" w:lineRule="auto"/>
      <w:ind w:firstLine="720"/>
      <w:jc w:val="both"/>
    </w:pPr>
    <w:rPr>
      <w:rFonts w:ascii=".VnTime" w:hAnsi=".VnTime" w:eastAsia="Times New Roman" w:cs="Times New Roman"/>
      <w:sz w:val="28"/>
      <w:szCs w:val="28"/>
      <w:lang w:val="vi-VN"/>
    </w:rPr>
  </w:style>
  <w:style w:type="paragraph" w:customStyle="1" w:styleId="71">
    <w:name w:val="mc"/>
    <w:basedOn w:val="70"/>
    <w:qFormat/>
    <w:uiPriority w:val="0"/>
    <w:pPr>
      <w:ind w:left="1701" w:hanging="1275"/>
    </w:pPr>
    <w:rPr>
      <w:i/>
      <w:iCs/>
    </w:rPr>
  </w:style>
  <w:style w:type="paragraph" w:customStyle="1" w:styleId="72">
    <w:name w:val="Char Char Char Char Char Char Char1"/>
    <w:qFormat/>
    <w:uiPriority w:val="0"/>
    <w:pPr>
      <w:tabs>
        <w:tab w:val="left" w:pos="1152"/>
      </w:tabs>
      <w:spacing w:before="120" w:after="120" w:line="312" w:lineRule="auto"/>
    </w:pPr>
    <w:rPr>
      <w:rFonts w:ascii="Arial" w:hAnsi="Arial" w:eastAsia="Times New Roman" w:cs="Arial"/>
      <w:sz w:val="26"/>
      <w:szCs w:val="26"/>
      <w:lang w:val="en-US" w:eastAsia="en-US" w:bidi="ar-SA"/>
    </w:rPr>
  </w:style>
  <w:style w:type="paragraph" w:customStyle="1" w:styleId="73">
    <w:name w:val="Char1 Char Char Char Char Char Char Char Char Char Char Char Char Char Char Char Char Char Char Char Char"/>
    <w:basedOn w:val="1"/>
    <w:qFormat/>
    <w:uiPriority w:val="0"/>
    <w:pPr>
      <w:pageBreakBefore/>
      <w:tabs>
        <w:tab w:val="left" w:pos="850"/>
        <w:tab w:val="left" w:pos="1191"/>
        <w:tab w:val="left" w:pos="1531"/>
      </w:tabs>
      <w:spacing w:after="120" w:line="240" w:lineRule="auto"/>
      <w:jc w:val="center"/>
    </w:pPr>
    <w:rPr>
      <w:rFonts w:ascii="Tahoma" w:hAnsi="Tahoma" w:eastAsia="Times New Roman" w:cs="Tahoma"/>
      <w:bCs/>
      <w:iCs/>
      <w:color w:val="FFFFFF"/>
      <w:spacing w:val="20"/>
      <w:lang w:val="en-GB" w:eastAsia="zh-CN"/>
    </w:rPr>
  </w:style>
  <w:style w:type="character" w:customStyle="1" w:styleId="74">
    <w:name w:val="docsearchtitle1"/>
    <w:qFormat/>
    <w:uiPriority w:val="0"/>
    <w:rPr>
      <w:rFonts w:ascii="Tahoma" w:hAnsi="Tahoma" w:cs="Tahoma"/>
      <w:color w:val="512219"/>
      <w:sz w:val="18"/>
      <w:szCs w:val="18"/>
    </w:rPr>
  </w:style>
  <w:style w:type="paragraph" w:customStyle="1" w:styleId="75">
    <w:name w:val="Char1 Char Char Char Char Char Char Char Char Char Char Char Char Char Char Char Char Char Char Char Char1"/>
    <w:basedOn w:val="1"/>
    <w:qFormat/>
    <w:uiPriority w:val="0"/>
    <w:pPr>
      <w:pageBreakBefore/>
      <w:tabs>
        <w:tab w:val="left" w:pos="850"/>
        <w:tab w:val="left" w:pos="1191"/>
        <w:tab w:val="left" w:pos="1531"/>
      </w:tabs>
      <w:spacing w:after="120" w:line="240" w:lineRule="auto"/>
      <w:jc w:val="center"/>
    </w:pPr>
    <w:rPr>
      <w:rFonts w:ascii="Tahoma" w:hAnsi="Tahoma" w:eastAsia="Times New Roman" w:cs="Tahoma"/>
      <w:bCs/>
      <w:iCs/>
      <w:color w:val="FFFFFF"/>
      <w:spacing w:val="20"/>
      <w:lang w:val="en-GB" w:eastAsia="zh-CN"/>
    </w:rPr>
  </w:style>
  <w:style w:type="paragraph" w:customStyle="1" w:styleId="76">
    <w:name w:val="Char1"/>
    <w:basedOn w:val="1"/>
    <w:qFormat/>
    <w:uiPriority w:val="0"/>
    <w:pPr>
      <w:pageBreakBefore/>
      <w:tabs>
        <w:tab w:val="left" w:pos="850"/>
        <w:tab w:val="left" w:pos="1191"/>
        <w:tab w:val="left" w:pos="1531"/>
      </w:tabs>
      <w:spacing w:after="120" w:line="240" w:lineRule="auto"/>
      <w:jc w:val="center"/>
    </w:pPr>
    <w:rPr>
      <w:rFonts w:ascii="Tahoma" w:hAnsi="Tahoma" w:eastAsia="Times New Roman" w:cs="Tahoma"/>
      <w:bCs/>
      <w:iCs/>
      <w:color w:val="FFFFFF"/>
      <w:spacing w:val="20"/>
      <w:lang w:val="en-GB" w:eastAsia="zh-CN"/>
    </w:rPr>
  </w:style>
  <w:style w:type="paragraph" w:customStyle="1" w:styleId="77">
    <w:name w:val="Default Paragraph Font Para Char Char Char Char Char"/>
    <w:qFormat/>
    <w:uiPriority w:val="0"/>
    <w:pPr>
      <w:tabs>
        <w:tab w:val="left" w:pos="1152"/>
      </w:tabs>
      <w:spacing w:before="120" w:after="120" w:line="312" w:lineRule="auto"/>
    </w:pPr>
    <w:rPr>
      <w:rFonts w:ascii="Arial" w:hAnsi="Arial" w:eastAsia="Times New Roman" w:cs="Arial"/>
      <w:sz w:val="26"/>
      <w:szCs w:val="26"/>
      <w:lang w:val="en-US" w:eastAsia="en-US" w:bidi="ar-SA"/>
    </w:rPr>
  </w:style>
  <w:style w:type="character" w:customStyle="1" w:styleId="78">
    <w:name w:val="Comment Text Char"/>
    <w:basedOn w:val="11"/>
    <w:link w:val="20"/>
    <w:qFormat/>
    <w:uiPriority w:val="0"/>
    <w:rPr>
      <w:rFonts w:ascii="Times New Roman" w:hAnsi="Times New Roman" w:eastAsia="Times New Roman" w:cs="Times New Roman"/>
      <w:sz w:val="20"/>
      <w:szCs w:val="20"/>
    </w:rPr>
  </w:style>
  <w:style w:type="character" w:customStyle="1" w:styleId="79">
    <w:name w:val="Comment Subject Char"/>
    <w:basedOn w:val="78"/>
    <w:link w:val="21"/>
    <w:qFormat/>
    <w:uiPriority w:val="0"/>
    <w:rPr>
      <w:rFonts w:ascii="Times New Roman" w:hAnsi="Times New Roman" w:eastAsia="Times New Roman" w:cs="Times New Roman"/>
      <w:b/>
      <w:bCs/>
      <w:sz w:val="20"/>
      <w:szCs w:val="20"/>
    </w:rPr>
  </w:style>
  <w:style w:type="character" w:customStyle="1" w:styleId="80">
    <w:name w:val="indexstorytext"/>
    <w:qFormat/>
    <w:uiPriority w:val="0"/>
    <w:rPr>
      <w:rFonts w:cs="Times New Roman"/>
    </w:rPr>
  </w:style>
  <w:style w:type="character" w:customStyle="1" w:styleId="81">
    <w:name w:val="apple-converted-space"/>
    <w:qFormat/>
    <w:uiPriority w:val="0"/>
    <w:rPr>
      <w:rFonts w:cs="Times New Roman"/>
    </w:rPr>
  </w:style>
  <w:style w:type="paragraph" w:customStyle="1" w:styleId="82">
    <w:name w:val="Char21"/>
    <w:basedOn w:val="1"/>
    <w:qFormat/>
    <w:uiPriority w:val="0"/>
    <w:pPr>
      <w:pageBreakBefore/>
      <w:tabs>
        <w:tab w:val="left" w:pos="850"/>
        <w:tab w:val="left" w:pos="1191"/>
        <w:tab w:val="left" w:pos="1531"/>
      </w:tabs>
      <w:spacing w:after="120" w:line="240" w:lineRule="auto"/>
      <w:jc w:val="center"/>
    </w:pPr>
    <w:rPr>
      <w:rFonts w:ascii="Tahoma" w:hAnsi="Tahoma" w:eastAsia="Times New Roman" w:cs="Tahoma"/>
      <w:bCs/>
      <w:iCs/>
      <w:color w:val="FFFFFF"/>
      <w:spacing w:val="20"/>
      <w:lang w:val="en-GB" w:eastAsia="zh-CN"/>
    </w:rPr>
  </w:style>
  <w:style w:type="paragraph" w:customStyle="1" w:styleId="83">
    <w:name w:val="Char Char Char"/>
    <w:basedOn w:val="1"/>
    <w:qFormat/>
    <w:uiPriority w:val="0"/>
    <w:pPr>
      <w:pageBreakBefore/>
      <w:tabs>
        <w:tab w:val="left" w:pos="850"/>
        <w:tab w:val="left" w:pos="1191"/>
        <w:tab w:val="left" w:pos="1531"/>
      </w:tabs>
      <w:spacing w:after="120" w:line="240" w:lineRule="auto"/>
      <w:jc w:val="center"/>
    </w:pPr>
    <w:rPr>
      <w:rFonts w:ascii="Tahoma" w:hAnsi="Tahoma" w:eastAsia="MS Mincho" w:cs="Tahoma"/>
      <w:b/>
      <w:bCs/>
      <w:color w:val="FFFFFF"/>
      <w:spacing w:val="20"/>
      <w:lang w:val="en-GB" w:eastAsia="zh-CN"/>
    </w:rPr>
  </w:style>
  <w:style w:type="paragraph" w:customStyle="1" w:styleId="84">
    <w:name w:val="Char1 Char Char Char Char Char Char Char Char Char Char Char Char Char Char Char Char Char Char Char Char21"/>
    <w:basedOn w:val="1"/>
    <w:qFormat/>
    <w:uiPriority w:val="0"/>
    <w:pPr>
      <w:pageBreakBefore/>
      <w:tabs>
        <w:tab w:val="left" w:pos="850"/>
        <w:tab w:val="left" w:pos="1191"/>
        <w:tab w:val="left" w:pos="1531"/>
      </w:tabs>
      <w:spacing w:after="120" w:line="240" w:lineRule="auto"/>
      <w:jc w:val="center"/>
    </w:pPr>
    <w:rPr>
      <w:rFonts w:ascii="Tahoma" w:hAnsi="Tahoma" w:eastAsia="Times New Roman" w:cs="Tahoma"/>
      <w:bCs/>
      <w:iCs/>
      <w:color w:val="FFFFFF"/>
      <w:spacing w:val="20"/>
      <w:lang w:val="en-GB" w:eastAsia="zh-CN"/>
    </w:rPr>
  </w:style>
  <w:style w:type="character" w:customStyle="1" w:styleId="85">
    <w:name w:val="Char Char111"/>
    <w:qFormat/>
    <w:uiPriority w:val="0"/>
    <w:rPr>
      <w:sz w:val="24"/>
      <w:szCs w:val="24"/>
      <w:lang w:val="en-GB" w:eastAsia="en-US" w:bidi="ar-SA"/>
    </w:rPr>
  </w:style>
  <w:style w:type="paragraph" w:customStyle="1" w:styleId="86">
    <w:name w:val="Char Char Char1 Char"/>
    <w:basedOn w:val="1"/>
    <w:qFormat/>
    <w:uiPriority w:val="0"/>
    <w:pPr>
      <w:pageBreakBefore/>
      <w:tabs>
        <w:tab w:val="left" w:pos="850"/>
        <w:tab w:val="left" w:pos="1191"/>
        <w:tab w:val="left" w:pos="1531"/>
      </w:tabs>
      <w:spacing w:after="120" w:line="240" w:lineRule="auto"/>
      <w:jc w:val="center"/>
    </w:pPr>
    <w:rPr>
      <w:rFonts w:ascii="Tahoma" w:hAnsi="Tahoma" w:eastAsia="MS Mincho" w:cs="Tahoma"/>
      <w:b/>
      <w:bCs/>
      <w:color w:val="FFFFFF"/>
      <w:spacing w:val="20"/>
      <w:lang w:val="en-GB" w:eastAsia="zh-CN"/>
    </w:rPr>
  </w:style>
  <w:style w:type="paragraph" w:customStyle="1" w:styleId="87">
    <w:name w:val="Char Char Char Char Char"/>
    <w:basedOn w:val="1"/>
    <w:qFormat/>
    <w:uiPriority w:val="0"/>
    <w:pPr>
      <w:pageBreakBefore/>
      <w:tabs>
        <w:tab w:val="left" w:pos="850"/>
        <w:tab w:val="left" w:pos="1191"/>
        <w:tab w:val="left" w:pos="1531"/>
      </w:tabs>
      <w:spacing w:after="120" w:line="240" w:lineRule="auto"/>
      <w:jc w:val="center"/>
    </w:pPr>
    <w:rPr>
      <w:rFonts w:ascii="Tahoma" w:hAnsi="Tahoma" w:eastAsia="MS Mincho" w:cs="Tahoma"/>
      <w:b/>
      <w:bCs/>
      <w:color w:val="FFFFFF"/>
      <w:spacing w:val="20"/>
      <w:lang w:val="en-GB" w:eastAsia="zh-CN"/>
    </w:rPr>
  </w:style>
  <w:style w:type="paragraph" w:customStyle="1" w:styleId="88">
    <w:name w:val="Char Char2"/>
    <w:basedOn w:val="1"/>
    <w:qFormat/>
    <w:uiPriority w:val="0"/>
    <w:pPr>
      <w:pageBreakBefore/>
      <w:tabs>
        <w:tab w:val="left" w:pos="850"/>
        <w:tab w:val="left" w:pos="1191"/>
        <w:tab w:val="left" w:pos="1531"/>
      </w:tabs>
      <w:spacing w:after="120" w:line="240" w:lineRule="auto"/>
      <w:jc w:val="center"/>
    </w:pPr>
    <w:rPr>
      <w:rFonts w:ascii="Tahoma" w:hAnsi="Tahoma" w:eastAsia="MS Mincho" w:cs="Tahoma"/>
      <w:b/>
      <w:bCs/>
      <w:color w:val="FFFFFF"/>
      <w:spacing w:val="20"/>
      <w:lang w:val="en-GB" w:eastAsia="zh-CN"/>
    </w:rPr>
  </w:style>
  <w:style w:type="character" w:customStyle="1" w:styleId="89">
    <w:name w:val="Char Char3"/>
    <w:qFormat/>
    <w:uiPriority w:val="0"/>
    <w:rPr>
      <w:sz w:val="24"/>
      <w:szCs w:val="24"/>
      <w:lang w:val="en-GB" w:eastAsia="en-US" w:bidi="ar-SA"/>
    </w:rPr>
  </w:style>
  <w:style w:type="character" w:customStyle="1" w:styleId="90">
    <w:name w:val="Char Char311"/>
    <w:qFormat/>
    <w:locked/>
    <w:uiPriority w:val="0"/>
    <w:rPr>
      <w:sz w:val="24"/>
      <w:szCs w:val="24"/>
      <w:lang w:val="en-GB" w:eastAsia="en-US" w:bidi="ar-SA"/>
    </w:rPr>
  </w:style>
  <w:style w:type="character" w:customStyle="1" w:styleId="91">
    <w:name w:val="Char Char9"/>
    <w:qFormat/>
    <w:uiPriority w:val="0"/>
    <w:rPr>
      <w:sz w:val="24"/>
      <w:szCs w:val="24"/>
      <w:lang w:val="en-GB" w:eastAsia="en-US" w:bidi="ar-SA"/>
    </w:rPr>
  </w:style>
  <w:style w:type="paragraph" w:styleId="92">
    <w:name w:val="List Paragraph"/>
    <w:basedOn w:val="1"/>
    <w:link w:val="122"/>
    <w:qFormat/>
    <w:uiPriority w:val="34"/>
    <w:pPr>
      <w:spacing w:after="0" w:line="240" w:lineRule="auto"/>
      <w:ind w:left="720"/>
      <w:contextualSpacing/>
    </w:pPr>
    <w:rPr>
      <w:rFonts w:ascii="Times New Roman" w:hAnsi="Times New Roman" w:eastAsia="Times New Roman" w:cs="Times New Roman"/>
      <w:sz w:val="24"/>
      <w:szCs w:val="24"/>
      <w:lang w:val="en-GB"/>
    </w:rPr>
  </w:style>
  <w:style w:type="character" w:customStyle="1" w:styleId="93">
    <w:name w:val="apple-style-span"/>
    <w:basedOn w:val="11"/>
    <w:qFormat/>
    <w:uiPriority w:val="0"/>
  </w:style>
  <w:style w:type="paragraph" w:customStyle="1" w:styleId="94">
    <w:name w:val="Char Char Char Char Char Char Char21"/>
    <w:basedOn w:val="1"/>
    <w:qFormat/>
    <w:uiPriority w:val="0"/>
    <w:pPr>
      <w:pageBreakBefore/>
      <w:tabs>
        <w:tab w:val="left" w:pos="850"/>
        <w:tab w:val="left" w:pos="1191"/>
        <w:tab w:val="left" w:pos="1531"/>
      </w:tabs>
      <w:spacing w:after="120" w:line="240" w:lineRule="auto"/>
      <w:jc w:val="center"/>
    </w:pPr>
    <w:rPr>
      <w:rFonts w:ascii="Tahoma" w:hAnsi="Tahoma" w:eastAsia="Times New Roman" w:cs="Tahoma"/>
      <w:color w:val="FFFFFF"/>
      <w:spacing w:val="20"/>
      <w:lang w:val="en-GB" w:eastAsia="zh-CN"/>
    </w:rPr>
  </w:style>
  <w:style w:type="character" w:customStyle="1" w:styleId="95">
    <w:name w:val="chinh"/>
    <w:qFormat/>
    <w:uiPriority w:val="0"/>
    <w:rPr>
      <w:rFonts w:ascii="Times New Roman" w:hAnsi="Times New Roman"/>
      <w:sz w:val="28"/>
    </w:rPr>
  </w:style>
  <w:style w:type="paragraph" w:customStyle="1" w:styleId="96">
    <w:name w:val="Style3"/>
    <w:basedOn w:val="1"/>
    <w:qFormat/>
    <w:uiPriority w:val="0"/>
    <w:pPr>
      <w:tabs>
        <w:tab w:val="left" w:pos="958"/>
      </w:tabs>
      <w:spacing w:before="60" w:after="60" w:line="264" w:lineRule="auto"/>
      <w:jc w:val="both"/>
    </w:pPr>
    <w:rPr>
      <w:rFonts w:ascii="Times New Roman" w:hAnsi="Times New Roman" w:eastAsia="Times New Roman" w:cs="Times New Roman"/>
      <w:sz w:val="28"/>
      <w:szCs w:val="24"/>
      <w:lang w:val="nb-NO"/>
    </w:rPr>
  </w:style>
  <w:style w:type="paragraph" w:customStyle="1" w:styleId="97">
    <w:name w:val="Default"/>
    <w:qFormat/>
    <w:uiPriority w:val="99"/>
    <w:pPr>
      <w:autoSpaceDE w:val="0"/>
      <w:autoSpaceDN w:val="0"/>
      <w:adjustRightInd w:val="0"/>
      <w:spacing w:after="0" w:line="240" w:lineRule="auto"/>
    </w:pPr>
    <w:rPr>
      <w:rFonts w:ascii="Times New Roman" w:hAnsi="Times New Roman" w:eastAsia="Times New Roman" w:cs="Times New Roman"/>
      <w:color w:val="000000"/>
      <w:sz w:val="24"/>
      <w:szCs w:val="24"/>
      <w:lang w:val="en-US" w:eastAsia="en-US" w:bidi="ar-SA"/>
    </w:rPr>
  </w:style>
  <w:style w:type="character" w:customStyle="1" w:styleId="98">
    <w:name w:val="normal-h"/>
    <w:basedOn w:val="11"/>
    <w:qFormat/>
    <w:uiPriority w:val="0"/>
  </w:style>
  <w:style w:type="character" w:customStyle="1" w:styleId="99">
    <w:name w:val="Char Char211"/>
    <w:qFormat/>
    <w:uiPriority w:val="0"/>
    <w:rPr>
      <w:sz w:val="24"/>
      <w:szCs w:val="24"/>
      <w:lang w:val="en-US" w:eastAsia="en-US" w:bidi="ar-SA"/>
    </w:rPr>
  </w:style>
  <w:style w:type="paragraph" w:customStyle="1" w:styleId="100">
    <w:name w:val="normal-p"/>
    <w:basedOn w:val="1"/>
    <w:qFormat/>
    <w:uiPriority w:val="0"/>
    <w:pPr>
      <w:spacing w:before="100" w:beforeAutospacing="1" w:after="100" w:afterAutospacing="1" w:line="240" w:lineRule="auto"/>
    </w:pPr>
    <w:rPr>
      <w:rFonts w:ascii="Times New Roman" w:hAnsi="Times New Roman" w:eastAsia="Times New Roman" w:cs="Times New Roman"/>
      <w:sz w:val="24"/>
      <w:szCs w:val="24"/>
    </w:rPr>
  </w:style>
  <w:style w:type="paragraph" w:customStyle="1" w:styleId="101">
    <w:name w:val="Style1"/>
    <w:basedOn w:val="1"/>
    <w:next w:val="2"/>
    <w:qFormat/>
    <w:uiPriority w:val="0"/>
    <w:pPr>
      <w:spacing w:after="0" w:line="240" w:lineRule="auto"/>
      <w:ind w:firstLine="697"/>
      <w:jc w:val="center"/>
    </w:pPr>
    <w:rPr>
      <w:rFonts w:ascii="Times New Roman" w:hAnsi="Times New Roman" w:eastAsia="Times New Roman" w:cs="Times New Roman"/>
      <w:b/>
      <w:bCs/>
      <w:sz w:val="32"/>
      <w:szCs w:val="32"/>
      <w:lang w:val="nl-NL"/>
    </w:rPr>
  </w:style>
  <w:style w:type="paragraph" w:customStyle="1" w:styleId="102">
    <w:name w:val="Style2"/>
    <w:basedOn w:val="1"/>
    <w:next w:val="3"/>
    <w:qFormat/>
    <w:uiPriority w:val="0"/>
    <w:pPr>
      <w:spacing w:before="120" w:after="120" w:line="264" w:lineRule="auto"/>
      <w:ind w:firstLine="700"/>
    </w:pPr>
    <w:rPr>
      <w:rFonts w:ascii="Times New Roman" w:hAnsi="Times New Roman" w:eastAsia="Times New Roman" w:cs="Times New Roman"/>
      <w:b/>
      <w:bCs/>
      <w:sz w:val="28"/>
      <w:szCs w:val="28"/>
      <w:lang w:val="nl-NL"/>
    </w:rPr>
  </w:style>
  <w:style w:type="character" w:customStyle="1" w:styleId="103">
    <w:name w:val="Char Char16"/>
    <w:qFormat/>
    <w:locked/>
    <w:uiPriority w:val="0"/>
    <w:rPr>
      <w:rFonts w:ascii=".VnTime" w:hAnsi=".VnTime" w:cs=".VnTime"/>
      <w:b/>
      <w:bCs/>
      <w:sz w:val="28"/>
      <w:szCs w:val="28"/>
      <w:lang w:val="en-US" w:eastAsia="en-US" w:bidi="ar-SA"/>
    </w:rPr>
  </w:style>
  <w:style w:type="character" w:customStyle="1" w:styleId="104">
    <w:name w:val="Body Text Char1"/>
    <w:qFormat/>
    <w:locked/>
    <w:uiPriority w:val="0"/>
    <w:rPr>
      <w:rFonts w:ascii=".VnTime" w:hAnsi=".VnTime" w:cs=".VnTime"/>
      <w:b/>
      <w:bCs/>
      <w:sz w:val="28"/>
      <w:szCs w:val="28"/>
      <w:lang w:val="en-US" w:eastAsia="en-US" w:bidi="ar-SA"/>
    </w:rPr>
  </w:style>
  <w:style w:type="character" w:customStyle="1" w:styleId="105">
    <w:name w:val="Footnote Text Char1 Char Char1 Char"/>
    <w:qFormat/>
    <w:uiPriority w:val="0"/>
    <w:rPr>
      <w:lang w:val="en-US" w:eastAsia="en-US" w:bidi="ar-SA"/>
    </w:rPr>
  </w:style>
  <w:style w:type="character" w:customStyle="1" w:styleId="106">
    <w:name w:val="hps"/>
    <w:basedOn w:val="11"/>
    <w:qFormat/>
    <w:uiPriority w:val="0"/>
  </w:style>
  <w:style w:type="character" w:customStyle="1" w:styleId="107">
    <w:name w:val="hps atn"/>
    <w:basedOn w:val="11"/>
    <w:qFormat/>
    <w:uiPriority w:val="0"/>
  </w:style>
  <w:style w:type="character" w:customStyle="1" w:styleId="108">
    <w:name w:val="ms-rtefontsize-2 ms-rtethemefontface-2"/>
    <w:basedOn w:val="11"/>
    <w:qFormat/>
    <w:uiPriority w:val="0"/>
  </w:style>
  <w:style w:type="paragraph" w:customStyle="1" w:styleId="109">
    <w:name w:val="Char Char Char1 Char11"/>
    <w:basedOn w:val="1"/>
    <w:qFormat/>
    <w:uiPriority w:val="0"/>
    <w:pPr>
      <w:pageBreakBefore/>
      <w:tabs>
        <w:tab w:val="left" w:pos="850"/>
        <w:tab w:val="left" w:pos="1191"/>
        <w:tab w:val="left" w:pos="1531"/>
      </w:tabs>
      <w:spacing w:after="120" w:line="240" w:lineRule="auto"/>
      <w:jc w:val="center"/>
    </w:pPr>
    <w:rPr>
      <w:rFonts w:ascii="Tahoma" w:hAnsi="Tahoma" w:eastAsia="MS Mincho" w:cs="Tahoma"/>
      <w:b/>
      <w:bCs/>
      <w:color w:val="FFFFFF"/>
      <w:spacing w:val="20"/>
      <w:lang w:val="en-GB" w:eastAsia="zh-CN"/>
    </w:rPr>
  </w:style>
  <w:style w:type="paragraph" w:customStyle="1" w:styleId="110">
    <w:name w:val="Char Char Char Char Char11"/>
    <w:basedOn w:val="1"/>
    <w:qFormat/>
    <w:uiPriority w:val="0"/>
    <w:pPr>
      <w:pageBreakBefore/>
      <w:tabs>
        <w:tab w:val="left" w:pos="850"/>
        <w:tab w:val="left" w:pos="1191"/>
        <w:tab w:val="left" w:pos="1531"/>
      </w:tabs>
      <w:spacing w:after="120" w:line="240" w:lineRule="auto"/>
      <w:jc w:val="center"/>
    </w:pPr>
    <w:rPr>
      <w:rFonts w:ascii="Tahoma" w:hAnsi="Tahoma" w:eastAsia="MS Mincho" w:cs="Tahoma"/>
      <w:b/>
      <w:bCs/>
      <w:color w:val="FFFFFF"/>
      <w:spacing w:val="20"/>
      <w:lang w:val="en-GB" w:eastAsia="zh-CN"/>
    </w:rPr>
  </w:style>
  <w:style w:type="character" w:customStyle="1" w:styleId="111">
    <w:name w:val="Char Char911"/>
    <w:qFormat/>
    <w:uiPriority w:val="0"/>
    <w:rPr>
      <w:sz w:val="24"/>
      <w:szCs w:val="24"/>
      <w:lang w:val="en-GB" w:eastAsia="en-US" w:bidi="ar-SA"/>
    </w:rPr>
  </w:style>
  <w:style w:type="paragraph" w:customStyle="1" w:styleId="112">
    <w:name w:val="Char Char Char11"/>
    <w:basedOn w:val="1"/>
    <w:qFormat/>
    <w:uiPriority w:val="0"/>
    <w:pPr>
      <w:pageBreakBefore/>
      <w:tabs>
        <w:tab w:val="left" w:pos="850"/>
        <w:tab w:val="left" w:pos="1191"/>
        <w:tab w:val="left" w:pos="1531"/>
      </w:tabs>
      <w:spacing w:after="120" w:line="240" w:lineRule="auto"/>
      <w:jc w:val="center"/>
    </w:pPr>
    <w:rPr>
      <w:rFonts w:ascii="Tahoma" w:hAnsi="Tahoma" w:eastAsia="MS Mincho" w:cs="Tahoma"/>
      <w:bCs/>
      <w:iCs/>
      <w:color w:val="FFFFFF"/>
      <w:spacing w:val="20"/>
      <w:lang w:val="en-GB" w:eastAsia="zh-CN"/>
    </w:rPr>
  </w:style>
  <w:style w:type="character" w:customStyle="1" w:styleId="113">
    <w:name w:val="Subtitle Char"/>
    <w:basedOn w:val="11"/>
    <w:link w:val="34"/>
    <w:qFormat/>
    <w:uiPriority w:val="11"/>
    <w:rPr>
      <w:rFonts w:ascii="Cambria" w:hAnsi="Cambria" w:eastAsia="Times New Roman" w:cs="Times New Roman"/>
      <w:sz w:val="24"/>
      <w:szCs w:val="24"/>
    </w:rPr>
  </w:style>
  <w:style w:type="paragraph" w:customStyle="1" w:styleId="114">
    <w:name w:val="Table Paragraph"/>
    <w:basedOn w:val="1"/>
    <w:qFormat/>
    <w:uiPriority w:val="1"/>
    <w:pPr>
      <w:widowControl w:val="0"/>
      <w:spacing w:after="0" w:line="240" w:lineRule="auto"/>
    </w:pPr>
    <w:rPr>
      <w:rFonts w:ascii="Arial" w:hAnsi="Arial" w:eastAsia="Arial" w:cs="Times New Roman"/>
    </w:rPr>
  </w:style>
  <w:style w:type="paragraph" w:customStyle="1" w:styleId="115">
    <w:name w:val="mot cham"/>
    <w:basedOn w:val="1"/>
    <w:link w:val="116"/>
    <w:qFormat/>
    <w:uiPriority w:val="0"/>
    <w:pPr>
      <w:spacing w:before="120" w:after="120" w:line="240" w:lineRule="auto"/>
      <w:jc w:val="center"/>
    </w:pPr>
    <w:rPr>
      <w:rFonts w:ascii="Times New Roman" w:hAnsi="Times New Roman" w:eastAsia="Times New Roman" w:cs="Times New Roman"/>
      <w:b/>
      <w:sz w:val="20"/>
      <w:szCs w:val="28"/>
      <w:lang w:val="de-DE"/>
    </w:rPr>
  </w:style>
  <w:style w:type="character" w:customStyle="1" w:styleId="116">
    <w:name w:val="mot cham Char"/>
    <w:link w:val="115"/>
    <w:qFormat/>
    <w:uiPriority w:val="0"/>
    <w:rPr>
      <w:rFonts w:ascii="Times New Roman" w:hAnsi="Times New Roman" w:eastAsia="Times New Roman" w:cs="Times New Roman"/>
      <w:b/>
      <w:sz w:val="20"/>
      <w:szCs w:val="28"/>
      <w:lang w:val="de-DE"/>
    </w:rPr>
  </w:style>
  <w:style w:type="character" w:customStyle="1" w:styleId="117">
    <w:name w:val="Char Char22"/>
    <w:qFormat/>
    <w:uiPriority w:val="0"/>
    <w:rPr>
      <w:sz w:val="24"/>
      <w:szCs w:val="24"/>
      <w:lang w:val="en-US" w:eastAsia="en-US" w:bidi="ar-SA"/>
    </w:rPr>
  </w:style>
  <w:style w:type="character" w:customStyle="1" w:styleId="118">
    <w:name w:val="Char Char1611"/>
    <w:qFormat/>
    <w:locked/>
    <w:uiPriority w:val="0"/>
    <w:rPr>
      <w:rFonts w:ascii=".VnTime" w:hAnsi=".VnTime" w:cs=".VnTime"/>
      <w:b/>
      <w:bCs/>
      <w:sz w:val="28"/>
      <w:szCs w:val="28"/>
      <w:lang w:val="en-US" w:eastAsia="en-US" w:bidi="ar-SA"/>
    </w:rPr>
  </w:style>
  <w:style w:type="paragraph" w:customStyle="1" w:styleId="119">
    <w:name w:val="Body Text1"/>
    <w:basedOn w:val="1"/>
    <w:qFormat/>
    <w:uiPriority w:val="0"/>
    <w:pPr>
      <w:widowControl w:val="0"/>
      <w:shd w:val="clear" w:color="auto" w:fill="FFFFFF"/>
      <w:spacing w:after="0" w:line="365" w:lineRule="exact"/>
      <w:ind w:hanging="560"/>
      <w:jc w:val="center"/>
    </w:pPr>
    <w:rPr>
      <w:rFonts w:ascii="Times New Roman" w:hAnsi="Times New Roman" w:eastAsia="Times New Roman" w:cs="Times New Roman"/>
      <w:sz w:val="27"/>
      <w:szCs w:val="27"/>
    </w:rPr>
  </w:style>
  <w:style w:type="character" w:customStyle="1" w:styleId="120">
    <w:name w:val="Table caption (2) + Not Italic"/>
    <w:qFormat/>
    <w:uiPriority w:val="0"/>
    <w:rPr>
      <w:i/>
      <w:iCs/>
      <w:spacing w:val="3"/>
      <w:sz w:val="22"/>
      <w:szCs w:val="22"/>
      <w:shd w:val="clear" w:color="auto" w:fill="FFFFFF"/>
    </w:rPr>
  </w:style>
  <w:style w:type="paragraph" w:customStyle="1" w:styleId="121">
    <w:name w:val="Revision"/>
    <w:hidden/>
    <w:semiHidden/>
    <w:qFormat/>
    <w:uiPriority w:val="99"/>
    <w:pPr>
      <w:spacing w:after="0" w:line="240" w:lineRule="auto"/>
    </w:pPr>
    <w:rPr>
      <w:rFonts w:ascii="Times New Roman" w:hAnsi="Times New Roman" w:eastAsia="Times New Roman" w:cs="Times New Roman"/>
      <w:sz w:val="28"/>
      <w:szCs w:val="28"/>
      <w:lang w:val="en-US" w:eastAsia="en-US" w:bidi="ar-SA"/>
    </w:rPr>
  </w:style>
  <w:style w:type="character" w:customStyle="1" w:styleId="122">
    <w:name w:val="List Paragraph Char"/>
    <w:link w:val="92"/>
    <w:qFormat/>
    <w:uiPriority w:val="34"/>
    <w:rPr>
      <w:rFonts w:ascii="Times New Roman" w:hAnsi="Times New Roman" w:eastAsia="Times New Roman" w:cs="Times New Roman"/>
      <w:sz w:val="24"/>
      <w:szCs w:val="24"/>
      <w:lang w:val="en-GB"/>
    </w:rPr>
  </w:style>
  <w:style w:type="character" w:customStyle="1" w:styleId="123">
    <w:name w:val="marker"/>
    <w:qFormat/>
    <w:uiPriority w:val="0"/>
  </w:style>
  <w:style w:type="table" w:customStyle="1" w:styleId="124">
    <w:name w:val="Table Grid1"/>
    <w:basedOn w:val="12"/>
    <w:qFormat/>
    <w:uiPriority w:val="59"/>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25">
    <w:name w:val="Table Grid2"/>
    <w:basedOn w:val="12"/>
    <w:qFormat/>
    <w:uiPriority w:val="0"/>
    <w:pPr>
      <w:autoSpaceDE w:val="0"/>
      <w:autoSpaceDN w:val="0"/>
      <w:spacing w:after="0" w:line="240" w:lineRule="auto"/>
    </w:pPr>
    <w:rPr>
      <w:rFonts w:ascii=".VnTime" w:hAnsi=".VnTime" w:eastAsia="Times New Roman" w:cs=".VnTime"/>
      <w:sz w:val="20"/>
      <w:szCs w:val="20"/>
      <w:lang w:val="vi-VN" w:eastAsia="vi-V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26">
    <w:name w:val="normal-h1"/>
    <w:qFormat/>
    <w:uiPriority w:val="0"/>
    <w:rPr>
      <w:rFonts w:hint="default" w:ascii=".VnTime" w:hAnsi=".VnTime"/>
      <w:sz w:val="28"/>
      <w:szCs w:val="28"/>
    </w:rPr>
  </w:style>
  <w:style w:type="paragraph" w:customStyle="1" w:styleId="127">
    <w:name w:val="Heading 2 + Times New Roman"/>
    <w:basedOn w:val="3"/>
    <w:qFormat/>
    <w:uiPriority w:val="0"/>
    <w:rPr>
      <w:rFonts w:ascii="Times New Roman" w:hAnsi="Times New Roman" w:cs="Times New Roman"/>
      <w:b w:val="0"/>
      <w:i w:val="0"/>
    </w:rPr>
  </w:style>
  <w:style w:type="character" w:customStyle="1" w:styleId="128">
    <w:name w:val="style5"/>
    <w:qFormat/>
    <w:uiPriority w:val="0"/>
  </w:style>
  <w:style w:type="paragraph" w:customStyle="1" w:styleId="129">
    <w:name w:val="dau tru"/>
    <w:basedOn w:val="1"/>
    <w:link w:val="130"/>
    <w:qFormat/>
    <w:uiPriority w:val="0"/>
    <w:pPr>
      <w:tabs>
        <w:tab w:val="left" w:pos="327"/>
      </w:tabs>
      <w:spacing w:after="0" w:line="240" w:lineRule="auto"/>
      <w:ind w:left="341" w:hanging="284"/>
      <w:jc w:val="both"/>
    </w:pPr>
    <w:rPr>
      <w:rFonts w:ascii="Times New Roman" w:hAnsi="Times New Roman" w:eastAsia="Times New Roman" w:cs="Times New Roman"/>
      <w:bCs/>
      <w:sz w:val="28"/>
      <w:szCs w:val="28"/>
    </w:rPr>
  </w:style>
  <w:style w:type="character" w:customStyle="1" w:styleId="130">
    <w:name w:val="dau tru Char"/>
    <w:link w:val="129"/>
    <w:qFormat/>
    <w:uiPriority w:val="0"/>
    <w:rPr>
      <w:rFonts w:ascii="Times New Roman" w:hAnsi="Times New Roman" w:eastAsia="Times New Roman" w:cs="Times New Roman"/>
      <w:bCs/>
      <w:sz w:val="28"/>
      <w:szCs w:val="28"/>
    </w:rPr>
  </w:style>
  <w:style w:type="paragraph" w:customStyle="1" w:styleId="131">
    <w:name w:val="dau cong"/>
    <w:basedOn w:val="1"/>
    <w:qFormat/>
    <w:uiPriority w:val="0"/>
    <w:pPr>
      <w:tabs>
        <w:tab w:val="left" w:pos="720"/>
      </w:tabs>
      <w:spacing w:after="0" w:line="240" w:lineRule="auto"/>
      <w:ind w:left="720" w:hanging="380"/>
      <w:jc w:val="both"/>
    </w:pPr>
    <w:rPr>
      <w:rFonts w:ascii="Times New Roman" w:hAnsi="Times New Roman" w:eastAsia="Times New Roman" w:cs="Times New Roman"/>
      <w:bCs/>
      <w:sz w:val="28"/>
      <w:szCs w:val="28"/>
    </w:rPr>
  </w:style>
  <w:style w:type="paragraph" w:customStyle="1" w:styleId="132">
    <w:name w:val="TOC Heading"/>
    <w:basedOn w:val="2"/>
    <w:next w:val="1"/>
    <w:semiHidden/>
    <w:unhideWhenUsed/>
    <w:qFormat/>
    <w:uiPriority w:val="39"/>
    <w:pPr>
      <w:keepLines/>
      <w:spacing w:before="480" w:line="276" w:lineRule="auto"/>
      <w:jc w:val="left"/>
      <w:outlineLvl w:val="9"/>
    </w:pPr>
    <w:rPr>
      <w:rFonts w:ascii="Cambria" w:hAnsi="Cambria" w:eastAsia="MS Gothic" w:cs="Times New Roman"/>
      <w:b/>
      <w:bCs/>
      <w:color w:val="365F91"/>
      <w:lang w:eastAsia="ja-JP"/>
    </w:rPr>
  </w:style>
  <w:style w:type="character" w:customStyle="1" w:styleId="133">
    <w:name w:val="Title Char"/>
    <w:basedOn w:val="11"/>
    <w:link w:val="36"/>
    <w:qFormat/>
    <w:uiPriority w:val="10"/>
    <w:rPr>
      <w:rFonts w:ascii="Times New Roman" w:hAnsi="Times New Roman" w:eastAsia="Times New Roman" w:cs="Times New Roman"/>
      <w:b/>
      <w:bCs/>
      <w:sz w:val="28"/>
      <w:szCs w:val="32"/>
    </w:rPr>
  </w:style>
  <w:style w:type="paragraph" w:customStyle="1" w:styleId="134">
    <w:name w:val="Char Char5"/>
    <w:basedOn w:val="1"/>
    <w:qFormat/>
    <w:uiPriority w:val="0"/>
    <w:pPr>
      <w:pageBreakBefore/>
      <w:tabs>
        <w:tab w:val="left" w:pos="850"/>
        <w:tab w:val="left" w:pos="1191"/>
        <w:tab w:val="left" w:pos="1531"/>
      </w:tabs>
      <w:spacing w:after="120" w:line="240" w:lineRule="auto"/>
      <w:jc w:val="center"/>
    </w:pPr>
    <w:rPr>
      <w:rFonts w:ascii="Tahoma" w:hAnsi="Tahoma" w:eastAsia="MS Mincho" w:cs="Tahoma"/>
      <w:b/>
      <w:bCs/>
      <w:color w:val="FFFFFF"/>
      <w:spacing w:val="20"/>
      <w:lang w:val="en-GB" w:eastAsia="zh-CN"/>
    </w:rPr>
  </w:style>
  <w:style w:type="character" w:customStyle="1" w:styleId="135">
    <w:name w:val="fontstyle01"/>
    <w:basedOn w:val="11"/>
    <w:qFormat/>
    <w:uiPriority w:val="0"/>
    <w:rPr>
      <w:rFonts w:hint="default" w:ascii="Times New Roman" w:hAnsi="Times New Roman" w:cs="Times New Roman"/>
      <w:color w:val="000000"/>
      <w:sz w:val="26"/>
      <w:szCs w:val="26"/>
    </w:rPr>
  </w:style>
  <w:style w:type="table" w:customStyle="1" w:styleId="136">
    <w:name w:val="Table Grid11"/>
    <w:basedOn w:val="12"/>
    <w:qFormat/>
    <w:uiPriority w:val="5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7">
    <w:name w:val="Table Grid3"/>
    <w:basedOn w:val="1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8">
    <w:name w:val="Table Grid4"/>
    <w:basedOn w:val="1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9">
    <w:name w:val="Heading 6 Char"/>
    <w:basedOn w:val="11"/>
    <w:link w:val="7"/>
    <w:semiHidden/>
    <w:qFormat/>
    <w:uiPriority w:val="9"/>
    <w:rPr>
      <w:rFonts w:asciiTheme="majorHAnsi" w:hAnsiTheme="majorHAnsi" w:eastAsiaTheme="majorEastAsia" w:cstheme="majorBidi"/>
      <w:i/>
      <w:iCs/>
      <w:color w:val="254061" w:themeColor="accent1" w:themeShade="80"/>
    </w:rPr>
  </w:style>
  <w:style w:type="character" w:customStyle="1" w:styleId="140">
    <w:name w:val="Heading 7 Char"/>
    <w:basedOn w:val="11"/>
    <w:link w:val="8"/>
    <w:semiHidden/>
    <w:qFormat/>
    <w:uiPriority w:val="9"/>
    <w:rPr>
      <w:rFonts w:asciiTheme="majorHAnsi" w:hAnsiTheme="majorHAnsi" w:eastAsiaTheme="majorEastAsia" w:cstheme="majorBidi"/>
      <w:b/>
      <w:bCs/>
      <w:i/>
      <w:iCs/>
      <w:color w:val="595959" w:themeColor="text1" w:themeTint="A6"/>
      <w:sz w:val="20"/>
      <w:szCs w:val="20"/>
      <w14:textFill>
        <w14:solidFill>
          <w14:schemeClr w14:val="tx1">
            <w14:lumMod w14:val="65000"/>
            <w14:lumOff w14:val="35000"/>
          </w14:schemeClr>
        </w14:solidFill>
      </w14:textFill>
    </w:rPr>
  </w:style>
  <w:style w:type="character" w:customStyle="1" w:styleId="141">
    <w:name w:val="Heading 8 Char"/>
    <w:basedOn w:val="11"/>
    <w:link w:val="9"/>
    <w:semiHidden/>
    <w:qFormat/>
    <w:uiPriority w:val="9"/>
    <w:rPr>
      <w:rFonts w:asciiTheme="majorHAnsi" w:hAnsiTheme="majorHAnsi" w:eastAsiaTheme="majorEastAsia" w:cstheme="majorBidi"/>
      <w:b/>
      <w:bCs/>
      <w:color w:val="808080" w:themeColor="text1" w:themeTint="80"/>
      <w:sz w:val="20"/>
      <w:szCs w:val="20"/>
      <w14:textFill>
        <w14:solidFill>
          <w14:schemeClr w14:val="tx1">
            <w14:lumMod w14:val="50000"/>
            <w14:lumOff w14:val="50000"/>
          </w14:schemeClr>
        </w14:solidFill>
      </w14:textFill>
    </w:rPr>
  </w:style>
  <w:style w:type="character" w:customStyle="1" w:styleId="142">
    <w:name w:val="Heading 9 Char"/>
    <w:basedOn w:val="11"/>
    <w:link w:val="10"/>
    <w:semiHidden/>
    <w:qFormat/>
    <w:uiPriority w:val="9"/>
    <w:rPr>
      <w:rFonts w:asciiTheme="majorHAnsi" w:hAnsiTheme="majorHAnsi" w:eastAsiaTheme="majorEastAsia" w:cstheme="majorBidi"/>
      <w:b/>
      <w:bCs/>
      <w:i/>
      <w:iCs/>
      <w:color w:val="808080" w:themeColor="text1" w:themeTint="80"/>
      <w:sz w:val="18"/>
      <w:szCs w:val="18"/>
      <w14:textFill>
        <w14:solidFill>
          <w14:schemeClr w14:val="tx1">
            <w14:lumMod w14:val="50000"/>
            <w14:lumOff w14:val="50000"/>
          </w14:schemeClr>
        </w14:solidFill>
      </w14:textFill>
    </w:rPr>
  </w:style>
  <w:style w:type="paragraph" w:customStyle="1" w:styleId="143">
    <w:name w:val="Char2"/>
    <w:basedOn w:val="1"/>
    <w:qFormat/>
    <w:uiPriority w:val="0"/>
    <w:pPr>
      <w:pageBreakBefore/>
      <w:tabs>
        <w:tab w:val="left" w:pos="850"/>
        <w:tab w:val="left" w:pos="1191"/>
        <w:tab w:val="left" w:pos="1531"/>
      </w:tabs>
      <w:spacing w:after="120" w:line="240" w:lineRule="auto"/>
      <w:jc w:val="center"/>
    </w:pPr>
    <w:rPr>
      <w:rFonts w:ascii="Tahoma" w:hAnsi="Tahoma" w:eastAsia="Times New Roman" w:cs="Tahoma"/>
      <w:bCs/>
      <w:iCs/>
      <w:color w:val="FFFFFF"/>
      <w:spacing w:val="20"/>
      <w:lang w:val="en-GB" w:eastAsia="zh-CN"/>
    </w:rPr>
  </w:style>
  <w:style w:type="paragraph" w:customStyle="1" w:styleId="144">
    <w:name w:val="Char1 Char Char Char Char Char Char Char Char Char Char Char Char Char Char Char Char Char Char Char Char2"/>
    <w:basedOn w:val="1"/>
    <w:qFormat/>
    <w:uiPriority w:val="0"/>
    <w:pPr>
      <w:pageBreakBefore/>
      <w:tabs>
        <w:tab w:val="left" w:pos="850"/>
        <w:tab w:val="left" w:pos="1191"/>
        <w:tab w:val="left" w:pos="1531"/>
      </w:tabs>
      <w:spacing w:after="120" w:line="240" w:lineRule="auto"/>
      <w:jc w:val="center"/>
    </w:pPr>
    <w:rPr>
      <w:rFonts w:ascii="Tahoma" w:hAnsi="Tahoma" w:eastAsia="Times New Roman" w:cs="Tahoma"/>
      <w:bCs/>
      <w:iCs/>
      <w:color w:val="FFFFFF"/>
      <w:spacing w:val="20"/>
      <w:lang w:val="en-GB" w:eastAsia="zh-CN"/>
    </w:rPr>
  </w:style>
  <w:style w:type="character" w:customStyle="1" w:styleId="145">
    <w:name w:val="Char Char11"/>
    <w:qFormat/>
    <w:uiPriority w:val="0"/>
    <w:rPr>
      <w:sz w:val="24"/>
      <w:szCs w:val="24"/>
      <w:lang w:val="en-GB" w:eastAsia="en-US" w:bidi="ar-SA"/>
    </w:rPr>
  </w:style>
  <w:style w:type="paragraph" w:customStyle="1" w:styleId="146">
    <w:name w:val="Char Char4"/>
    <w:basedOn w:val="1"/>
    <w:qFormat/>
    <w:uiPriority w:val="0"/>
    <w:pPr>
      <w:pageBreakBefore/>
      <w:tabs>
        <w:tab w:val="left" w:pos="850"/>
        <w:tab w:val="left" w:pos="1191"/>
        <w:tab w:val="left" w:pos="1531"/>
      </w:tabs>
      <w:spacing w:after="120" w:line="240" w:lineRule="auto"/>
      <w:jc w:val="center"/>
    </w:pPr>
    <w:rPr>
      <w:rFonts w:ascii="Tahoma" w:hAnsi="Tahoma" w:eastAsia="MS Mincho" w:cs="Tahoma"/>
      <w:b/>
      <w:bCs/>
      <w:color w:val="FFFFFF"/>
      <w:spacing w:val="20"/>
      <w:lang w:val="en-GB" w:eastAsia="zh-CN"/>
    </w:rPr>
  </w:style>
  <w:style w:type="character" w:customStyle="1" w:styleId="147">
    <w:name w:val="Char Char31"/>
    <w:qFormat/>
    <w:locked/>
    <w:uiPriority w:val="0"/>
    <w:rPr>
      <w:sz w:val="24"/>
      <w:szCs w:val="24"/>
      <w:lang w:val="en-GB" w:eastAsia="en-US" w:bidi="ar-SA"/>
    </w:rPr>
  </w:style>
  <w:style w:type="paragraph" w:customStyle="1" w:styleId="148">
    <w:name w:val="Char Char Char Char Char Char Char2"/>
    <w:basedOn w:val="1"/>
    <w:qFormat/>
    <w:uiPriority w:val="0"/>
    <w:pPr>
      <w:pageBreakBefore/>
      <w:tabs>
        <w:tab w:val="left" w:pos="850"/>
        <w:tab w:val="left" w:pos="1191"/>
        <w:tab w:val="left" w:pos="1531"/>
      </w:tabs>
      <w:spacing w:after="120" w:line="240" w:lineRule="auto"/>
      <w:jc w:val="center"/>
    </w:pPr>
    <w:rPr>
      <w:rFonts w:ascii="Tahoma" w:hAnsi="Tahoma" w:eastAsia="Times New Roman" w:cs="Tahoma"/>
      <w:color w:val="FFFFFF"/>
      <w:spacing w:val="20"/>
      <w:lang w:val="en-GB" w:eastAsia="zh-CN"/>
    </w:rPr>
  </w:style>
  <w:style w:type="paragraph" w:customStyle="1" w:styleId="149">
    <w:name w:val="Char Char Char1 Char1"/>
    <w:basedOn w:val="1"/>
    <w:qFormat/>
    <w:uiPriority w:val="0"/>
    <w:pPr>
      <w:pageBreakBefore/>
      <w:tabs>
        <w:tab w:val="left" w:pos="850"/>
        <w:tab w:val="left" w:pos="1191"/>
        <w:tab w:val="left" w:pos="1531"/>
      </w:tabs>
      <w:spacing w:after="120" w:line="240" w:lineRule="auto"/>
      <w:jc w:val="center"/>
    </w:pPr>
    <w:rPr>
      <w:rFonts w:ascii="Tahoma" w:hAnsi="Tahoma" w:eastAsia="MS Mincho" w:cs="Tahoma"/>
      <w:b/>
      <w:bCs/>
      <w:color w:val="FFFFFF"/>
      <w:spacing w:val="20"/>
      <w:lang w:val="en-GB" w:eastAsia="zh-CN"/>
    </w:rPr>
  </w:style>
  <w:style w:type="paragraph" w:customStyle="1" w:styleId="150">
    <w:name w:val="Char Char Char Char Char1"/>
    <w:basedOn w:val="1"/>
    <w:qFormat/>
    <w:uiPriority w:val="0"/>
    <w:pPr>
      <w:pageBreakBefore/>
      <w:tabs>
        <w:tab w:val="left" w:pos="850"/>
        <w:tab w:val="left" w:pos="1191"/>
        <w:tab w:val="left" w:pos="1531"/>
      </w:tabs>
      <w:spacing w:after="120" w:line="240" w:lineRule="auto"/>
      <w:jc w:val="center"/>
    </w:pPr>
    <w:rPr>
      <w:rFonts w:ascii="Tahoma" w:hAnsi="Tahoma" w:eastAsia="MS Mincho" w:cs="Tahoma"/>
      <w:b/>
      <w:bCs/>
      <w:color w:val="FFFFFF"/>
      <w:spacing w:val="20"/>
      <w:lang w:val="en-GB" w:eastAsia="zh-CN"/>
    </w:rPr>
  </w:style>
  <w:style w:type="character" w:customStyle="1" w:styleId="151">
    <w:name w:val="Char Char91"/>
    <w:qFormat/>
    <w:uiPriority w:val="0"/>
    <w:rPr>
      <w:sz w:val="24"/>
      <w:szCs w:val="24"/>
      <w:lang w:val="en-GB" w:eastAsia="en-US" w:bidi="ar-SA"/>
    </w:rPr>
  </w:style>
  <w:style w:type="paragraph" w:customStyle="1" w:styleId="152">
    <w:name w:val="Char Char Char1"/>
    <w:basedOn w:val="1"/>
    <w:qFormat/>
    <w:uiPriority w:val="0"/>
    <w:pPr>
      <w:pageBreakBefore/>
      <w:tabs>
        <w:tab w:val="left" w:pos="850"/>
        <w:tab w:val="left" w:pos="1191"/>
        <w:tab w:val="left" w:pos="1531"/>
      </w:tabs>
      <w:spacing w:after="120" w:line="240" w:lineRule="auto"/>
      <w:jc w:val="center"/>
    </w:pPr>
    <w:rPr>
      <w:rFonts w:ascii="Tahoma" w:hAnsi="Tahoma" w:eastAsia="MS Mincho" w:cs="Tahoma"/>
      <w:bCs/>
      <w:iCs/>
      <w:color w:val="FFFFFF"/>
      <w:spacing w:val="20"/>
      <w:lang w:val="en-GB" w:eastAsia="zh-CN"/>
    </w:rPr>
  </w:style>
  <w:style w:type="character" w:customStyle="1" w:styleId="153">
    <w:name w:val="Char Char21"/>
    <w:qFormat/>
    <w:uiPriority w:val="0"/>
    <w:rPr>
      <w:sz w:val="24"/>
      <w:szCs w:val="24"/>
      <w:lang w:val="en-US" w:eastAsia="en-US" w:bidi="ar-SA"/>
    </w:rPr>
  </w:style>
  <w:style w:type="character" w:customStyle="1" w:styleId="154">
    <w:name w:val="Char Char161"/>
    <w:qFormat/>
    <w:locked/>
    <w:uiPriority w:val="0"/>
    <w:rPr>
      <w:rFonts w:ascii=".VnTime" w:hAnsi=".VnTime" w:cs=".VnTime"/>
      <w:b/>
      <w:bCs/>
      <w:sz w:val="28"/>
      <w:szCs w:val="28"/>
      <w:lang w:val="en-US" w:eastAsia="en-US" w:bidi="ar-SA"/>
    </w:rPr>
  </w:style>
  <w:style w:type="character" w:customStyle="1" w:styleId="155">
    <w:name w:val="Font Style12"/>
    <w:qFormat/>
    <w:uiPriority w:val="0"/>
    <w:rPr>
      <w:rFonts w:hint="default" w:ascii="Times New Roman" w:hAnsi="Times New Roman" w:cs="Times New Roman"/>
      <w:b/>
      <w:bCs/>
      <w:color w:val="000000"/>
      <w:sz w:val="34"/>
      <w:szCs w:val="34"/>
    </w:rPr>
  </w:style>
  <w:style w:type="paragraph" w:styleId="156">
    <w:name w:val="No Spacing"/>
    <w:basedOn w:val="1"/>
    <w:qFormat/>
    <w:uiPriority w:val="1"/>
    <w:pPr>
      <w:spacing w:after="0" w:line="240" w:lineRule="auto"/>
    </w:pPr>
    <w:rPr>
      <w:rFonts w:asciiTheme="majorHAnsi" w:hAnsiTheme="majorHAnsi" w:eastAsiaTheme="majorEastAsia" w:cstheme="majorBidi"/>
    </w:rPr>
  </w:style>
  <w:style w:type="paragraph" w:styleId="157">
    <w:name w:val="Quote"/>
    <w:basedOn w:val="1"/>
    <w:next w:val="1"/>
    <w:link w:val="158"/>
    <w:qFormat/>
    <w:uiPriority w:val="29"/>
    <w:rPr>
      <w:rFonts w:asciiTheme="majorHAnsi" w:hAnsiTheme="majorHAnsi" w:eastAsiaTheme="majorEastAsia" w:cstheme="majorBidi"/>
      <w:i/>
      <w:iCs/>
    </w:rPr>
  </w:style>
  <w:style w:type="character" w:customStyle="1" w:styleId="158">
    <w:name w:val="Quote Char"/>
    <w:basedOn w:val="11"/>
    <w:link w:val="157"/>
    <w:qFormat/>
    <w:uiPriority w:val="29"/>
    <w:rPr>
      <w:rFonts w:asciiTheme="majorHAnsi" w:hAnsiTheme="majorHAnsi" w:eastAsiaTheme="majorEastAsia" w:cstheme="majorBidi"/>
      <w:i/>
      <w:iCs/>
    </w:rPr>
  </w:style>
  <w:style w:type="paragraph" w:styleId="159">
    <w:name w:val="Intense Quote"/>
    <w:basedOn w:val="1"/>
    <w:next w:val="1"/>
    <w:link w:val="160"/>
    <w:qFormat/>
    <w:uiPriority w:val="30"/>
    <w:pPr>
      <w:pBdr>
        <w:top w:val="single" w:color="auto" w:sz="4" w:space="10"/>
        <w:bottom w:val="single" w:color="auto" w:sz="4" w:space="10"/>
      </w:pBdr>
      <w:spacing w:before="240" w:after="240" w:line="300" w:lineRule="auto"/>
      <w:ind w:left="1152" w:right="1152"/>
      <w:jc w:val="both"/>
    </w:pPr>
    <w:rPr>
      <w:rFonts w:asciiTheme="majorHAnsi" w:hAnsiTheme="majorHAnsi" w:eastAsiaTheme="majorEastAsia" w:cstheme="majorBidi"/>
      <w:i/>
      <w:iCs/>
    </w:rPr>
  </w:style>
  <w:style w:type="character" w:customStyle="1" w:styleId="160">
    <w:name w:val="Intense Quote Char"/>
    <w:basedOn w:val="11"/>
    <w:link w:val="159"/>
    <w:qFormat/>
    <w:uiPriority w:val="30"/>
    <w:rPr>
      <w:rFonts w:asciiTheme="majorHAnsi" w:hAnsiTheme="majorHAnsi" w:eastAsiaTheme="majorEastAsia" w:cstheme="majorBidi"/>
      <w:i/>
      <w:iCs/>
    </w:rPr>
  </w:style>
  <w:style w:type="character" w:customStyle="1" w:styleId="161">
    <w:name w:val="Subtle Emphasis"/>
    <w:qFormat/>
    <w:uiPriority w:val="19"/>
    <w:rPr>
      <w:i/>
      <w:iCs/>
    </w:rPr>
  </w:style>
  <w:style w:type="character" w:customStyle="1" w:styleId="162">
    <w:name w:val="Intense Emphasis"/>
    <w:qFormat/>
    <w:uiPriority w:val="21"/>
    <w:rPr>
      <w:b/>
      <w:bCs/>
      <w:i/>
      <w:iCs/>
    </w:rPr>
  </w:style>
  <w:style w:type="character" w:customStyle="1" w:styleId="163">
    <w:name w:val="Subtle Reference"/>
    <w:basedOn w:val="11"/>
    <w:qFormat/>
    <w:uiPriority w:val="31"/>
    <w:rPr>
      <w:smallCaps/>
    </w:rPr>
  </w:style>
  <w:style w:type="character" w:customStyle="1" w:styleId="164">
    <w:name w:val="Intense Reference"/>
    <w:qFormat/>
    <w:uiPriority w:val="32"/>
    <w:rPr>
      <w:b/>
      <w:bCs/>
      <w:smallCaps/>
    </w:rPr>
  </w:style>
  <w:style w:type="character" w:customStyle="1" w:styleId="165">
    <w:name w:val="Book Title"/>
    <w:basedOn w:val="11"/>
    <w:qFormat/>
    <w:uiPriority w:val="33"/>
    <w:rPr>
      <w:i/>
      <w:iCs/>
      <w:smallCaps/>
      <w:spacing w:val="5"/>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99B0B-D17A-4201-AF8E-8DAABFD8AF11}">
  <ds:schemaRefs/>
</ds:datastoreItem>
</file>

<file path=docProps/app.xml><?xml version="1.0" encoding="utf-8"?>
<Properties xmlns="http://schemas.openxmlformats.org/officeDocument/2006/extended-properties" xmlns:vt="http://schemas.openxmlformats.org/officeDocument/2006/docPropsVTypes">
  <Template>Normal</Template>
  <Pages>51</Pages>
  <Words>12227</Words>
  <Characters>69697</Characters>
  <Lines>580</Lines>
  <Paragraphs>163</Paragraphs>
  <TotalTime>2</TotalTime>
  <ScaleCrop>false</ScaleCrop>
  <LinksUpToDate>false</LinksUpToDate>
  <CharactersWithSpaces>81761</CharactersWithSpaces>
  <Application>WPS Office_12.2.0.13266_F1E327BC-269C-435d-A152-05C5408002CA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2021-07-26T01:21:00Z</dcterms:created>
  <dc:creator>Co Mai</dc:creator>
  <cp:lastModifiedBy>Kim Anh P.TTGD-CTSV</cp:lastModifiedBy>
  <cp:lastPrinted>2021-10-23T09:10:00Z</cp:lastPrinted>
  <dcterms:modified xsi:type="dcterms:W3CDTF">2023-10-17T05:58:32Z</dcterms:modified>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1033-12.2.0.13266</vt:lpwstr>
  </property>
  <property fmtid="{D5CDD505-2E9C-101B-9397-08002B2CF9AE}" pid="3" name="ICV">
    <vt:lpwstr>73B7D2FFE0FD493E941DA3D4FB776737_13</vt:lpwstr>
  </property>
</Properties>
</file>