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FCE" w:rsidRDefault="00287FCE" w:rsidP="00BF4724">
      <w:pPr>
        <w:spacing w:before="80" w:after="80" w:line="312" w:lineRule="auto"/>
        <w:jc w:val="both"/>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lang w:val="vi-VN"/>
        </w:rPr>
        <w:t>Thành tích nổi bật</w:t>
      </w:r>
    </w:p>
    <w:p w:rsidR="00287FCE" w:rsidRDefault="00287FCE" w:rsidP="00287FCE">
      <w:pPr>
        <w:tabs>
          <w:tab w:val="left" w:pos="709"/>
        </w:tabs>
        <w:spacing w:before="80" w:after="80" w:line="312" w:lineRule="auto"/>
        <w:ind w:left="284"/>
        <w:jc w:val="both"/>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lang w:val="vi-VN"/>
        </w:rPr>
        <w:t>*</w:t>
      </w:r>
      <w:r w:rsidRPr="00287FCE">
        <w:rPr>
          <w:rFonts w:ascii="Times New Roman" w:eastAsia="Times New Roman" w:hAnsi="Times New Roman" w:cs="Times New Roman"/>
          <w:b/>
          <w:sz w:val="26"/>
          <w:szCs w:val="26"/>
        </w:rPr>
        <w:t xml:space="preserve">Công tác </w:t>
      </w:r>
      <w:r>
        <w:rPr>
          <w:rFonts w:ascii="Times New Roman" w:eastAsia="Times New Roman" w:hAnsi="Times New Roman" w:cs="Times New Roman"/>
          <w:b/>
          <w:sz w:val="26"/>
          <w:szCs w:val="26"/>
          <w:lang w:val="vi-VN"/>
        </w:rPr>
        <w:t xml:space="preserve">khảo thí và </w:t>
      </w:r>
      <w:r w:rsidRPr="00287FCE">
        <w:rPr>
          <w:rFonts w:ascii="Times New Roman" w:eastAsia="Times New Roman" w:hAnsi="Times New Roman" w:cs="Times New Roman"/>
          <w:b/>
          <w:sz w:val="26"/>
          <w:szCs w:val="26"/>
        </w:rPr>
        <w:t xml:space="preserve">đảm bảo chất lượng đào tạo </w:t>
      </w:r>
    </w:p>
    <w:p w:rsidR="002260C9" w:rsidRPr="00B669DC" w:rsidRDefault="002260C9" w:rsidP="002260C9">
      <w:pPr>
        <w:widowControl w:val="0"/>
        <w:numPr>
          <w:ilvl w:val="0"/>
          <w:numId w:val="38"/>
        </w:numPr>
        <w:tabs>
          <w:tab w:val="left" w:pos="993"/>
        </w:tabs>
        <w:spacing w:before="60" w:after="60" w:line="240" w:lineRule="auto"/>
        <w:ind w:left="0" w:firstLine="567"/>
        <w:jc w:val="both"/>
        <w:rPr>
          <w:rFonts w:ascii="Times New Roman" w:hAnsi="Times New Roman"/>
          <w:sz w:val="28"/>
          <w:szCs w:val="28"/>
        </w:rPr>
      </w:pPr>
      <w:r w:rsidRPr="00B669DC">
        <w:rPr>
          <w:rFonts w:ascii="Times New Roman" w:hAnsi="Times New Roman"/>
          <w:sz w:val="28"/>
          <w:szCs w:val="28"/>
        </w:rPr>
        <w:t>Về công tác khảo thí: các đơn vị chức năng và chuyên môn phối hợp nhau thực hiện tốt công tác khảo thí, cải tiến phương pháp thi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 Tăng cường việc giám sát, tổ chức thi đối với các môn thực hành tại các khoa chuyên môn; Hiện nay, đơn vị tổ chức triển khai ứng dụng phần mềm hệ thống quản lý đào tạo PMT-EMS trong việc xây dựng lịch thi, danh sách thi và thông báo kịp thời trên trang điện tử của trường cũng như trang cá nhân của sinh viên nhằm tối  ưu hóa việc ứng dụng công nghệ thông tin trong công tác.</w:t>
      </w:r>
    </w:p>
    <w:p w:rsidR="002260C9" w:rsidRPr="00B669DC" w:rsidRDefault="002260C9" w:rsidP="002260C9">
      <w:pPr>
        <w:widowControl w:val="0"/>
        <w:numPr>
          <w:ilvl w:val="0"/>
          <w:numId w:val="38"/>
        </w:numPr>
        <w:tabs>
          <w:tab w:val="left" w:pos="993"/>
        </w:tabs>
        <w:spacing w:before="60" w:after="60" w:line="240" w:lineRule="auto"/>
        <w:ind w:left="0" w:firstLine="567"/>
        <w:jc w:val="both"/>
        <w:rPr>
          <w:rFonts w:ascii="Times New Roman" w:hAnsi="Times New Roman"/>
          <w:webHidden/>
          <w:sz w:val="28"/>
          <w:szCs w:val="28"/>
        </w:rPr>
      </w:pPr>
      <w:r w:rsidRPr="00B669DC">
        <w:rPr>
          <w:rFonts w:ascii="Times New Roman" w:hAnsi="Times New Roman"/>
          <w:sz w:val="28"/>
          <w:szCs w:val="28"/>
        </w:rPr>
        <w:t xml:space="preserve">Về công tác đảm bảo chất lượng, từ năm 2019 Trường đã được nhận Chứng chỉ kiểm định Hệ thống Quản lý chất lượng ISO 9001:2015 do tổ chức Afnor Certification thuộc Cộng hòa Pháp chứng nhận. Hàng năm, trường luôn duy trì và cải tiến nhằm đảm bảo vận hành Hệ thống quản lý chất lượng đạt hiệu quả. Trong quá trình thực hiện công tác, mỗi công việc được cụ thể hóa thành quy trình hoặc trình tự thực hiện công việc. Hiện nay Trường không ngừng cải tiến Hệ thống quản lý chất lượng </w:t>
      </w:r>
      <w:r w:rsidRPr="00B669DC">
        <w:rPr>
          <w:rFonts w:ascii="Times New Roman" w:hAnsi="Times New Roman"/>
          <w:webHidden/>
          <w:sz w:val="28"/>
          <w:szCs w:val="28"/>
        </w:rPr>
        <w:t>ISO 9001: 2015</w:t>
      </w:r>
      <w:r w:rsidRPr="00B669DC">
        <w:rPr>
          <w:rFonts w:ascii="Times New Roman" w:hAnsi="Times New Roman"/>
          <w:sz w:val="28"/>
          <w:szCs w:val="28"/>
        </w:rPr>
        <w:t xml:space="preserve"> hướng tới mục tiêu giữ vững niềm tin, sự an tâm và nâng cao mức độ hài lòng của người học. Song song đó, Trường thực hiện theo Thông tư 28/2017/TT-BLĐTBXH về xây dựng, vận hành, đánh giá và cải tiến Hệ thống đảm bảo chất lượng. Trường luôn khẳng định được vị trí tiên phong trong công tác đảm bảo chất lượng nói chung và các hoạt động giáo dục nói riêng; tiếp tục </w:t>
      </w:r>
      <w:r w:rsidRPr="00B669DC">
        <w:rPr>
          <w:rFonts w:ascii="Times New Roman" w:hAnsi="Times New Roman"/>
          <w:webHidden/>
          <w:sz w:val="28"/>
          <w:szCs w:val="28"/>
        </w:rPr>
        <w:t xml:space="preserve">cải tiến các hoạt động đảm bảo chuẩn kiểm định cơ sở giáo dục nghề nghiệp và triển khai kiểm định chất lượng các chương trình đào tạo. </w:t>
      </w:r>
    </w:p>
    <w:p w:rsidR="002260C9" w:rsidRPr="00B669DC" w:rsidRDefault="002260C9" w:rsidP="002260C9">
      <w:pPr>
        <w:widowControl w:val="0"/>
        <w:numPr>
          <w:ilvl w:val="0"/>
          <w:numId w:val="38"/>
        </w:numPr>
        <w:tabs>
          <w:tab w:val="left" w:pos="993"/>
        </w:tabs>
        <w:spacing w:before="60" w:after="60" w:line="240" w:lineRule="auto"/>
        <w:ind w:left="0" w:firstLine="567"/>
        <w:jc w:val="both"/>
        <w:rPr>
          <w:rFonts w:ascii="Times New Roman" w:hAnsi="Times New Roman"/>
          <w:sz w:val="28"/>
          <w:szCs w:val="28"/>
        </w:rPr>
      </w:pPr>
      <w:r w:rsidRPr="00B669DC">
        <w:rPr>
          <w:rFonts w:ascii="Times New Roman" w:hAnsi="Times New Roman"/>
          <w:webHidden/>
          <w:sz w:val="28"/>
          <w:szCs w:val="28"/>
        </w:rPr>
        <w:t xml:space="preserve">Về kiểm định chất lượng giáo dục, Trường đã được </w:t>
      </w:r>
      <w:r w:rsidRPr="00B669DC">
        <w:rPr>
          <w:rFonts w:ascii="Times New Roman" w:hAnsi="Times New Roman"/>
          <w:sz w:val="28"/>
          <w:szCs w:val="28"/>
        </w:rPr>
        <w:t>công nhận đạt tiêu chuẩn kiểm định cơ sở giáo dục nghề nghiệp (năm 2020) và đạt chuẩn kiểm định chất lượng chương trình đào tạo trình độ cao đẳng đối với 05 nghề trọng điểm: Công nghệ Chế tạo máy, Công nghệ Ô tô, Điện công nghiệp, Công nghệ Kỹ thuật cơ khí, Công nghệ Kỹ thuật Điện – Điện tử. Hiện nay, nhà trường tập trung xây dựng chương trình đào tạo nghề trọng điểm cấp độ Quốc tế, khu vực Asean và Quốc gia. Xây dựng chương trình chương trình đào tạo tiên tiến các ngành Điện - Điện tử, Động lực, Cơ khí, CNTT theo phương pháp tiếp cận CDIO để tiến tới kiểm định theo chuẩn ABET. Hiện nay Trường đang thực hiện triển khai xây dựng và đánh giá một số nghề đào tạo trọng điểm theo định hướng tiếp cận chuẩn ABET.</w:t>
      </w:r>
    </w:p>
    <w:p w:rsidR="002260C9" w:rsidRPr="002260C9" w:rsidRDefault="002260C9" w:rsidP="002260C9">
      <w:pPr>
        <w:widowControl w:val="0"/>
        <w:numPr>
          <w:ilvl w:val="0"/>
          <w:numId w:val="38"/>
        </w:numPr>
        <w:tabs>
          <w:tab w:val="left" w:pos="993"/>
        </w:tabs>
        <w:spacing w:before="60" w:after="60" w:line="240" w:lineRule="auto"/>
        <w:ind w:left="0" w:firstLine="567"/>
        <w:jc w:val="both"/>
        <w:rPr>
          <w:rFonts w:ascii="Times New Roman" w:hAnsi="Times New Roman"/>
          <w:sz w:val="28"/>
          <w:szCs w:val="28"/>
        </w:rPr>
      </w:pPr>
      <w:r w:rsidRPr="00B669DC">
        <w:rPr>
          <w:rFonts w:ascii="Times New Roman" w:hAnsi="Times New Roman"/>
          <w:webHidden/>
          <w:sz w:val="28"/>
          <w:szCs w:val="28"/>
        </w:rPr>
        <w:t xml:space="preserve">Trong năm 2023, </w:t>
      </w:r>
      <w:r w:rsidRPr="00B669DC">
        <w:rPr>
          <w:rFonts w:ascii="Times New Roman" w:hAnsi="Times New Roman"/>
          <w:sz w:val="28"/>
          <w:szCs w:val="28"/>
        </w:rPr>
        <w:t>đơn vị đang hoàn thiện công tác tự đánh giá cơ sở giáo dục nghề nghiệp năm 2023 theo quy định hàng năm đối với cơ sở GDNN và tự đánh giá hai chương trình đào tạo là nghề Cơ điện tử và nghề Quản trị mạng máy tính. Dự kiến đến tháng 12/2023 sẽ hoàn tất đánh giá ngoài và đạt giấy chứng nhận chuẩn chất lượng chương trình đào tạo đối với hai nghề này.</w:t>
      </w:r>
    </w:p>
    <w:p w:rsidR="002260C9" w:rsidRPr="00B669DC" w:rsidRDefault="002260C9" w:rsidP="002260C9">
      <w:pPr>
        <w:widowControl w:val="0"/>
        <w:tabs>
          <w:tab w:val="left" w:pos="993"/>
        </w:tabs>
        <w:spacing w:before="60" w:after="60" w:line="240" w:lineRule="auto"/>
        <w:ind w:left="4820"/>
        <w:jc w:val="both"/>
        <w:rPr>
          <w:rFonts w:ascii="Times New Roman" w:hAnsi="Times New Roman"/>
          <w:webHidden/>
          <w:sz w:val="28"/>
          <w:szCs w:val="28"/>
        </w:rPr>
      </w:pPr>
    </w:p>
    <w:p w:rsidR="00287FCE" w:rsidRDefault="00287FCE" w:rsidP="00287FC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4468AD">
        <w:rPr>
          <w:rFonts w:ascii="Times New Roman" w:eastAsia="Times New Roman" w:hAnsi="Times New Roman" w:cs="Times New Roman"/>
          <w:b/>
          <w:i/>
          <w:spacing w:val="-10"/>
          <w:sz w:val="26"/>
          <w:szCs w:val="26"/>
          <w:lang w:val="pt-BR"/>
        </w:rPr>
        <w:lastRenderedPageBreak/>
        <w:t>Tiêu chuẩn 2.5:</w:t>
      </w:r>
      <w:r w:rsidRPr="004468AD">
        <w:rPr>
          <w:rFonts w:ascii="Times New Roman" w:eastAsia="Times New Roman" w:hAnsi="Times New Roman" w:cs="Times New Roman"/>
          <w:b/>
          <w:i/>
          <w:sz w:val="26"/>
          <w:szCs w:val="26"/>
          <w:lang w:val="nl-NL"/>
        </w:rPr>
        <w:t xml:space="preserve"> Tổ chức kiểm tra, thi, xét công nhận tốt nghiệp, đánh giá kết quả học </w:t>
      </w:r>
    </w:p>
    <w:p w:rsidR="00287FCE" w:rsidRPr="004468AD" w:rsidRDefault="00287FCE" w:rsidP="00287FC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468AD">
        <w:rPr>
          <w:rFonts w:ascii="Times New Roman" w:eastAsia="Times New Roman" w:hAnsi="Times New Roman" w:cs="Times New Roman"/>
          <w:b/>
          <w:i/>
          <w:sz w:val="26"/>
          <w:szCs w:val="26"/>
          <w:lang w:val="nl-NL"/>
        </w:rPr>
        <w:t>tập, rèn luyện, cấp văn bằng theo quy định; có hồ sơ người học đủ và đúng theo quy định.</w:t>
      </w:r>
    </w:p>
    <w:p w:rsidR="002260C9" w:rsidRDefault="002260C9" w:rsidP="00BF4724">
      <w:pPr>
        <w:spacing w:before="80" w:after="80" w:line="312" w:lineRule="auto"/>
        <w:jc w:val="both"/>
        <w:rPr>
          <w:rFonts w:ascii="Times New Roman" w:eastAsia="Times New Roman" w:hAnsi="Times New Roman" w:cs="Times New Roman"/>
          <w:b/>
          <w:sz w:val="26"/>
          <w:szCs w:val="26"/>
          <w:lang w:val="vi-VN"/>
        </w:rPr>
      </w:pPr>
      <w:bookmarkStart w:id="0" w:name="_GoBack"/>
      <w:bookmarkEnd w:id="0"/>
    </w:p>
    <w:p w:rsidR="00BF4724" w:rsidRPr="004468AD" w:rsidRDefault="00BF4724" w:rsidP="00BF4724">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BF4724" w:rsidRPr="00C73EFB" w:rsidRDefault="00BF4724" w:rsidP="00BF4724">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cứ Thông tư </w:t>
      </w:r>
      <w:r w:rsidR="00A73284">
        <w:rPr>
          <w:rFonts w:ascii="Times New Roman" w:eastAsia="Times New Roman" w:hAnsi="Times New Roman" w:cs="Times New Roman"/>
          <w:spacing w:val="-6"/>
          <w:sz w:val="26"/>
          <w:szCs w:val="26"/>
          <w:lang w:val="vi-VN"/>
        </w:rPr>
        <w:t xml:space="preserve">số </w:t>
      </w:r>
      <w:r w:rsidRPr="004468AD">
        <w:rPr>
          <w:rFonts w:ascii="Times New Roman" w:eastAsia="Times New Roman" w:hAnsi="Times New Roman" w:cs="Times New Roman"/>
          <w:spacing w:val="-6"/>
          <w:sz w:val="26"/>
          <w:szCs w:val="26"/>
          <w:lang w:val="nl-NL"/>
        </w:rPr>
        <w:t>09/2017/TT-BLĐTBXH</w:t>
      </w:r>
      <w:r w:rsidR="00A73284">
        <w:rPr>
          <w:rFonts w:ascii="Times New Roman" w:eastAsia="Times New Roman" w:hAnsi="Times New Roman" w:cs="Times New Roman"/>
          <w:spacing w:val="-6"/>
          <w:sz w:val="26"/>
          <w:szCs w:val="26"/>
          <w:lang w:val="vi-VN"/>
        </w:rPr>
        <w:t xml:space="preserve">, </w:t>
      </w:r>
      <w:r w:rsidR="00A73284" w:rsidRPr="00C73EFB">
        <w:rPr>
          <w:rFonts w:ascii="Times New Roman" w:eastAsia="Times New Roman" w:hAnsi="Times New Roman" w:cs="Times New Roman"/>
          <w:spacing w:val="-6"/>
          <w:sz w:val="26"/>
          <w:szCs w:val="26"/>
          <w:lang w:val="vi-VN"/>
        </w:rPr>
        <w:t>Thông tư số 04/2022/TT-BLĐTBXH</w:t>
      </w:r>
      <w:r w:rsidRPr="00C73EFB">
        <w:rPr>
          <w:rFonts w:ascii="Times New Roman" w:eastAsia="Times New Roman" w:hAnsi="Times New Roman" w:cs="Times New Roman"/>
          <w:spacing w:val="-6"/>
          <w:sz w:val="26"/>
          <w:szCs w:val="26"/>
          <w:lang w:val="nl-NL"/>
        </w:rPr>
        <w:t xml:space="preserve">  nhà trường đã xây dựng và ban hành Quy định tổ chức thực hiện chương trình đào tạo áp dụng từ năm học  2017-2018 (</w:t>
      </w:r>
      <w:r w:rsidRPr="00C73EFB">
        <w:rPr>
          <w:rFonts w:ascii="Times New Roman" w:eastAsia="Times New Roman" w:hAnsi="Times New Roman" w:cs="Times New Roman"/>
          <w:i/>
          <w:spacing w:val="-6"/>
          <w:sz w:val="26"/>
          <w:szCs w:val="26"/>
          <w:lang w:val="nl-NL"/>
        </w:rPr>
        <w:t>2.5.01 - Quyết định số 713/QĐ-LTT-ĐT ngày 19/7/2017 , Quyết định số 573/QĐ-LTT-ĐT ngày 18/6/2020 về Quy định tổ chức thực hiện chương trình đào tạo trung cấp và cao đẳng</w:t>
      </w:r>
      <w:r w:rsidR="00A73284" w:rsidRPr="00C73EFB">
        <w:rPr>
          <w:rFonts w:ascii="Times New Roman" w:eastAsia="Times New Roman" w:hAnsi="Times New Roman" w:cs="Times New Roman"/>
          <w:i/>
          <w:spacing w:val="-6"/>
          <w:sz w:val="26"/>
          <w:szCs w:val="26"/>
          <w:lang w:val="vi-VN"/>
        </w:rPr>
        <w:t>, Quyết định số 375/QĐ-LTT-ĐT ngày 08/7/2022 về Quy định tổ chức đào tạo trình độ trung cấp, cao đẳng th</w:t>
      </w:r>
      <w:r w:rsidR="00E228FD" w:rsidRPr="00C73EFB">
        <w:rPr>
          <w:rFonts w:ascii="Times New Roman" w:eastAsia="Times New Roman" w:hAnsi="Times New Roman" w:cs="Times New Roman"/>
          <w:i/>
          <w:spacing w:val="-6"/>
          <w:sz w:val="26"/>
          <w:szCs w:val="26"/>
          <w:lang w:val="vi-VN"/>
        </w:rPr>
        <w:t>eo phương thức tích lũy tín chỉ</w:t>
      </w:r>
      <w:r w:rsidRPr="00C73EFB">
        <w:rPr>
          <w:rFonts w:ascii="Times New Roman" w:eastAsia="Times New Roman" w:hAnsi="Times New Roman" w:cs="Times New Roman"/>
          <w:spacing w:val="-6"/>
          <w:sz w:val="26"/>
          <w:szCs w:val="26"/>
          <w:lang w:val="nl-NL"/>
        </w:rPr>
        <w:t>), trong đó có bao hàm quy định các nội dung về quy chế kiểm tra, thi, xét công nhận tốt nghiệp. Trên cơ sở Quy chế đào tạo đã ban hành trường xây dựng các quy định như: quy định tổ chức thi học kỳ, thi tốt nghiệp đối với hệ đào tạo chính quy (</w:t>
      </w:r>
      <w:r w:rsidRPr="00C73EFB">
        <w:rPr>
          <w:rFonts w:ascii="Times New Roman" w:eastAsia="Times New Roman" w:hAnsi="Times New Roman" w:cs="Times New Roman"/>
          <w:i/>
          <w:spacing w:val="-6"/>
          <w:sz w:val="26"/>
          <w:szCs w:val="26"/>
          <w:lang w:val="nl-NL"/>
        </w:rPr>
        <w:t>2.5.02 - Quyết định số 1184/QĐ-LTT-KT&amp;ĐBCL ngày 09/10/2019 về Quy định tổ chức thi đối với hệ đào tạo chính quy</w:t>
      </w:r>
      <w:r w:rsidR="00A73284" w:rsidRPr="00C73EFB">
        <w:rPr>
          <w:rFonts w:ascii="Times New Roman" w:eastAsia="Times New Roman" w:hAnsi="Times New Roman" w:cs="Times New Roman"/>
          <w:i/>
          <w:spacing w:val="-6"/>
          <w:sz w:val="26"/>
          <w:szCs w:val="26"/>
          <w:lang w:val="vi-VN"/>
        </w:rPr>
        <w:t>, Quyết định số 428/QĐ-LTT-KT&amp;ĐBCL ngày 08/8/2022 về Quy định tổ chức thi đối với hệ đào tạo chính quy</w:t>
      </w:r>
      <w:r w:rsidRPr="00C73EFB">
        <w:rPr>
          <w:rFonts w:ascii="Times New Roman" w:eastAsia="Times New Roman" w:hAnsi="Times New Roman" w:cs="Times New Roman"/>
          <w:spacing w:val="-6"/>
          <w:sz w:val="26"/>
          <w:szCs w:val="26"/>
          <w:lang w:val="nl-NL"/>
        </w:rPr>
        <w:t>); quy định Quản lý văn bằng, chứng chỉ (</w:t>
      </w:r>
      <w:r w:rsidRPr="00C73EFB">
        <w:rPr>
          <w:rFonts w:ascii="Times New Roman" w:eastAsia="Times New Roman" w:hAnsi="Times New Roman" w:cs="Times New Roman"/>
          <w:i/>
          <w:spacing w:val="-6"/>
          <w:sz w:val="26"/>
          <w:szCs w:val="26"/>
          <w:lang w:val="nl-NL"/>
        </w:rPr>
        <w:t>2.5.03 - Quyết định số 1279/QĐ-LTT-ĐT ngày 22/10/2019 Quy định về mẫu bằng, In, Quản lý cấp phát, thu hồi, hủy bỏ, cách ghi bằng Tốt nghiệp</w:t>
      </w:r>
      <w:r w:rsidRPr="00C73EFB">
        <w:rPr>
          <w:rFonts w:ascii="Times New Roman" w:eastAsia="Times New Roman" w:hAnsi="Times New Roman" w:cs="Times New Roman"/>
          <w:spacing w:val="-6"/>
          <w:sz w:val="26"/>
          <w:szCs w:val="26"/>
          <w:lang w:val="nl-NL"/>
        </w:rPr>
        <w:t>).</w:t>
      </w:r>
    </w:p>
    <w:p w:rsidR="00BF4724" w:rsidRPr="00D80EF2" w:rsidRDefault="00BF4724" w:rsidP="00BF4724">
      <w:pPr>
        <w:spacing w:before="120" w:after="120" w:line="312" w:lineRule="auto"/>
        <w:ind w:firstLine="709"/>
        <w:jc w:val="both"/>
        <w:rPr>
          <w:rFonts w:ascii="Times New Roman" w:eastAsia="Times New Roman" w:hAnsi="Times New Roman" w:cs="Times New Roman"/>
          <w:i/>
          <w:spacing w:val="-6"/>
          <w:sz w:val="26"/>
          <w:szCs w:val="26"/>
          <w:lang w:val="nl-NL"/>
        </w:rPr>
      </w:pPr>
      <w:r w:rsidRPr="004468AD">
        <w:rPr>
          <w:rFonts w:ascii="Times New Roman" w:eastAsia="Times New Roman" w:hAnsi="Times New Roman" w:cs="Times New Roman"/>
          <w:spacing w:val="-6"/>
          <w:sz w:val="26"/>
          <w:szCs w:val="26"/>
          <w:lang w:val="nl-NL"/>
        </w:rPr>
        <w:t xml:space="preserve">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 </w:t>
      </w:r>
      <w:r w:rsidRPr="00D80EF2">
        <w:rPr>
          <w:rFonts w:ascii="Times New Roman" w:eastAsia="Times New Roman" w:hAnsi="Times New Roman" w:cs="Times New Roman"/>
          <w:i/>
          <w:spacing w:val="-6"/>
          <w:sz w:val="26"/>
          <w:szCs w:val="26"/>
          <w:lang w:val="nl-NL"/>
        </w:rPr>
        <w:t>(2.5.04 - Quyết định số 658/QĐ-LTT-CTCT ngày 18/6/2018, Quyết định số 529/QĐ-LTT-CTCT ngày 27/5/2019, Quyết định số</w:t>
      </w:r>
      <w:r w:rsidR="00E228FD" w:rsidRPr="00D80EF2">
        <w:rPr>
          <w:rFonts w:ascii="Times New Roman" w:eastAsia="Times New Roman" w:hAnsi="Times New Roman" w:cs="Times New Roman"/>
          <w:i/>
          <w:spacing w:val="-6"/>
          <w:sz w:val="26"/>
          <w:szCs w:val="26"/>
          <w:lang w:val="nl-NL"/>
        </w:rPr>
        <w:t xml:space="preserve"> 615/QĐ-LTT-TTGD ngày 29/6/2020, Quyết định số 320/QĐ-LTT-CTCT ngày 01/6/20</w:t>
      </w:r>
      <w:r w:rsidR="008D37C4" w:rsidRPr="00D80EF2">
        <w:rPr>
          <w:rFonts w:ascii="Times New Roman" w:eastAsia="Times New Roman" w:hAnsi="Times New Roman" w:cs="Times New Roman"/>
          <w:i/>
          <w:spacing w:val="-6"/>
          <w:sz w:val="26"/>
          <w:szCs w:val="26"/>
          <w:lang w:val="nl-NL"/>
        </w:rPr>
        <w:t>2</w:t>
      </w:r>
      <w:r w:rsidR="00E228FD" w:rsidRPr="00D80EF2">
        <w:rPr>
          <w:rFonts w:ascii="Times New Roman" w:eastAsia="Times New Roman" w:hAnsi="Times New Roman" w:cs="Times New Roman"/>
          <w:i/>
          <w:spacing w:val="-6"/>
          <w:sz w:val="26"/>
          <w:szCs w:val="26"/>
          <w:lang w:val="nl-NL"/>
        </w:rPr>
        <w:t xml:space="preserve">3 </w:t>
      </w:r>
      <w:r w:rsidRPr="00D80EF2">
        <w:rPr>
          <w:rFonts w:ascii="Times New Roman" w:eastAsia="Times New Roman" w:hAnsi="Times New Roman" w:cs="Times New Roman"/>
          <w:i/>
          <w:spacing w:val="-6"/>
          <w:sz w:val="26"/>
          <w:szCs w:val="26"/>
          <w:lang w:val="nl-NL"/>
        </w:rPr>
        <w:t>về Quy định đánh giá kết quả rèn luyện).</w:t>
      </w:r>
    </w:p>
    <w:p w:rsidR="00BF4724" w:rsidRPr="004468AD" w:rsidRDefault="00BF4724" w:rsidP="00BF4724">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Căn cứ chức năng nhiệm vụ được giao, trong quá trình đào tạo khoa Điện – Điện tử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(2</w:t>
      </w:r>
      <w:r w:rsidRPr="004468AD">
        <w:rPr>
          <w:rFonts w:ascii="Times New Roman" w:eastAsia="Times New Roman" w:hAnsi="Times New Roman" w:cs="Times New Roman"/>
          <w:i/>
          <w:spacing w:val="-6"/>
          <w:sz w:val="26"/>
          <w:szCs w:val="26"/>
          <w:lang w:val="nl-NL"/>
        </w:rPr>
        <w:t>.5.05 – Sổ tay giáo dục định hướng, 2.5.06 – Sổ sinh hoạt CVHT</w:t>
      </w:r>
      <w:r w:rsidRPr="004468AD">
        <w:rPr>
          <w:rFonts w:ascii="Times New Roman" w:eastAsia="Times New Roman" w:hAnsi="Times New Roman" w:cs="Times New Roman"/>
          <w:spacing w:val="-6"/>
          <w:sz w:val="26"/>
          <w:szCs w:val="26"/>
          <w:lang w:val="nl-NL"/>
        </w:rPr>
        <w:t>).</w:t>
      </w:r>
    </w:p>
    <w:p w:rsidR="00BF4724" w:rsidRPr="004468AD" w:rsidRDefault="00BF4724" w:rsidP="00BF4724">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w:t>
      </w:r>
      <w:r w:rsidRPr="004468AD">
        <w:rPr>
          <w:rFonts w:ascii="Times New Roman" w:eastAsia="Times New Roman" w:hAnsi="Times New Roman" w:cs="Times New Roman"/>
          <w:spacing w:val="-6"/>
          <w:sz w:val="26"/>
          <w:szCs w:val="26"/>
          <w:lang w:val="nl-NL"/>
        </w:rPr>
        <w:lastRenderedPageBreak/>
        <w:t>thi, kiểm tra kết thúc môn học, xét học vụ, xét và công nhận tốt nghiệp cho sinh viên trong toàn trường nói chung, sinh viên khoa Điện – Điện tử nói riêng (</w:t>
      </w:r>
      <w:r w:rsidRPr="004468AD">
        <w:rPr>
          <w:rFonts w:ascii="Times New Roman" w:eastAsia="Times New Roman" w:hAnsi="Times New Roman" w:cs="Times New Roman"/>
          <w:i/>
          <w:spacing w:val="-6"/>
          <w:sz w:val="26"/>
          <w:szCs w:val="26"/>
          <w:lang w:val="nl-NL"/>
        </w:rPr>
        <w:t xml:space="preserve">1.2.05 - Tiến độ đào tạo năm học 2020 – 2021; 2021-2022; </w:t>
      </w:r>
      <w:r w:rsidR="00041B95">
        <w:rPr>
          <w:rFonts w:ascii="Times New Roman" w:eastAsia="Times New Roman" w:hAnsi="Times New Roman" w:cs="Times New Roman"/>
          <w:i/>
          <w:spacing w:val="-6"/>
          <w:sz w:val="26"/>
          <w:szCs w:val="26"/>
          <w:lang w:val="vi-VN"/>
        </w:rPr>
        <w:t xml:space="preserve">2022-2023; </w:t>
      </w:r>
      <w:r w:rsidRPr="004468AD">
        <w:rPr>
          <w:rFonts w:ascii="Times New Roman" w:eastAsia="Times New Roman" w:hAnsi="Times New Roman" w:cs="Times New Roman"/>
          <w:i/>
          <w:spacing w:val="-6"/>
          <w:sz w:val="26"/>
          <w:szCs w:val="26"/>
          <w:lang w:val="nl-NL"/>
        </w:rPr>
        <w:t>2.5.07 - Kế hoạch tổng kết học kỳ các khóa đào tạo</w:t>
      </w:r>
      <w:r w:rsidRPr="004468AD">
        <w:rPr>
          <w:rFonts w:ascii="Times New Roman" w:eastAsia="Times New Roman" w:hAnsi="Times New Roman" w:cs="Times New Roman"/>
          <w:spacing w:val="-6"/>
          <w:sz w:val="26"/>
          <w:szCs w:val="26"/>
          <w:lang w:val="nl-NL"/>
        </w:rPr>
        <w:t>). Các hoạt động được thực hiện đúng quy chế của đơn vị, đảm bảo nghiêm túc, khách quan, phù hợp với phương thức đào tạo, hình thức học tập và đặc thù môn học (</w:t>
      </w:r>
      <w:r w:rsidRPr="004468AD">
        <w:rPr>
          <w:rFonts w:ascii="Times New Roman" w:eastAsia="Times New Roman" w:hAnsi="Times New Roman" w:cs="Times New Roman"/>
          <w:i/>
          <w:spacing w:val="-6"/>
          <w:sz w:val="26"/>
          <w:szCs w:val="26"/>
          <w:lang w:val="nl-NL"/>
        </w:rPr>
        <w:t>2.5.08 - Lịch thi kết thúc môn học học kỳ của các khóa đào tạo</w:t>
      </w:r>
      <w:r w:rsidRPr="004468AD">
        <w:rPr>
          <w:rFonts w:ascii="Times New Roman" w:eastAsia="Times New Roman" w:hAnsi="Times New Roman" w:cs="Times New Roman"/>
          <w:spacing w:val="-6"/>
          <w:sz w:val="26"/>
          <w:szCs w:val="26"/>
          <w:lang w:val="nl-NL"/>
        </w:rPr>
        <w:t xml:space="preserve">). </w:t>
      </w:r>
    </w:p>
    <w:p w:rsidR="00BF4724" w:rsidRPr="004468AD" w:rsidRDefault="00BF4724" w:rsidP="00BF4724">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Trong suốt quá trình học tập tại trường, ngoài kết quả học tập sinh viên được đánh giá kết quả rèn luyện thông qua các hoạt động hỗ trợ do lớp, khoa Điện – Điện tử và các đơn vị trong trường tổ chức. Việc đánh giá theo đúng quy định, đảm bảo nghiêm túc, khách quan, công khai minh bạch, chính xác  thông qua quy trình ba bước cụ thể từ việc sinh viên tự đánh giá đến CVHT và đơn vị chủ quản là phòng TTGD-CTSV nhận xét, đánh giá (</w:t>
      </w:r>
      <w:r w:rsidRPr="004468AD">
        <w:rPr>
          <w:rFonts w:ascii="Times New Roman" w:eastAsia="Times New Roman" w:hAnsi="Times New Roman" w:cs="Times New Roman"/>
          <w:i/>
          <w:spacing w:val="-6"/>
          <w:sz w:val="26"/>
          <w:szCs w:val="26"/>
          <w:lang w:val="nl-NL"/>
        </w:rPr>
        <w:t>2.5.09 - Phiếu chấm điểm rèn luyện; 2.5.10 – Bảng tổng kết đánh giá kết quả rèn luyện học kỳ, năm học</w:t>
      </w:r>
      <w:r w:rsidRPr="004468AD">
        <w:rPr>
          <w:rFonts w:ascii="Times New Roman" w:eastAsia="Times New Roman" w:hAnsi="Times New Roman" w:cs="Times New Roman"/>
          <w:spacing w:val="-6"/>
          <w:sz w:val="26"/>
          <w:szCs w:val="26"/>
          <w:lang w:val="nl-NL"/>
        </w:rPr>
        <w:t xml:space="preserve">). </w:t>
      </w:r>
    </w:p>
    <w:p w:rsidR="00BF4724" w:rsidRPr="004468AD" w:rsidRDefault="00BF4724" w:rsidP="00BF4724">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4468AD">
        <w:rPr>
          <w:rFonts w:ascii="Times New Roman" w:eastAsia="Times New Roman" w:hAnsi="Times New Roman" w:cs="Times New Roman"/>
          <w:i/>
          <w:spacing w:val="-6"/>
          <w:sz w:val="26"/>
          <w:szCs w:val="26"/>
          <w:lang w:val="nl-NL"/>
        </w:rPr>
        <w:t>2.5.11 – Bảng điểm tổng kết học kỳ, năm học</w:t>
      </w:r>
      <w:r w:rsidRPr="004468AD">
        <w:rPr>
          <w:rFonts w:ascii="Times New Roman" w:eastAsia="Times New Roman" w:hAnsi="Times New Roman" w:cs="Times New Roman"/>
          <w:spacing w:val="-6"/>
          <w:sz w:val="26"/>
          <w:szCs w:val="26"/>
          <w:lang w:val="nl-NL"/>
        </w:rPr>
        <w:t>). Song song đó thông báo kết quả đến sinh viên qua tài khoản cá nhân được cung cấp thông qua phần mềm quản lý đào tạo PMT-EMS , (</w:t>
      </w:r>
      <w:r w:rsidRPr="004468AD">
        <w:rPr>
          <w:rFonts w:ascii="Times New Roman" w:eastAsia="Times New Roman" w:hAnsi="Times New Roman" w:cs="Times New Roman"/>
          <w:i/>
          <w:spacing w:val="-6"/>
          <w:sz w:val="26"/>
          <w:szCs w:val="26"/>
          <w:lang w:val="nl-NL"/>
        </w:rPr>
        <w:t>2.5.12 – Hình ảnh trang cá nhân sinh viên trên trang www.sv.lttc.edu.vn</w:t>
      </w:r>
      <w:r w:rsidRPr="004468AD">
        <w:rPr>
          <w:rFonts w:ascii="Times New Roman" w:eastAsia="Times New Roman" w:hAnsi="Times New Roman" w:cs="Times New Roman"/>
          <w:spacing w:val="-6"/>
          <w:sz w:val="26"/>
          <w:szCs w:val="26"/>
          <w:lang w:val="nl-NL"/>
        </w:rPr>
        <w:t>).</w:t>
      </w:r>
    </w:p>
    <w:p w:rsidR="00BF4724" w:rsidRPr="004468AD" w:rsidRDefault="00BF4724" w:rsidP="00BF4724">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4468AD">
        <w:rPr>
          <w:rFonts w:ascii="Times New Roman" w:eastAsia="Times New Roman" w:hAnsi="Times New Roman" w:cs="Times New Roman"/>
          <w:i/>
          <w:spacing w:val="-6"/>
          <w:sz w:val="26"/>
          <w:szCs w:val="26"/>
          <w:lang w:val="nl-NL"/>
        </w:rPr>
        <w:t>2.5.13 – Quyết định thành lập Hội đồng xét công nhận tốt nghiệp; 2.5.14 – Biên bản họp hội đồng xét công nhận tốt nghiệp</w:t>
      </w:r>
      <w:r w:rsidRPr="004468AD">
        <w:rPr>
          <w:rFonts w:ascii="Times New Roman" w:eastAsia="Times New Roman" w:hAnsi="Times New Roman" w:cs="Times New Roman"/>
          <w:spacing w:val="-6"/>
          <w:sz w:val="26"/>
          <w:szCs w:val="26"/>
          <w:lang w:val="nl-NL"/>
        </w:rPr>
        <w:t>). Danh sách sinh viên khoa Điện – Điện tử đủ điều kiện tốt nghiệp được Hội đồng công nhận và ban hành quyết định đủ điều kiện tốt nghiệp, được công khai trên trang sinh viên, website trường, Trường ban hành (</w:t>
      </w:r>
      <w:r w:rsidRPr="004468AD">
        <w:rPr>
          <w:rFonts w:ascii="Times New Roman" w:eastAsia="Times New Roman" w:hAnsi="Times New Roman" w:cs="Times New Roman"/>
          <w:i/>
          <w:spacing w:val="-6"/>
          <w:sz w:val="26"/>
          <w:szCs w:val="26"/>
          <w:lang w:val="nl-NL"/>
        </w:rPr>
        <w:t>2.5.15 – Quyết định và danh sách sinh viên đủ điều kiện công nhận tốt nghiệp</w:t>
      </w:r>
      <w:r w:rsidRPr="004468AD">
        <w:rPr>
          <w:rFonts w:ascii="Times New Roman" w:eastAsia="Times New Roman" w:hAnsi="Times New Roman" w:cs="Times New Roman"/>
          <w:spacing w:val="-6"/>
          <w:sz w:val="26"/>
          <w:szCs w:val="26"/>
          <w:lang w:val="nl-NL"/>
        </w:rPr>
        <w:t>). Căn cứ quyết định được công nhận tốt nghiệp, phòng TS-ĐT đề nghị phòng TC-HC-TH xuất phôi bằng đúng với số lượng HSSV được công nhận tốt nghiệp (2</w:t>
      </w:r>
      <w:r w:rsidRPr="004468AD">
        <w:rPr>
          <w:rFonts w:ascii="Times New Roman" w:eastAsia="Times New Roman" w:hAnsi="Times New Roman" w:cs="Times New Roman"/>
          <w:i/>
          <w:spacing w:val="-6"/>
          <w:sz w:val="26"/>
          <w:szCs w:val="26"/>
          <w:lang w:val="nl-NL"/>
        </w:rPr>
        <w:t>.5.16 – Giấy đề nghị xuất phôi để in bằng tốt nghiệp</w:t>
      </w:r>
      <w:r w:rsidRPr="004468AD">
        <w:rPr>
          <w:rFonts w:ascii="Times New Roman" w:eastAsia="Times New Roman" w:hAnsi="Times New Roman" w:cs="Times New Roman"/>
          <w:spacing w:val="-6"/>
          <w:sz w:val="26"/>
          <w:szCs w:val="26"/>
          <w:lang w:val="nl-NL"/>
        </w:rPr>
        <w:t>), theo nhiệm vụ được phân công phòng TS-ĐT tiến hành in nội dung thông tin vào phôi bằng tốt nghiệp và ghi nhận vào sổ cấp phát văn bằng (</w:t>
      </w:r>
      <w:r w:rsidRPr="004468AD">
        <w:rPr>
          <w:rFonts w:ascii="Times New Roman" w:eastAsia="Times New Roman" w:hAnsi="Times New Roman" w:cs="Times New Roman"/>
          <w:i/>
          <w:spacing w:val="-6"/>
          <w:sz w:val="26"/>
          <w:szCs w:val="26"/>
          <w:lang w:val="nl-NL"/>
        </w:rPr>
        <w:t>2.5.17 – Sổ phát bằng</w:t>
      </w:r>
      <w:r w:rsidRPr="004468AD">
        <w:rPr>
          <w:rFonts w:ascii="Times New Roman" w:eastAsia="Times New Roman" w:hAnsi="Times New Roman" w:cs="Times New Roman"/>
          <w:spacing w:val="-6"/>
          <w:sz w:val="26"/>
          <w:szCs w:val="26"/>
          <w:lang w:val="nl-NL"/>
        </w:rPr>
        <w:t>). Nếu in hỏng do lỗi kỹ thuật, nhà trường tiến hành hủy phôi bằng theo quy định (</w:t>
      </w:r>
      <w:r w:rsidRPr="004468AD">
        <w:rPr>
          <w:rFonts w:ascii="Times New Roman" w:eastAsia="Times New Roman" w:hAnsi="Times New Roman" w:cs="Times New Roman"/>
          <w:i/>
          <w:spacing w:val="-6"/>
          <w:sz w:val="26"/>
          <w:szCs w:val="26"/>
          <w:lang w:val="nl-NL"/>
        </w:rPr>
        <w:t>2.5.18 – Biên bản tiêu hủy phôi bằng</w:t>
      </w:r>
      <w:r w:rsidRPr="004468AD">
        <w:rPr>
          <w:rFonts w:ascii="Times New Roman" w:eastAsia="Times New Roman" w:hAnsi="Times New Roman" w:cs="Times New Roman"/>
          <w:spacing w:val="-6"/>
          <w:sz w:val="26"/>
          <w:szCs w:val="26"/>
          <w:lang w:val="nl-NL"/>
        </w:rPr>
        <w:t>). Việc In, Quản lý cấp phát, thu hồi, hủy bỏ, cách ghi bằng Tốt nghiệp được thực hiện theo đúng quy định của nhà trường.</w:t>
      </w:r>
    </w:p>
    <w:p w:rsidR="00BF4724" w:rsidRPr="004468AD" w:rsidRDefault="00BF4724" w:rsidP="00BF4724">
      <w:pPr>
        <w:spacing w:before="120" w:after="120" w:line="312" w:lineRule="auto"/>
        <w:ind w:firstLine="709"/>
        <w:jc w:val="both"/>
        <w:rPr>
          <w:rFonts w:ascii="Times New Roman" w:hAnsi="Times New Roman" w:cs="Times New Roman"/>
          <w:sz w:val="26"/>
          <w:szCs w:val="26"/>
          <w:lang w:val="nl-NL"/>
        </w:rPr>
      </w:pPr>
      <w:r w:rsidRPr="004468AD">
        <w:rPr>
          <w:rFonts w:ascii="Times New Roman" w:eastAsia="Times New Roman" w:hAnsi="Times New Roman" w:cs="Times New Roman"/>
          <w:spacing w:val="-6"/>
          <w:sz w:val="26"/>
          <w:szCs w:val="26"/>
          <w:lang w:val="nl-NL"/>
        </w:rPr>
        <w:t xml:space="preserve">Kết thúc năm học, Hội đồng đào tạo khoa Điện – Điện tử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w:t>
      </w:r>
      <w:r w:rsidRPr="004468AD">
        <w:rPr>
          <w:rFonts w:ascii="Times New Roman" w:eastAsia="Times New Roman" w:hAnsi="Times New Roman" w:cs="Times New Roman"/>
          <w:spacing w:val="-6"/>
          <w:sz w:val="26"/>
          <w:szCs w:val="26"/>
          <w:lang w:val="nl-NL"/>
        </w:rPr>
        <w:lastRenderedPageBreak/>
        <w:t>Trong báo cáo của Hội đồng có nêu rõ các kết quả thực hiện các quy chế, quy định trong hoạt động đào tạo của nhà trường (</w:t>
      </w:r>
      <w:r w:rsidRPr="004468AD">
        <w:rPr>
          <w:rFonts w:ascii="Times New Roman" w:eastAsia="Times New Roman" w:hAnsi="Times New Roman" w:cs="Times New Roman"/>
          <w:i/>
          <w:spacing w:val="-6"/>
          <w:sz w:val="26"/>
          <w:szCs w:val="26"/>
          <w:lang w:val="nl-NL"/>
        </w:rPr>
        <w:t>2.5.19 – Báo cáo tổng kết hoạt động đào tạo năm học</w:t>
      </w:r>
      <w:r w:rsidRPr="004468AD">
        <w:rPr>
          <w:rFonts w:ascii="Times New Roman" w:eastAsia="Times New Roman" w:hAnsi="Times New Roman" w:cs="Times New Roman"/>
          <w:spacing w:val="-6"/>
          <w:sz w:val="26"/>
          <w:szCs w:val="26"/>
          <w:lang w:val="nl-NL"/>
        </w:rPr>
        <w:t>).</w:t>
      </w:r>
    </w:p>
    <w:p w:rsidR="00BF4724" w:rsidRPr="004468AD" w:rsidRDefault="00BF4724" w:rsidP="00BF4724">
      <w:pPr>
        <w:spacing w:before="80" w:after="80" w:line="312"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5, tiêu chí 2: 2 điểm</w:t>
      </w:r>
    </w:p>
    <w:p w:rsidR="00AE0767" w:rsidRPr="004468AD" w:rsidRDefault="00AE0767" w:rsidP="00AE0767">
      <w:pPr>
        <w:pStyle w:val="Heading6"/>
        <w:spacing w:before="80" w:after="80" w:line="300" w:lineRule="auto"/>
        <w:rPr>
          <w:rFonts w:ascii="Times New Roman" w:eastAsia="Times New Roman" w:hAnsi="Times New Roman" w:cs="Times New Roman"/>
          <w:color w:val="auto"/>
          <w:sz w:val="26"/>
          <w:szCs w:val="26"/>
          <w:lang w:val="nl-NL"/>
        </w:rPr>
      </w:pPr>
      <w:bookmarkStart w:id="1" w:name="_Toc90112371"/>
      <w:r w:rsidRPr="004468AD">
        <w:rPr>
          <w:rFonts w:ascii="Times New Roman" w:eastAsia="Times New Roman" w:hAnsi="Times New Roman" w:cs="Times New Roman"/>
          <w:color w:val="auto"/>
          <w:sz w:val="26"/>
          <w:szCs w:val="26"/>
          <w:lang w:val="nl-NL"/>
        </w:rPr>
        <w:t xml:space="preserve">2.2.7. Tiêu chí 7. </w:t>
      </w:r>
      <w:r w:rsidRPr="004468AD">
        <w:rPr>
          <w:rFonts w:ascii="Times New Roman" w:eastAsia="Times New Roman" w:hAnsi="Times New Roman" w:cs="Times New Roman"/>
          <w:bCs/>
          <w:color w:val="auto"/>
          <w:sz w:val="26"/>
          <w:szCs w:val="26"/>
          <w:lang w:val="pt-BR"/>
        </w:rPr>
        <w:t>Giám sát, đánh giá chất lượng</w:t>
      </w:r>
      <w:bookmarkEnd w:id="1"/>
    </w:p>
    <w:p w:rsidR="00AE0767" w:rsidRPr="004468AD" w:rsidRDefault="00AE0767" w:rsidP="00AE0767">
      <w:pPr>
        <w:spacing w:before="80" w:after="80" w:line="300"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7:</w:t>
      </w:r>
    </w:p>
    <w:p w:rsidR="00AE0767" w:rsidRPr="004468AD" w:rsidRDefault="00AE0767" w:rsidP="00AE0767">
      <w:pPr>
        <w:spacing w:before="80" w:after="80" w:line="300"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AE0767" w:rsidRPr="004468AD" w:rsidRDefault="00AE0767" w:rsidP="00AE0767">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AE0767" w:rsidRPr="004468AD" w:rsidRDefault="00AE0767" w:rsidP="00AE0767">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Trong thời gian học tập tại nhà trường, sinh viên có nhiều cơ hội để thể hiện sự hài lòng của mình về chất lượng giảng dạy và việc thực hiện chế độ chính sách của nhà </w:t>
      </w:r>
      <w:r w:rsidRPr="004468AD">
        <w:rPr>
          <w:rFonts w:ascii="Times New Roman" w:eastAsia="Times New Roman" w:hAnsi="Times New Roman" w:cs="Times New Roman"/>
          <w:sz w:val="26"/>
          <w:szCs w:val="26"/>
          <w:lang w:val="pt-BR"/>
        </w:rPr>
        <w:lastRenderedPageBreak/>
        <w:t>trường. Qua ý kiến đóng góp này, giảng viên điều chỉnh phương pháp giảng dạy, các bên có liên quan điều chỉnh kế hoạch làm việc để đạt hiệu quả cao trong quá trình đào tạo.</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p>
    <w:p w:rsidR="00AE0767" w:rsidRPr="004468AD" w:rsidRDefault="00AE0767" w:rsidP="00AE0767">
      <w:pPr>
        <w:autoSpaceDE w:val="0"/>
        <w:autoSpaceDN w:val="0"/>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AE0767" w:rsidRPr="004468AD" w:rsidRDefault="00AE0767" w:rsidP="00AE0767">
      <w:pPr>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AE0767" w:rsidRPr="004468AD" w:rsidRDefault="00AE0767" w:rsidP="00AE0767">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AE0767" w:rsidRPr="004468AD" w:rsidRDefault="00AE0767" w:rsidP="00AE0767">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rPr>
        <w:t>* Kế hoạch nâng cao chất lượng:</w:t>
      </w:r>
      <w:r w:rsidRPr="004468AD">
        <w:rPr>
          <w:rFonts w:ascii="Times New Roman" w:eastAsia="Times New Roman" w:hAnsi="Times New Roman" w:cs="Times New Roman"/>
          <w:sz w:val="26"/>
          <w:szCs w:val="26"/>
          <w:lang w:val="nl-NL"/>
        </w:rPr>
        <w:t xml:space="preserve"> </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kỹ thuật Điện, Điện tử ở địa bàn rộng hơn.</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AE0767" w:rsidRPr="004468AD" w:rsidRDefault="00AE0767" w:rsidP="00AE0767">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AE0767" w:rsidRPr="004468AD" w:rsidTr="002F2700">
        <w:trPr>
          <w:tblHeader/>
          <w:jc w:val="center"/>
        </w:trPr>
        <w:tc>
          <w:tcPr>
            <w:tcW w:w="3795"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AE0767" w:rsidRPr="004468AD" w:rsidTr="002F2700">
        <w:trPr>
          <w:jc w:val="center"/>
        </w:trPr>
        <w:tc>
          <w:tcPr>
            <w:tcW w:w="3795"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7</w:t>
            </w:r>
          </w:p>
        </w:tc>
        <w:tc>
          <w:tcPr>
            <w:tcW w:w="3402"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16</w:t>
            </w:r>
          </w:p>
        </w:tc>
      </w:tr>
      <w:tr w:rsidR="00AE0767" w:rsidRPr="004468AD" w:rsidTr="002F2700">
        <w:trPr>
          <w:jc w:val="center"/>
        </w:trPr>
        <w:tc>
          <w:tcPr>
            <w:tcW w:w="3795"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402"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AE0767" w:rsidRPr="004468AD" w:rsidTr="002F2700">
        <w:trPr>
          <w:jc w:val="center"/>
        </w:trPr>
        <w:tc>
          <w:tcPr>
            <w:tcW w:w="3795"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402"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AE0767" w:rsidRPr="004468AD" w:rsidTr="002F2700">
        <w:trPr>
          <w:jc w:val="center"/>
        </w:trPr>
        <w:tc>
          <w:tcPr>
            <w:tcW w:w="3795"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402"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AE0767" w:rsidRPr="004468AD" w:rsidTr="002F2700">
        <w:trPr>
          <w:jc w:val="center"/>
        </w:trPr>
        <w:tc>
          <w:tcPr>
            <w:tcW w:w="3795"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402" w:type="dxa"/>
            <w:shd w:val="clear" w:color="auto" w:fill="auto"/>
          </w:tcPr>
          <w:p w:rsidR="00AE0767" w:rsidRPr="004468AD" w:rsidRDefault="00AE0767" w:rsidP="002F2700">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AE0767" w:rsidRPr="004468AD" w:rsidTr="002F2700">
        <w:trPr>
          <w:jc w:val="center"/>
        </w:trPr>
        <w:tc>
          <w:tcPr>
            <w:tcW w:w="3795"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402" w:type="dxa"/>
            <w:shd w:val="clear" w:color="auto" w:fill="auto"/>
          </w:tcPr>
          <w:p w:rsidR="00AE0767" w:rsidRPr="004468AD" w:rsidRDefault="00AE0767" w:rsidP="002F2700">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AE0767" w:rsidRPr="004468AD" w:rsidTr="002F2700">
        <w:trPr>
          <w:jc w:val="center"/>
        </w:trPr>
        <w:tc>
          <w:tcPr>
            <w:tcW w:w="3795"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402" w:type="dxa"/>
            <w:shd w:val="clear" w:color="auto" w:fill="auto"/>
          </w:tcPr>
          <w:p w:rsidR="00AE0767" w:rsidRPr="004468AD" w:rsidRDefault="00AE0767" w:rsidP="002F2700">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AE0767" w:rsidRPr="004468AD" w:rsidTr="002F2700">
        <w:trPr>
          <w:jc w:val="center"/>
        </w:trPr>
        <w:tc>
          <w:tcPr>
            <w:tcW w:w="3795"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402" w:type="dxa"/>
            <w:shd w:val="clear" w:color="auto" w:fill="auto"/>
          </w:tcPr>
          <w:p w:rsidR="00AE0767" w:rsidRPr="004468AD" w:rsidRDefault="00AE0767" w:rsidP="002F2700">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AE0767" w:rsidRPr="004468AD" w:rsidTr="002F2700">
        <w:trPr>
          <w:jc w:val="center"/>
        </w:trPr>
        <w:tc>
          <w:tcPr>
            <w:tcW w:w="3795" w:type="dxa"/>
            <w:shd w:val="clear" w:color="auto" w:fill="auto"/>
          </w:tcPr>
          <w:p w:rsidR="00AE0767" w:rsidRPr="004468AD" w:rsidRDefault="00AE0767" w:rsidP="002F2700">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8</w:t>
            </w:r>
          </w:p>
        </w:tc>
        <w:tc>
          <w:tcPr>
            <w:tcW w:w="3402" w:type="dxa"/>
            <w:shd w:val="clear" w:color="auto" w:fill="auto"/>
          </w:tcPr>
          <w:p w:rsidR="00AE0767" w:rsidRPr="004468AD" w:rsidRDefault="00AE0767" w:rsidP="002F2700">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AE0767" w:rsidRPr="004468AD" w:rsidRDefault="00AE0767" w:rsidP="00AE076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lastRenderedPageBreak/>
        <w:t xml:space="preserve">Tiêu chuẩn 7.4: </w:t>
      </w:r>
      <w:r w:rsidRPr="004468AD">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AE0767" w:rsidRPr="004468AD" w:rsidRDefault="00AE0767" w:rsidP="00AE0767">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E0767" w:rsidRPr="004468AD" w:rsidRDefault="00AE0767" w:rsidP="00AE0767">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Hàng năm Khoa Điện - Điện tử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sidRPr="004468AD">
        <w:rPr>
          <w:rFonts w:ascii="Times New Roman" w:eastAsia="Times New Roman" w:hAnsi="Times New Roman" w:cs="Times New Roman"/>
          <w:i/>
          <w:sz w:val="26"/>
          <w:szCs w:val="26"/>
          <w:lang w:val="pt-BR"/>
        </w:rPr>
        <w:t>7.3.01 – Kế hoạch khảo sát sự hài lòng đối với hoạt động đào tạo</w:t>
      </w:r>
      <w:r w:rsidRPr="004468AD">
        <w:rPr>
          <w:rFonts w:ascii="Times New Roman" w:eastAsia="Times New Roman" w:hAnsi="Times New Roman" w:cs="Times New Roman"/>
          <w:sz w:val="26"/>
          <w:szCs w:val="26"/>
          <w:lang w:val="pt-BR"/>
        </w:rPr>
        <w:t>). Cụ thể đã thực hiện lấy ý kiến khảo sát các nội dung:</w:t>
      </w:r>
    </w:p>
    <w:p w:rsidR="00AE0767" w:rsidRPr="004468AD" w:rsidRDefault="00AE0767" w:rsidP="00AE0767">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hữu ích từ người học về các hình thức, phương thức đào tạo và chất lượng giảng dạy để có thể điều chỉnh kịp thời các hoạt động phục vụ đào tạo</w:t>
      </w:r>
    </w:p>
    <w:p w:rsidR="00AE0767" w:rsidRPr="004468AD" w:rsidRDefault="00AE0767" w:rsidP="00AE0767">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Việc khảo sát lấy ý kiến sinh viên về hoạt động giảng dạy được thực hiện khi sinh viên đã hoàn tất kỳ thi kết thúc môn học và xem kết quả thi kết thúc môn học trên hệ thống phần mềm PMT-EMS (</w:t>
      </w:r>
      <w:r w:rsidRPr="004468AD">
        <w:rPr>
          <w:rFonts w:ascii="Times New Roman" w:eastAsia="Times New Roman" w:hAnsi="Times New Roman" w:cs="Times New Roman"/>
          <w:i/>
          <w:sz w:val="26"/>
          <w:szCs w:val="26"/>
          <w:lang w:val="pt-BR"/>
        </w:rPr>
        <w:t>7.4.01 – Thông báo số 479/TB-LTT-KT&amp;ĐBCL ngày 17/5/2018 về khảo sát lấy ý kiến phản hồi của sinh viên về môn học</w:t>
      </w:r>
      <w:r w:rsidRPr="004468AD">
        <w:rPr>
          <w:rFonts w:ascii="Times New Roman" w:eastAsia="Times New Roman" w:hAnsi="Times New Roman" w:cs="Times New Roman"/>
          <w:sz w:val="26"/>
          <w:szCs w:val="26"/>
          <w:lang w:val="pt-BR"/>
        </w:rPr>
        <w:t>) vì thế đã bảo đảm tỷ lệ khảo sát là 100% giảng viên tham gia giảng dạy các môn học đều được khảo sát và 100% sinh viên khoa Điện - Điện tử đang theo học tại trường đều tham gia thực hiện khảo sát. Qua thống kê tỷ lệ đánh giá ở mức độ rất hài lòng và hài lòng về các nội dung luôn trên 90%. (</w:t>
      </w:r>
      <w:r w:rsidRPr="004468AD">
        <w:rPr>
          <w:rFonts w:ascii="Times New Roman" w:eastAsia="Times New Roman" w:hAnsi="Times New Roman" w:cs="Times New Roman"/>
          <w:i/>
          <w:sz w:val="26"/>
          <w:szCs w:val="26"/>
          <w:lang w:val="pt-BR"/>
        </w:rPr>
        <w:t>7.4.02 – Bảng thống kê kết quả đánh giá trực tuyến</w:t>
      </w:r>
      <w:r w:rsidRPr="004468AD">
        <w:rPr>
          <w:rFonts w:ascii="Times New Roman" w:eastAsia="Times New Roman" w:hAnsi="Times New Roman" w:cs="Times New Roman"/>
          <w:sz w:val="26"/>
          <w:szCs w:val="26"/>
          <w:lang w:val="pt-BR"/>
        </w:rPr>
        <w:t>). 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4468AD">
        <w:rPr>
          <w:rFonts w:ascii="Times New Roman" w:eastAsia="Times New Roman" w:hAnsi="Times New Roman" w:cs="Times New Roman"/>
          <w:i/>
          <w:sz w:val="26"/>
          <w:szCs w:val="26"/>
          <w:lang w:val="pt-BR"/>
        </w:rPr>
        <w:t>7.4.03 – Báo cáo kết quả khảo sát lấy ý kiến phản hồi của người học về hoạt động đào tạo</w:t>
      </w:r>
      <w:r w:rsidRPr="004468AD">
        <w:rPr>
          <w:rFonts w:ascii="Times New Roman" w:eastAsia="Times New Roman" w:hAnsi="Times New Roman" w:cs="Times New Roman"/>
          <w:sz w:val="26"/>
          <w:szCs w:val="26"/>
          <w:lang w:val="pt-BR"/>
        </w:rPr>
        <w:t>).</w:t>
      </w:r>
    </w:p>
    <w:p w:rsidR="00AE0767" w:rsidRPr="004468AD" w:rsidRDefault="00AE0767" w:rsidP="00AE0767">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Về việc thực hiện chế độ, chính sách và các dịch vụ đối với người học, nhà trường cũng đã  khảo sát lấy ý kiến sinh viên. Thông qua kết quả khảo sát nhà trường sẽ nắm bắt các nhu cầu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4468AD">
        <w:rPr>
          <w:rFonts w:ascii="Times New Roman" w:eastAsia="Times New Roman" w:hAnsi="Times New Roman" w:cs="Times New Roman"/>
          <w:i/>
          <w:sz w:val="26"/>
          <w:szCs w:val="26"/>
          <w:lang w:val="pt-BR"/>
        </w:rPr>
        <w:t xml:space="preserve">7.4.04 - Báo cáo và Thống kê khảo sát ý kiến của </w:t>
      </w:r>
      <w:r w:rsidRPr="004468AD">
        <w:rPr>
          <w:rFonts w:ascii="Times New Roman" w:eastAsia="Times New Roman" w:hAnsi="Times New Roman" w:cs="Times New Roman"/>
          <w:i/>
          <w:sz w:val="26"/>
          <w:szCs w:val="26"/>
          <w:lang w:val="pt-BR"/>
        </w:rPr>
        <w:lastRenderedPageBreak/>
        <w:t>sinh viên về việc thực hiện hỗ trợ các chế độ, chính sách, điều kiện đảm bảo chất lượng dạy và học</w:t>
      </w:r>
      <w:r w:rsidRPr="004468AD">
        <w:rPr>
          <w:rFonts w:ascii="Times New Roman" w:eastAsia="Times New Roman" w:hAnsi="Times New Roman" w:cs="Times New Roman"/>
          <w:sz w:val="26"/>
          <w:szCs w:val="26"/>
          <w:lang w:val="pt-BR"/>
        </w:rPr>
        <w:t>).</w:t>
      </w:r>
    </w:p>
    <w:p w:rsidR="00AE0767" w:rsidRPr="004468AD" w:rsidRDefault="00AE0767" w:rsidP="00AE0767">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Song song đó, Trường có kế hoạch về việc thu thập ý kiến đối với sinh viên, lấy ý kiến thông qua hình thức: Ban Giám hiệu đối thoại với sinh viên mỗi năm học 1 lần kết hợp với phiếu khảo sát tại hội nghị đối thoại hoặc sau khi sinh viên kết thúc khóa học hoặc môn học (</w:t>
      </w:r>
      <w:r w:rsidRPr="004468AD">
        <w:rPr>
          <w:rFonts w:ascii="Times New Roman" w:eastAsia="Times New Roman" w:hAnsi="Times New Roman" w:cs="Times New Roman"/>
          <w:i/>
          <w:sz w:val="26"/>
          <w:szCs w:val="26"/>
          <w:lang w:val="pt-BR"/>
        </w:rPr>
        <w:t>7.4.05 – Kế hoạch, biên bản buổi đối thoại giữa Ban Giám hiệu và Trưởng các phòng chức năng với sinh viên</w:t>
      </w:r>
      <w:r w:rsidRPr="004468AD">
        <w:rPr>
          <w:rFonts w:ascii="Times New Roman" w:eastAsia="Times New Roman" w:hAnsi="Times New Roman" w:cs="Times New Roman"/>
          <w:sz w:val="26"/>
          <w:szCs w:val="26"/>
          <w:lang w:val="pt-BR"/>
        </w:rPr>
        <w:t>).</w:t>
      </w:r>
    </w:p>
    <w:p w:rsidR="00AE0767" w:rsidRPr="004468AD" w:rsidRDefault="00AE0767" w:rsidP="00AE0767">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Phát huy những hiệu quả đạt được qua các đợt khảo sát, năm học </w:t>
      </w:r>
      <w:r w:rsidRPr="008D37C4">
        <w:rPr>
          <w:rFonts w:ascii="Times New Roman" w:eastAsia="Times New Roman" w:hAnsi="Times New Roman" w:cs="Times New Roman"/>
          <w:sz w:val="26"/>
          <w:szCs w:val="26"/>
          <w:lang w:val="pt-BR"/>
        </w:rPr>
        <w:t>2020 - 2021</w:t>
      </w:r>
      <w:r w:rsidRPr="004468AD">
        <w:rPr>
          <w:rFonts w:ascii="Times New Roman" w:eastAsia="Times New Roman" w:hAnsi="Times New Roman" w:cs="Times New Roman"/>
          <w:sz w:val="26"/>
          <w:szCs w:val="26"/>
          <w:lang w:val="pt-BR"/>
        </w:rPr>
        <w:t xml:space="preserve">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rsidR="00AE0767" w:rsidRPr="004468AD" w:rsidRDefault="00AE0767" w:rsidP="00AE0767">
      <w:pPr>
        <w:spacing w:before="80" w:after="80" w:line="312" w:lineRule="auto"/>
        <w:ind w:firstLine="720"/>
        <w:jc w:val="both"/>
        <w:rPr>
          <w:rFonts w:ascii="Times New Roman" w:hAnsi="Times New Roman" w:cs="Times New Roman"/>
          <w:bCs/>
          <w:i/>
          <w:sz w:val="26"/>
          <w:szCs w:val="26"/>
        </w:rPr>
      </w:pPr>
      <w:r w:rsidRPr="004468AD">
        <w:rPr>
          <w:rFonts w:ascii="Times New Roman" w:eastAsia="Times New Roman" w:hAnsi="Times New Roman" w:cs="Times New Roman"/>
          <w:sz w:val="26"/>
          <w:szCs w:val="26"/>
          <w:lang w:val="pt-BR"/>
        </w:rPr>
        <w:t>Kết quả việc thu thập ý kiến hàng năm cho thấy các phương thức đào tạo của trường hiện đang thực hiện về cơ bản đáp ứng được nhu cầu của người học, cũng như chất lượng phù hợp với mục tiêu đề ra, cụ thể khi sinh viên đi thực tập nhà trường một lần nữa đã tham khảo ý kiến để biết kết quả sau một thời gian đào tạo tại trường (</w:t>
      </w:r>
      <w:r w:rsidRPr="004468AD">
        <w:rPr>
          <w:rFonts w:ascii="Times New Roman" w:eastAsia="Times New Roman" w:hAnsi="Times New Roman" w:cs="Times New Roman"/>
          <w:i/>
          <w:sz w:val="26"/>
          <w:szCs w:val="26"/>
          <w:lang w:val="pt-BR"/>
        </w:rPr>
        <w:t>4.7.02 - Phiếu khảo sát ý kiến học sinh sinh viên có việc làm; 7.4.06 - Bảng thống kê số liệu kết quả khảo sát</w:t>
      </w:r>
      <w:r w:rsidRPr="004468AD">
        <w:rPr>
          <w:rFonts w:ascii="Times New Roman" w:eastAsia="Times New Roman" w:hAnsi="Times New Roman" w:cs="Times New Roman"/>
          <w:sz w:val="26"/>
          <w:szCs w:val="26"/>
          <w:lang w:val="pt-BR"/>
        </w:rPr>
        <w:t>). Thông qua việc nắm bắt được các luồng thông tin hữu ích giúp đơn vị điều chỉnh hoạt động dạy và học, các dịch vụ phục vụ người học ngày một tốt hơn (</w:t>
      </w:r>
      <w:r w:rsidRPr="004468AD">
        <w:rPr>
          <w:rFonts w:ascii="Times New Roman" w:eastAsia="Times New Roman" w:hAnsi="Times New Roman" w:cs="Times New Roman"/>
          <w:i/>
          <w:sz w:val="26"/>
          <w:szCs w:val="26"/>
          <w:lang w:val="pt-BR"/>
        </w:rPr>
        <w:t>1.2.07 - Báo cáo tổng kết và phương hướng hoạt động năm học của khoa</w:t>
      </w:r>
      <w:r w:rsidRPr="004468AD">
        <w:rPr>
          <w:rFonts w:ascii="Times New Roman" w:eastAsia="Times New Roman" w:hAnsi="Times New Roman" w:cs="Times New Roman"/>
          <w:sz w:val="26"/>
          <w:szCs w:val="26"/>
          <w:lang w:val="pt-BR"/>
        </w:rPr>
        <w:t>).</w:t>
      </w:r>
    </w:p>
    <w:p w:rsidR="00AE0767" w:rsidRPr="004468AD" w:rsidRDefault="00AE0767" w:rsidP="00AE0767">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4, tiêu chí 7: 2 điểm</w:t>
      </w:r>
    </w:p>
    <w:p w:rsidR="00AE0767" w:rsidRPr="004468AD" w:rsidRDefault="00AE0767" w:rsidP="00AE076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7.5: </w:t>
      </w:r>
      <w:r w:rsidRPr="004468AD">
        <w:rPr>
          <w:rFonts w:ascii="Times New Roman" w:eastAsia="Times New Roman" w:hAnsi="Times New Roman" w:cs="Times New Roman"/>
          <w:b/>
          <w:i/>
          <w:sz w:val="26"/>
          <w:szCs w:val="26"/>
          <w:lang w:val="pt-BR"/>
        </w:rPr>
        <w:t>Cơ sở đào tạo thực hiện tự đánh giá chất lượng chương trình đào tạo theo quy định.</w:t>
      </w:r>
    </w:p>
    <w:p w:rsidR="00AE0767" w:rsidRPr="004468AD" w:rsidRDefault="00AE0767" w:rsidP="00AE0767">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w:t>
      </w:r>
      <w:r w:rsidR="00041B95">
        <w:rPr>
          <w:rFonts w:ascii="Times New Roman" w:eastAsia="Times New Roman" w:hAnsi="Times New Roman" w:cs="Times New Roman"/>
          <w:sz w:val="26"/>
          <w:szCs w:val="26"/>
          <w:lang w:val="vi-VN"/>
        </w:rPr>
        <w:t xml:space="preserve">Cơ điện tử  </w:t>
      </w:r>
      <w:r w:rsidRPr="004468AD">
        <w:rPr>
          <w:rFonts w:ascii="Times New Roman" w:eastAsia="Times New Roman" w:hAnsi="Times New Roman" w:cs="Times New Roman"/>
          <w:sz w:val="26"/>
          <w:szCs w:val="26"/>
          <w:lang w:val="nl-NL"/>
        </w:rPr>
        <w:t>theo đúng quy định (</w:t>
      </w:r>
      <w:r w:rsidRPr="004468AD">
        <w:rPr>
          <w:rFonts w:ascii="Times New Roman" w:eastAsia="Times New Roman" w:hAnsi="Times New Roman" w:cs="Times New Roman"/>
          <w:i/>
          <w:sz w:val="26"/>
          <w:szCs w:val="26"/>
          <w:lang w:val="nl-NL"/>
        </w:rPr>
        <w:t>7.5.01 - Quyết định thành lập Hội đồng tự đánh giá chất lượng chương trình đào tạo hàng năm; 7.5.02 - Kế hoạch thực hiện tự đánh giá chất lượng chương trình đào tạo hàng năm</w:t>
      </w:r>
      <w:r w:rsidRPr="004468AD">
        <w:rPr>
          <w:rFonts w:ascii="Times New Roman" w:eastAsia="Times New Roman" w:hAnsi="Times New Roman" w:cs="Times New Roman"/>
          <w:sz w:val="26"/>
          <w:szCs w:val="26"/>
          <w:lang w:val="nl-NL"/>
        </w:rPr>
        <w:t>).</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w:t>
      </w:r>
      <w:r w:rsidRPr="004468AD">
        <w:rPr>
          <w:rFonts w:ascii="Times New Roman" w:eastAsia="Times New Roman" w:hAnsi="Times New Roman" w:cs="Times New Roman"/>
          <w:sz w:val="26"/>
          <w:szCs w:val="26"/>
          <w:lang w:val="nl-NL"/>
        </w:rPr>
        <w:lastRenderedPageBreak/>
        <w:t xml:space="preserve">chương trình, nội dung giảng dạy ngành </w:t>
      </w:r>
      <w:r w:rsidR="00041B95">
        <w:rPr>
          <w:rFonts w:ascii="Times New Roman" w:eastAsia="Times New Roman" w:hAnsi="Times New Roman" w:cs="Times New Roman"/>
          <w:sz w:val="26"/>
          <w:szCs w:val="26"/>
          <w:lang w:val="vi-VN"/>
        </w:rPr>
        <w:t>Cơ điện tử</w:t>
      </w:r>
      <w:r w:rsidRPr="004468AD">
        <w:rPr>
          <w:rFonts w:ascii="Times New Roman" w:eastAsia="Times New Roman" w:hAnsi="Times New Roman" w:cs="Times New Roman"/>
          <w:sz w:val="26"/>
          <w:szCs w:val="26"/>
          <w:lang w:val="nl-NL"/>
        </w:rPr>
        <w:t xml:space="preserve">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4468AD">
        <w:rPr>
          <w:rFonts w:ascii="Times New Roman" w:eastAsia="Times New Roman" w:hAnsi="Times New Roman" w:cs="Times New Roman"/>
          <w:i/>
          <w:sz w:val="26"/>
          <w:szCs w:val="26"/>
          <w:lang w:val="nl-NL"/>
        </w:rPr>
        <w:t>7.5.03 – Báo cáo tự đánh giá chất lượng chương trình đào tạo hàng năm</w:t>
      </w:r>
      <w:r w:rsidRPr="004468AD">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rsidR="00AE0767" w:rsidRPr="004468AD" w:rsidRDefault="00AE0767" w:rsidP="00AE0767">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5, tiêu chí 7: 2 điểm</w:t>
      </w:r>
    </w:p>
    <w:p w:rsidR="00AE0767" w:rsidRPr="004468AD" w:rsidRDefault="00AE0767" w:rsidP="00AE076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Tiêu chuẩn 7.6: </w:t>
      </w:r>
      <w:r w:rsidRPr="004468AD">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AE0767" w:rsidRPr="004468AD" w:rsidRDefault="00AE0767" w:rsidP="00AE0767">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Qua kết quả tự đánh giá chất lượng của Trường hàng năm</w:t>
      </w:r>
      <w:r w:rsidR="00AB197E">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rPr>
        <w:t xml:space="preserve"> </w:t>
      </w:r>
      <w:r w:rsidR="00AB197E">
        <w:rPr>
          <w:rFonts w:ascii="Times New Roman" w:eastAsia="Times New Roman" w:hAnsi="Times New Roman" w:cs="Times New Roman"/>
          <w:sz w:val="26"/>
          <w:szCs w:val="26"/>
        </w:rPr>
        <w:t xml:space="preserve">kết quả đánh giá ngoài cơ sở GDNN, CTĐT và </w:t>
      </w:r>
      <w:r w:rsidRPr="004468AD">
        <w:rPr>
          <w:rFonts w:ascii="Times New Roman" w:eastAsia="Times New Roman" w:hAnsi="Times New Roman" w:cs="Times New Roman"/>
          <w:sz w:val="26"/>
          <w:szCs w:val="26"/>
        </w:rPr>
        <w:t>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4468AD">
        <w:rPr>
          <w:rFonts w:ascii="Times New Roman" w:eastAsia="Times New Roman" w:hAnsi="Times New Roman" w:cs="Times New Roman"/>
          <w:i/>
          <w:sz w:val="26"/>
          <w:szCs w:val="26"/>
        </w:rPr>
        <w:t>7.6.01 - Nghị quyết Đảng ủy mở rộng hàng tháng; 7.6.02 - Nghị quyết hội đồng trường hàng quý; 7.6.03 - Biên bản họp giao ban Trường hàng tháng; 7.6.04 - Báo cáo Hội nghị Công nhân viên chức năm học; 7.6.05 - Báo cáo tổng kết của đơn vị hàng năm</w:t>
      </w:r>
      <w:r w:rsidRPr="004468AD">
        <w:rPr>
          <w:rFonts w:ascii="Times New Roman" w:eastAsia="Times New Roman" w:hAnsi="Times New Roman" w:cs="Times New Roman"/>
          <w:sz w:val="26"/>
          <w:szCs w:val="26"/>
        </w:rPr>
        <w:t xml:space="preserve">). </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Để nhìn nhận một cách tổng thể về chất lượng, Trường đã thực hiện tự đánh giá chất lượng chương trình đào tạo từ năm 20</w:t>
      </w:r>
      <w:r w:rsidR="00041B95">
        <w:rPr>
          <w:rFonts w:ascii="Times New Roman" w:eastAsia="Times New Roman" w:hAnsi="Times New Roman" w:cs="Times New Roman"/>
          <w:sz w:val="26"/>
          <w:szCs w:val="26"/>
          <w:lang w:val="vi-VN"/>
        </w:rPr>
        <w:t>20</w:t>
      </w:r>
      <w:r w:rsidRPr="004468AD">
        <w:rPr>
          <w:rFonts w:ascii="Times New Roman" w:eastAsia="Times New Roman" w:hAnsi="Times New Roman" w:cs="Times New Roman"/>
          <w:sz w:val="26"/>
          <w:szCs w:val="26"/>
        </w:rPr>
        <w:t xml:space="preserve"> đến năm 202</w:t>
      </w:r>
      <w:r w:rsidR="00041B95">
        <w:rPr>
          <w:rFonts w:ascii="Times New Roman" w:eastAsia="Times New Roman" w:hAnsi="Times New Roman" w:cs="Times New Roman"/>
          <w:sz w:val="26"/>
          <w:szCs w:val="26"/>
          <w:lang w:val="vi-VN"/>
        </w:rPr>
        <w:t>2</w:t>
      </w:r>
      <w:r w:rsidRPr="004468AD">
        <w:rPr>
          <w:rFonts w:ascii="Times New Roman" w:eastAsia="Times New Roman" w:hAnsi="Times New Roman" w:cs="Times New Roman"/>
          <w:sz w:val="26"/>
          <w:szCs w:val="26"/>
        </w:rPr>
        <w:t xml:space="preserve"> theo bộ tiêu </w:t>
      </w:r>
      <w:r w:rsidR="00AB197E">
        <w:rPr>
          <w:rFonts w:ascii="Times New Roman" w:eastAsia="Times New Roman" w:hAnsi="Times New Roman" w:cs="Times New Roman"/>
          <w:sz w:val="26"/>
          <w:szCs w:val="26"/>
        </w:rPr>
        <w:t xml:space="preserve">chí, tiêu </w:t>
      </w:r>
      <w:r w:rsidRPr="004468AD">
        <w:rPr>
          <w:rFonts w:ascii="Times New Roman" w:eastAsia="Times New Roman" w:hAnsi="Times New Roman" w:cs="Times New Roman"/>
          <w:sz w:val="26"/>
          <w:szCs w:val="26"/>
        </w:rPr>
        <w:t>chuẩn của Bộ Lao động – Thương binh và Xã hội. (</w:t>
      </w:r>
      <w:r w:rsidRPr="004468AD">
        <w:rPr>
          <w:rFonts w:ascii="Times New Roman" w:eastAsia="Times New Roman" w:hAnsi="Times New Roman" w:cs="Times New Roman"/>
          <w:i/>
          <w:sz w:val="26"/>
          <w:szCs w:val="26"/>
        </w:rPr>
        <w:t xml:space="preserve">7.5.02 - Kế hoạch thực hiện tự đánh giá chất lượng chương trình đào tạo hàng năm; 7.5.03 - Báo cáo tự đánh giá chất lượng chương trình đào tạo hàng </w:t>
      </w:r>
      <w:r w:rsidRPr="00AB197E">
        <w:rPr>
          <w:rFonts w:ascii="Times New Roman" w:eastAsia="Times New Roman" w:hAnsi="Times New Roman" w:cs="Times New Roman"/>
          <w:i/>
          <w:sz w:val="26"/>
          <w:szCs w:val="26"/>
        </w:rPr>
        <w:t>năm)</w:t>
      </w:r>
      <w:r w:rsidRPr="004468AD">
        <w:rPr>
          <w:rFonts w:ascii="Times New Roman" w:eastAsia="Times New Roman" w:hAnsi="Times New Roman" w:cs="Times New Roman"/>
          <w:sz w:val="26"/>
          <w:szCs w:val="26"/>
        </w:rPr>
        <w:t xml:space="preserve">. 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w:t>
      </w:r>
      <w:r w:rsidRPr="004468AD">
        <w:rPr>
          <w:rFonts w:ascii="Times New Roman" w:eastAsia="Times New Roman" w:hAnsi="Times New Roman" w:cs="Times New Roman"/>
          <w:sz w:val="26"/>
          <w:szCs w:val="26"/>
        </w:rPr>
        <w:lastRenderedPageBreak/>
        <w:t>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4468AD">
        <w:rPr>
          <w:rFonts w:ascii="Times New Roman" w:eastAsia="Times New Roman" w:hAnsi="Times New Roman" w:cs="Times New Roman"/>
          <w:i/>
          <w:sz w:val="26"/>
          <w:szCs w:val="26"/>
        </w:rPr>
        <w:t>2.5.19 - Báo cáo tổng kết hoạt động đào tạo năm học</w:t>
      </w:r>
      <w:r w:rsidRPr="004468AD">
        <w:rPr>
          <w:rFonts w:ascii="Times New Roman" w:eastAsia="Times New Roman" w:hAnsi="Times New Roman" w:cs="Times New Roman"/>
          <w:sz w:val="26"/>
          <w:szCs w:val="26"/>
        </w:rPr>
        <w:t>).</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 </w:t>
      </w:r>
    </w:p>
    <w:p w:rsidR="00AE0767" w:rsidRPr="004468AD" w:rsidRDefault="00AE0767" w:rsidP="00AE0767">
      <w:pPr>
        <w:spacing w:before="80" w:after="80" w:line="312" w:lineRule="auto"/>
        <w:ind w:firstLine="567"/>
        <w:jc w:val="both"/>
        <w:rPr>
          <w:rFonts w:ascii="Times New Roman" w:eastAsia="Times New Roman" w:hAnsi="Times New Roman" w:cs="Times New Roman"/>
          <w:i/>
          <w:iCs/>
          <w:sz w:val="26"/>
          <w:szCs w:val="26"/>
        </w:rPr>
      </w:pPr>
      <w:r w:rsidRPr="004468AD">
        <w:rPr>
          <w:rFonts w:ascii="Times New Roman" w:eastAsia="Times New Roman" w:hAnsi="Times New Roman" w:cs="Times New Roman"/>
          <w:sz w:val="26"/>
          <w:szCs w:val="26"/>
        </w:rPr>
        <w:t>Báo cáo và các minh chứng thể hiện trường đã sử dụng kết quả thu thập ý kiến để kịp thời điều chỉnh cho phù hợp với thực tế, nâng cao chất lượng chương trình đào tạo hàng năm theo kế hoạch đã đề ra. (</w:t>
      </w:r>
      <w:r w:rsidRPr="004468AD">
        <w:rPr>
          <w:rFonts w:ascii="Times New Roman" w:eastAsia="Times New Roman" w:hAnsi="Times New Roman" w:cs="Times New Roman"/>
          <w:i/>
          <w:sz w:val="26"/>
          <w:szCs w:val="26"/>
        </w:rPr>
        <w:t>1.1.02 – Biên bản họp góp ý chương trình đào tạo của Tổ bộ môn, khoa Điện – Điện tử; 1.1.03 - Biên bản họp thẩm định chương trình đào tạo của khoa Điện – Điện tử</w:t>
      </w:r>
      <w:r w:rsidRPr="004468AD">
        <w:rPr>
          <w:rFonts w:ascii="Times New Roman" w:eastAsia="Times New Roman" w:hAnsi="Times New Roman" w:cs="Times New Roman"/>
          <w:sz w:val="26"/>
          <w:szCs w:val="26"/>
        </w:rPr>
        <w:t>).</w:t>
      </w:r>
    </w:p>
    <w:p w:rsidR="00AE0767" w:rsidRPr="004468AD" w:rsidRDefault="00AE0767" w:rsidP="00AE0767">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6, tiêu chí 7: 2 điểm</w:t>
      </w:r>
    </w:p>
    <w:p w:rsidR="00272FE4" w:rsidRDefault="00272FE4" w:rsidP="00272FE4">
      <w:pPr>
        <w:spacing w:before="80" w:after="80" w:line="312" w:lineRule="auto"/>
        <w:jc w:val="both"/>
        <w:rPr>
          <w:rFonts w:ascii="Times New Roman" w:eastAsia="Times New Roman" w:hAnsi="Times New Roman" w:cs="Times New Roman"/>
          <w:b/>
          <w:sz w:val="26"/>
          <w:szCs w:val="26"/>
        </w:rPr>
      </w:pPr>
    </w:p>
    <w:p w:rsidR="00083738" w:rsidRPr="00083738" w:rsidRDefault="00083738" w:rsidP="00083738">
      <w:pPr>
        <w:rPr>
          <w:lang w:val="nl-NL"/>
        </w:rPr>
      </w:pPr>
    </w:p>
    <w:p w:rsidR="00A831C6" w:rsidRDefault="00A831C6" w:rsidP="00230009">
      <w:pPr>
        <w:spacing w:before="80" w:after="80" w:line="312" w:lineRule="auto"/>
        <w:jc w:val="center"/>
        <w:rPr>
          <w:rFonts w:ascii="Times New Roman" w:eastAsia="Times New Roman" w:hAnsi="Times New Roman" w:cs="Times New Roman"/>
          <w:b/>
          <w:color w:val="7030A0"/>
          <w:sz w:val="28"/>
          <w:szCs w:val="26"/>
        </w:rPr>
        <w:sectPr w:rsidR="00A831C6" w:rsidSect="003B5A52">
          <w:headerReference w:type="default" r:id="rId9"/>
          <w:footerReference w:type="first" r:id="rId10"/>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1C7DE0" w:rsidRPr="00EA6AC3" w:rsidTr="001C7DE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eastAsia="Times New Roman" w:hAnsi="Times New Roman" w:cs="Times New Roman"/>
                <w:b/>
                <w:bCs/>
                <w:sz w:val="24"/>
                <w:szCs w:val="24"/>
              </w:rPr>
            </w:pPr>
            <w:r w:rsidRPr="00EA6AC3">
              <w:rPr>
                <w:rFonts w:ascii="Times New Roman" w:eastAsia="Times New Roman" w:hAnsi="Times New Roman" w:cs="Times New Roman"/>
                <w:b/>
                <w:bCs/>
                <w:sz w:val="24"/>
                <w:szCs w:val="24"/>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7DE0" w:rsidRPr="00EA6AC3" w:rsidRDefault="001C7DE0" w:rsidP="001C7DE0">
            <w:pPr>
              <w:spacing w:before="80" w:after="80" w:line="240" w:lineRule="auto"/>
              <w:jc w:val="center"/>
              <w:rPr>
                <w:rFonts w:ascii="Times New Roman" w:eastAsia="Times New Roman" w:hAnsi="Times New Roman" w:cs="Times New Roman"/>
                <w:b/>
                <w:bCs/>
                <w:sz w:val="24"/>
                <w:szCs w:val="24"/>
              </w:rPr>
            </w:pPr>
            <w:r w:rsidRPr="00EA6AC3">
              <w:rPr>
                <w:rFonts w:ascii="Times New Roman" w:eastAsia="Times New Roman" w:hAnsi="Times New Roman" w:cs="Times New Roman"/>
                <w:b/>
                <w:bCs/>
                <w:sz w:val="24"/>
                <w:szCs w:val="24"/>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7DE0" w:rsidRPr="00EA6AC3" w:rsidRDefault="001C7DE0" w:rsidP="001C7DE0">
            <w:pPr>
              <w:spacing w:before="80" w:after="80" w:line="240" w:lineRule="auto"/>
              <w:jc w:val="center"/>
              <w:rPr>
                <w:rFonts w:ascii="Times New Roman" w:eastAsia="Times New Roman" w:hAnsi="Times New Roman" w:cs="Times New Roman"/>
                <w:b/>
                <w:bCs/>
                <w:sz w:val="24"/>
                <w:szCs w:val="24"/>
              </w:rPr>
            </w:pPr>
            <w:r w:rsidRPr="00EA6AC3">
              <w:rPr>
                <w:rFonts w:ascii="Times New Roman" w:eastAsia="Times New Roman" w:hAnsi="Times New Roman" w:cs="Times New Roman"/>
                <w:b/>
                <w:bCs/>
                <w:sz w:val="24"/>
                <w:szCs w:val="24"/>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7DE0" w:rsidRPr="00EA6AC3" w:rsidRDefault="001C7DE0" w:rsidP="001C7DE0">
            <w:pPr>
              <w:spacing w:before="80" w:after="80" w:line="240" w:lineRule="auto"/>
              <w:jc w:val="center"/>
              <w:rPr>
                <w:rFonts w:ascii="Times New Roman" w:eastAsia="Times New Roman" w:hAnsi="Times New Roman" w:cs="Times New Roman"/>
                <w:b/>
                <w:bCs/>
                <w:sz w:val="24"/>
                <w:szCs w:val="24"/>
              </w:rPr>
            </w:pPr>
            <w:r w:rsidRPr="00EA6AC3">
              <w:rPr>
                <w:rFonts w:ascii="Times New Roman" w:eastAsia="Times New Roman" w:hAnsi="Times New Roman" w:cs="Times New Roman"/>
                <w:b/>
                <w:bCs/>
                <w:sz w:val="24"/>
                <w:szCs w:val="24"/>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7DE0" w:rsidRPr="00EA6AC3" w:rsidRDefault="001C7DE0" w:rsidP="001C7DE0">
            <w:pPr>
              <w:spacing w:before="80" w:after="80" w:line="240" w:lineRule="auto"/>
              <w:jc w:val="center"/>
              <w:rPr>
                <w:rFonts w:ascii="Times New Roman" w:eastAsia="Times New Roman" w:hAnsi="Times New Roman" w:cs="Times New Roman"/>
                <w:b/>
                <w:bCs/>
                <w:sz w:val="24"/>
                <w:szCs w:val="24"/>
              </w:rPr>
            </w:pPr>
            <w:r w:rsidRPr="00EA6AC3">
              <w:rPr>
                <w:rFonts w:ascii="Times New Roman" w:eastAsia="Times New Roman" w:hAnsi="Times New Roman" w:cs="Times New Roman"/>
                <w:b/>
                <w:bCs/>
                <w:sz w:val="24"/>
                <w:szCs w:val="24"/>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7DE0" w:rsidRPr="00EA6AC3" w:rsidRDefault="001C7DE0" w:rsidP="001C7DE0">
            <w:pPr>
              <w:spacing w:before="80" w:after="80" w:line="240" w:lineRule="auto"/>
              <w:jc w:val="center"/>
              <w:rPr>
                <w:rFonts w:ascii="Times New Roman" w:eastAsia="Times New Roman" w:hAnsi="Times New Roman" w:cs="Times New Roman"/>
                <w:b/>
                <w:bCs/>
                <w:sz w:val="24"/>
                <w:szCs w:val="24"/>
              </w:rPr>
            </w:pPr>
            <w:r w:rsidRPr="00EA6AC3">
              <w:rPr>
                <w:rFonts w:ascii="Times New Roman" w:eastAsia="Times New Roman" w:hAnsi="Times New Roman" w:cs="Times New Roman"/>
                <w:b/>
                <w:bCs/>
                <w:sz w:val="24"/>
                <w:szCs w:val="24"/>
              </w:rPr>
              <w:t>Tên minh chứng</w:t>
            </w:r>
          </w:p>
        </w:tc>
      </w:tr>
      <w:tr w:rsidR="001C7DE0" w:rsidRPr="00EA6AC3" w:rsidTr="001C7DE0">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1C7DE0" w:rsidRPr="00EA6AC3" w:rsidRDefault="001C7DE0" w:rsidP="001C7DE0">
            <w:pPr>
              <w:spacing w:before="80" w:after="80" w:line="240" w:lineRule="auto"/>
              <w:ind w:left="113"/>
              <w:jc w:val="center"/>
              <w:rPr>
                <w:rFonts w:ascii="Times New Roman" w:eastAsia="Times New Roman" w:hAnsi="Times New Roman" w:cs="Times New Roman"/>
                <w:bCs/>
                <w:sz w:val="24"/>
                <w:szCs w:val="24"/>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1C7DE0" w:rsidRPr="00EA6AC3" w:rsidRDefault="001C7DE0" w:rsidP="001C7DE0">
            <w:pPr>
              <w:spacing w:before="80" w:after="80" w:line="240" w:lineRule="auto"/>
              <w:jc w:val="center"/>
              <w:rPr>
                <w:rFonts w:ascii="Times New Roman" w:eastAsia="Times New Roman" w:hAnsi="Times New Roman" w:cs="Times New Roman"/>
                <w:bCs/>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C7DE0" w:rsidRPr="00EA6AC3" w:rsidRDefault="001C7DE0" w:rsidP="001C7DE0">
            <w:pPr>
              <w:spacing w:before="80" w:after="80" w:line="240" w:lineRule="auto"/>
              <w:jc w:val="center"/>
              <w:rPr>
                <w:rFonts w:ascii="Times New Roman" w:eastAsia="Times New Roman" w:hAnsi="Times New Roman" w:cs="Times New Roman"/>
                <w:bCs/>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C7DE0" w:rsidRPr="00EA6AC3" w:rsidRDefault="001C7DE0" w:rsidP="001C7DE0">
            <w:pPr>
              <w:spacing w:before="80" w:after="80" w:line="240" w:lineRule="auto"/>
              <w:jc w:val="center"/>
              <w:rPr>
                <w:rFonts w:ascii="Times New Roman" w:eastAsia="Times New Roman" w:hAnsi="Times New Roman" w:cs="Times New Roman"/>
                <w:bCs/>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C7DE0" w:rsidRPr="00EA6AC3" w:rsidRDefault="001C7DE0" w:rsidP="001C7DE0">
            <w:pPr>
              <w:spacing w:before="80" w:after="80" w:line="240" w:lineRule="auto"/>
              <w:jc w:val="center"/>
              <w:rPr>
                <w:rFonts w:ascii="Times New Roman" w:eastAsia="Times New Roman" w:hAnsi="Times New Roman" w:cs="Times New Roman"/>
                <w:bCs/>
                <w:sz w:val="24"/>
                <w:szCs w:val="24"/>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1C7DE0" w:rsidRPr="00EA6AC3" w:rsidRDefault="001C7DE0" w:rsidP="001C7DE0">
            <w:pPr>
              <w:spacing w:before="80" w:after="80" w:line="240" w:lineRule="auto"/>
              <w:jc w:val="both"/>
              <w:rPr>
                <w:rFonts w:ascii="Times New Roman" w:eastAsia="Times New Roman" w:hAnsi="Times New Roman" w:cs="Times New Roman"/>
                <w:bCs/>
                <w:sz w:val="24"/>
                <w:szCs w:val="24"/>
              </w:rPr>
            </w:pP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eastAsia="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eastAsia="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xml:space="preserve">1.1.01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eastAsia="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lang w:val="nl-NL"/>
              </w:rPr>
            </w:pPr>
            <w:r w:rsidRPr="00EA6AC3">
              <w:rPr>
                <w:rFonts w:ascii="Times New Roman" w:hAnsi="Times New Roman" w:cs="Times New Roman"/>
                <w:sz w:val="24"/>
                <w:szCs w:val="24"/>
              </w:rPr>
              <w:t>Quy chế tổ chức, hoạt động của Trường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eastAsia="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eastAsia="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eastAsia="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lang w:val="nl-NL"/>
              </w:rPr>
            </w:pPr>
            <w:r w:rsidRPr="00EA6AC3">
              <w:rPr>
                <w:rFonts w:ascii="Times New Roman" w:hAnsi="Times New Roman" w:cs="Times New Roman"/>
                <w:sz w:val="24"/>
                <w:szCs w:val="24"/>
              </w:rPr>
              <w:t>Biên bản họp góp ý chương trình đào tạo của Tổ bộ môn,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thẩm định chương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phân tích thị trường lao động năm 2019, 2020, 2021 - Dự báo nhu cầu nhân lực năm  2020, 2021, 2022 tại TP HCM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tin về nhu cầu tuyển dụng của doanh nghiệp đối với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mục tiêu của chương trình đào tạo được công bố trên website www.lttc.edu.vn; Tài liệu thực hiện Quy chế công khai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Kết quả thực hiện khảo sát chất lượng Chương trình đào tạo, Giáo trình của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xây dựng chương trình đào tạo các trình độ cao đẳng, trung cấp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Ban chỉ đạo xây dựng chương trình đào tạo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Ban biên soạn chương trình,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 xml:space="preserve">Quyết định thành lập Hội đồng thẩm định chương trình, giáo trình đào tạo của khoa Điện - </w:t>
            </w:r>
            <w:r w:rsidRPr="00EA6AC3">
              <w:rPr>
                <w:rFonts w:ascii="Times New Roman" w:hAnsi="Times New Roman" w:cs="Times New Roman"/>
                <w:sz w:val="24"/>
                <w:szCs w:val="24"/>
              </w:rPr>
              <w:lastRenderedPageBreak/>
              <w:t>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góp ý chương trình đào tạo của Tổ bộ môn,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thẩm định chương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 định về chức năng, nhiệm vụ của các đơn vị và hội đồng thuộc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 định về chức năng, nhiệm vụ của các đơn vị và hội đồng thuộc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đào tạo toàn khóa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phân công khối lượng giảng dạy học kỳ Khoa Điện - Điện tử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Tiến độ đào tạo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giảng dạy của giảng viên và văn bản kiểm duyệt lịch giảng dạy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và phương hướng hoạt động năm học của khoa</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và phương hướng nhiệm vụ của nhà trường năm học 2019-2020;2020 - 2021;2021-2022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khen thưởng tập thể, cá nhân của Khoa Điện - Điện tử trong các năm học 2019-2020;2020 – 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1.3.01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mức chi tối thiểu cho người học trình độ trung cấp, cao đẳng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1.3.02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giao dự toán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1.3.03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báo thu học phí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1.3.04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Các hợp đồng thuê phòng, hợp đồng trông giữ xe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1.3.05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Phiếu thu từ thanh lý tài sản, công cụ dụng cụ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1.3.06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Dự toán thu, chi các nguồn kinh phí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1.3.07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Quyết định, Biên bản, Báo cáo tự kiểm tra tài chính, kế toán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1.3.08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tài chính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1.3.09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tài chính đã được kiểm toán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1.3.10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báo xét duyệt quyết toán ngân sách năm 2019, 2020</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1.3.11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kiểm tra về công tác đào tạo trong đó thể hiện HSSV có đủ vật tư thực tập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Giấy chứng nhận đăng ký hoạt động giáo dục nghề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Quy chế tuyển sinh trình độ cao đẳng, trung cấp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Đăng ký xác định chỉ tiêu tuyển sinh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Hội đồng tuyển sinh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thư ký Hội đồng tuyển sinh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tư vấn tuyển sinh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thực hiện các chương trình quảng bá tuyển sinh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báo tuyển sinh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đăng ký, hồ sơ nhập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trúng tuyển nhập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2.1.11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mở lớp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2.1.12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tuyển sinh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2.1.13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công tác thanh tra, kiểm tra nội bộ năm học và phương hướng triển khai kế hoạch công tác thanh tra, kiểm tra nội bộ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Tiến độ đào tạo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phân công khối lượng giảng dạy học kỳ Khoa Điện - Điện tử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2.2.01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Thời khóa biểu học kỳ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 xml:space="preserve">Các Quyết định ban hành quy định tổ chức thực hiện chương trình đào tạo trình độ trung </w:t>
            </w:r>
            <w:r w:rsidRPr="00EA6AC3">
              <w:rPr>
                <w:rFonts w:ascii="Times New Roman" w:hAnsi="Times New Roman" w:cs="Times New Roman"/>
                <w:sz w:val="24"/>
                <w:szCs w:val="24"/>
              </w:rPr>
              <w:lastRenderedPageBreak/>
              <w:t>cấp, cao đẳng theo phương thức tích lũy tín chỉ; quy chế kiểm tra, thi, xét công nhận tốt nghiệp tại trường Cao đẳng Lý Tự Trọng Tp.HCM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2.2.02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Tổ Thanh tra – Pháp chế</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2.2.03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phòng Thanh tra Giáo dục - Công tác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u w:val="single"/>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2.1.13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công tác thanh tra, kiểm tra nội bộ năm học và phương hướng triển khai kế hoạch công tác thanh tra, kiểm tra nội bộ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u w:val="single"/>
              </w:rPr>
            </w:pPr>
            <w:r w:rsidRPr="00EA6AC3">
              <w:rPr>
                <w:rFonts w:ascii="Times New Roman" w:hAnsi="Times New Roman" w:cs="Times New Roman"/>
                <w:sz w:val="24"/>
                <w:szCs w:val="24"/>
              </w:rPr>
              <w:t>2.2.04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giảng viên gồm Kế hoạch giảng dạy học kỳ, sổ đầu bài, giáo án, sổ tay giảng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u w:val="single"/>
              </w:rPr>
              <w:t>2.2.05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Kết quả dự giờ, kiểm tra toàn diện giảng viên từng học kỳ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u w:val="single"/>
              </w:rPr>
            </w:pPr>
            <w:r w:rsidRPr="00EA6AC3">
              <w:rPr>
                <w:rFonts w:ascii="Times New Roman" w:hAnsi="Times New Roman" w:cs="Times New Roman"/>
                <w:sz w:val="24"/>
                <w:szCs w:val="24"/>
              </w:rPr>
              <w:t>2.2.06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tự kiểm tra các hoạt động của đơn vị</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2.2.07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Tổng hợp kết quả dự giờ, kiểm tra toàn diện giảng viên từng học kỳ, cả năm toàn trường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Tiến độ đào tạo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2.3.01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môn học có sử dụng phần mềm mô phỏng thực hành hoặc bài giảng, tài liệu giảng dạy có sử dụng phần mềm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2.3.02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môn học có tổ chức cho sinh viên báo cáo bằng PowerPoint</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2.3.03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dự giờ, thao giảng cấp khoa và hội giảng cấp trường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2.3.04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Lịch dự giờ của giảng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2.2.04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giảng viên gồm Kế hoạch giảng dạy học kỳ, sổ đầu bài, giáo án, sổ tay giảng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2.2.05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Kết quả dự giờ, kiểm tra toàn diện giảng viên từng học kỳ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1.2.07</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và phương hướng hoạt động năm học của khoa</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2.3.05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phần mềm quản lý đào tạo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2.3.06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biên soạn ngân hàng câu hỏi thi trắc nghiệm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2.3.07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phần mềm quản lý đào tạo, chức năng Trắc nghiệm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2.3.08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Tổng hợp ý kiến về cải tiến phần mềm quản lý đào tạo ý kiến của người học, nhà giáo về ứng dụng công nghệ thông tin trong hoạt động dạy và học tại các khoa</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2.4.01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Công văn về việc xin gửi sinh viên đến đơn vị thực tập tốt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2.4.02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cho sinh viên đi thực hành, thực tập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2.4.03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Công văn tiếp nhận sinh viên thực tập tốt nghiệp tại doanh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2.4.04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thống kê sinh viên thực tập tốt nghiệp tại các doanh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2.4.05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Đề cương thực hành, thực tập tại doanh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2.4.06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Giấy công tác của giảng viên hướng dẫn về việc cử giảng viên đi công tác về thực tập tốt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2.4.07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Phiếu điểm thực tập tốt nghiệp của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2.4.08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điểm môn học Thực tập tốt nghiệp; Quyết định công nhận tốt nghiệp, Danh sách sinh viên tốt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số 713/QĐ-LTT-ĐT ngày 19/7/2017 , Quyết định số 573/QĐ-LTT-ĐT ngày 18/6/2020 về Quy định tổ chức thực hiện chương trình đào tạo trung cấp và cao đẳng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số 1184/QĐ-LTT-KT&amp;ĐBCL ngày 09/10/2019 về Quy định tổ chức thi đối với hệ đào tạo chính quy</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số 1279/QĐ-LTT-ĐT ngày 22/10/2019 Quy định về mẫu bằng, In, Quản lý cấp phát, thu hồi, hủy bỏ, cách ghi bằng Tốt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số 658/QĐ-LTT-CTCT ngày 18/6/2018, Quyết định số 529/QĐ-LTT-CTCT ngày 27/5/2019, Quyết định số 615/QĐ-LTT-TTGD ngày 29/6/2020 về Quy định đánh giá kết quả rèn luyện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Sổ tay giáo dục định hướng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Sổ sinh hoạt CVHT</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Tiến độ đào tạo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tổng kết học kỳ các khóa đào tạo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Lịch thi kết thúc môn học học kỳ của các khóa đào tạo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Phiếu chấm điểm rèn luyện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tổng kết đánh giá kết quả rèn luyện học kỳ,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2.5.11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điểm tổng kết học kỳ,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2.5.12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trang cá nhân sinh viên trên trang www.sv.lttc.edu.vn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2.5.13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Hội đồng xét công nhận tốt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2.5.14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hội đồng xét công nhận tốt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2.5.15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và danh sách sinh viên đủ điều kiện công nhận tốt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2.5.16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Giấy đề nghị xuất phôi để in bằng tốt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2.5.17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Sổ phát bằng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2.5.18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tiêu hủy phôi bằng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2.5.19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hoạt động đào tạo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công tác thanh kiểm tra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kiểm tra, giám sát hoạt động dạy và học hàng năm của khoa</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kiểm tra giờ thực giảng hàng ngày</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Ghi nhận tình hình giảng dạy và học tập qua hệ thống camera</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kiểm tra, giám sát hoạt động dạy và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Ghi nhận tình hình thực hiện quy định của giảng viên hàng tháng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Thường trực Hội đồng thi đua hàng tháng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kiểm tra, giám sát hoạt động dạy và học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khoa hàng tháng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về việc thành lập tổ Dự giờ, kiểm tra chuyên môn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2.6.11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thực hiện dự giờ, kiểm tra hồ sơ chuyên môn hàng năm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2.6.12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Tổ bộ môn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2.6.13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2.6.14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Hội đồng khoa</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2.6.15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Hội đồng tư vấn nghề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2.6.16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kiểm tra chuyên môn toàn diện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2.6.17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công tác tự kiểm tra các hoạt động của khoa, tổ bộ môn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2.6.18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Văn bản/tài liệu thể hiện kết quả điều chỉnh các hoạt động dạy và học theo đề xuất tại đơn vị</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2.7.01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quy định đào tạo liên thông giữa các trình độ trong giáo dục nghề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2.7.02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báo tuyển sinh liên thông tại trường Cao đẳng Lý Tự Trọng Tp.HCM. Quy chế tuyển sinh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Quy chế tuyển sinh trình độ cao đẳng, trung cấp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2.7.03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 xml:space="preserve">Báo cáo tổng kết năm học và phương hướng hoạt động của nhà trường năm học 2019-2020, </w:t>
            </w:r>
            <w:r w:rsidRPr="00EA6AC3">
              <w:rPr>
                <w:rFonts w:ascii="Times New Roman" w:hAnsi="Times New Roman" w:cs="Times New Roman"/>
                <w:sz w:val="24"/>
                <w:szCs w:val="24"/>
              </w:rPr>
              <w:lastRenderedPageBreak/>
              <w:t>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2.7.04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Giấy chứng nhận đăng ký hoạt động giáo dục nghề nghiệp; Giấy chứng nhận đăng ký bổ sung hoạt động giáo dục nghề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2.7.05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báo tuyển sinh liên thông tại trường Cao đẳng Lý Tự Trọng Tp.HCM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Đăng ký xác định chỉ tiêu tuyển sinh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Hội đồng tuyển sinh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thư ký Hội đồng tuyển sinh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2.1.10</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trúng tuyển nhập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2.7.06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mở lớp đào tạo trình độ liên thông cao đẳng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2.7.08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liên thông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2.7.09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môn học liên thông cao đẳng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Sổ tay giáo dục định hướng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2.7.10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kiểm tra hồ sơ tuyển sinh liên thông cao đẳng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2.7.11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về việc sinh viên liên thông cao đẳng học môn bổ sung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2.1.13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công tác thanh tra, kiểm tra nội bộ năm học và phương hướng triển khai kế hoạch công tác thanh tra, kiểm tra nội bộ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3.1.01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trích ngang nhà giáo đang giảng dạy chương trình đào tạo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3.1.02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quản lý nhà giáo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3.1.03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đánh giá chuẩn chuyên môn, nghiệp vụ nhà giáo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3.1.04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Tổng hợp đánh giá, xếp loại chuyên môn, nghiệp vụ nhà giáo của khoa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3.1.01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trích ngang nhà giáo đang giảng dạy chương trình đào tạo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3.1.02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quản lý nhà giáo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phân công khối lượng giảng dạy học kỳ Khoa Điện - Điện tử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tổng kết khối lượng công việc của giảng viên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giảng viên đăng ký thực tập tại doanh nghiệp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tổng hợp khối lượng GV thực tập tại doanh nghiệp 3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Giáo án, đề cương bài giảng hoặc giáo trình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Sổ tay giáo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Qui định về việc thực hiện dự giờ, kiểm tra toàn diện, tổ chức thao giảng cấp khoa và hội giảng cấp trường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dự giờ</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2.2.05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Kết quả dự giờ, kiểm tra toàn diện giảng viên từng học kỳ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đánh giá, phân loại công chức, viên chức, người lao động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đánh giá, xếp loại viên chức của khoa Điện - Điện tử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3.2.11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Kết quả đánh giá, phân loại viên chức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3.1.01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trích ngang nhà giáo đang giảng dạy chương trình đào tạo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3.3.01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Niên giám Cao đẳng chính quy năm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Tiến độ đào tạo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2.2.01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Thời khóa biểu học kỳ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3.3.02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sinh viên ngành Công nghệ kỹ thuật Điện, Điện tử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b/>
                <w:bCs/>
                <w:sz w:val="24"/>
                <w:szCs w:val="24"/>
              </w:rPr>
              <w:t>3.3.03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phân công giảng viên đi thực tập tại doanh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b/>
                <w:bCs/>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tổng kết khối lượng công việc của giảng viên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3.3.04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thanh toán tiền phụ trội cho giảng viên khoa Điện - Điện tử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3.2.07</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Qui định về việc thực hiện dự giờ, kiểm tra toàn diện, tổ chức thao giảng cấp khoa và hội giảng cấp trường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3.3.05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dự giờ, kiểm tra toàn diện giáo viên từng học kỳ, cả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3.3.06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thống kê tỉ lệ quy đổi người học/nhà giáo năm học 2019 - 2020, 2020 - 2021,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3.1.01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trích ngang nhà giáo đang giảng dạy chương trình đào tạo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3.4.01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3.4.02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các đề tài NCKH cấp trường năm học 2019 – 2020; Danh sách các đề tài NCKH cấp trường năm học 2020 –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3.4.03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3.4.04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hội thảo khoa học cấp khoa năm học 2019-2020; Danh sách hội thảo khoa học cấp khoa năm học 2020-2021; Danh sách hội thảo khoa học cấp khoa năm học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3.4.05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các bài báo khoa học đăng trên các tạp chí chuyên ngành năm học 2020-2021; Danh sách các bài báo khoa học đăng trên các tạp chí chuyên ngành năm học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3.4.06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Kết quả đánh giá sáng kiến năm học 2019-2020; Kết quả đánh giá sáng kiến năm học 2020-2021; Kết quả đánh giá sáng kiến năm học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3.4.07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3.5.01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Quy chế chi tiêu nội bộ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3.5.02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 định về tiêu chuẩn thi đua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3.5.03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đào tạo, bồi dưỡng cán bộ, viên chức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3.5.04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CB–GV–NV tham gia các lớp bồi dưỡng chuyên môn, nghiệp vụ</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3.5.05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cử CB–GV–NV tham gia các lớp bồi dưỡng chuyên môn, nghiệp vụ</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3.5.06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Bằng cấp, chứng chỉ hoặc chứng nhận của các lớp đào tạo, bồi dưỡng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3.5.07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thực hiện công tác đào tạo, bồi dưỡng của khoa</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3.5.08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đơn vị, họp tổ bộ môn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3.1.01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trích ngang nhà giáo đang giảng dạy chương trình đào tạo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3.3.03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phân công giảng viên đi thực tập tại doanh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giảng viên đăng ký thực tập tại doanh nghiệp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3.6.01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giám sát giảng viên đi thực tập xí nghiệp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3.6.02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kiểm tra, giám sát hoạt động giảng viên tại doanh nghiệp năm học 2019-2020;2020-2021;2021-2022; hình ảnh giảng viên đi thực tập tại doanh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3.6.03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Phiếu nhận xét, đánh giá giảng viên thực tập doanh nghiệp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tổng hợp khối lượng GV thực tập tại doanh nghiệp 3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3.7.01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trích ngang đội ngũ cán bộ quản lý và nhân viên tổ chức thực hiện chương trình đào tạo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3.7.02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 định về thực hiện Quy trình bổ nhiệm, bổ nhiệm lại, luân chuyển, từ chức, miễn nhiệm viên chức và người lao động tại trường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3.7.03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nhân sự đưa vào quy hoạch cán bộ quản lý năm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3.1.02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quản lý nhà giáo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3.1.03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đánh giá chuẩn chuyên môn, nghiệp vụ nhà giáo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Tổng hợp đánh giá, xếp loại chuyên môn, nghiệp vụ nhà giáo của khoa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3.7.01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trích ngang đội ngũ cán bộ quản lý và nhân viên tổ chức thực hiện chương trình đào tạo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3.8.01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quy chế làm việc của Trường Cao đẳng Lý Tự Trọng TP. HCM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3.8.02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quy định chức năng nhiệm vụ của các đơn vị và Hội đồng thuộc trường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3.8.03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Nội quy cơ quan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 xml:space="preserve">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w:t>
            </w:r>
            <w:r w:rsidRPr="00EA6AC3">
              <w:rPr>
                <w:rFonts w:ascii="Times New Roman" w:hAnsi="Times New Roman" w:cs="Times New Roman"/>
                <w:sz w:val="24"/>
                <w:szCs w:val="24"/>
              </w:rPr>
              <w:lastRenderedPageBreak/>
              <w:t>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phân công khối lượng giảng dạy học kỳ Khoa Điện - Điện tử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2.3.03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dự giờ, thao giảng cấp khoa và hội giảng cấp trường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tổng kết khối lượng công việc của giảng viên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giảng viên đăng ký thực tập tại doanh nghiệp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tổng hợp khối lượng GV thực tập tại doanh nghiệp 3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3.2.09</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đánh giá, phân loại công chức, viên chức, người lao động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3.2.10</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đánh giá, xếp loại viên chức của khoa Điện - Điện tử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3.2.11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Kết quả đánh giá, phân loại viên chức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3.8.04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của khoa Điện - Điện tử năm học 2019 - 2020, 2020 - 2021,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3.8.05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của Nhà trường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Ban chỉ đạo xây dựng chương trình đào tạo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 xml:space="preserve">Quyết định thành lập Ban biên soạn chương trình, giáo trình đào tạo của khoa Điện - Điện </w:t>
            </w:r>
            <w:r w:rsidRPr="00EA6AC3">
              <w:rPr>
                <w:rFonts w:ascii="Times New Roman" w:hAnsi="Times New Roman" w:cs="Times New Roman"/>
                <w:sz w:val="24"/>
                <w:szCs w:val="24"/>
              </w:rPr>
              <w:lastRenderedPageBreak/>
              <w:t>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Hội đồng thẩm định chương trình,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góp ý chương trình đào tạo của Tổ bộ môn,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thẩm định chương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1.1.09</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Kết quả thực hiện khảo sát chất lượng Chương trình, giáo trình đào tạo của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4.1.01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Thực tập tại Doanh nghiệp, Cơ quan chuyên môn của giảng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1.1.10</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xây dựng chương trình đào tạo các trình độ cao đẳng, trung cấp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Ban biên soạn chương trình,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Hội đồng thẩm định chương trình,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Ban chỉ đạo xây dựng chương trình đào tạo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góp ý chương trình đào tạo của tổ bộ môn,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thẩm định chương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1.1.09</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Kết quả thực hiện khảo sát chất lượng Chương trình đào tạo, Giáo trình của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2.7.04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Giấy chứng nhận đăng ký hoạt động giáo dục nghề nghiệp; Giấy chứng nhận đăng ký bổ sung hoạt động giáo dục nghề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4.3.01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Phiếu khảo sát chất lượng chương trình đào tạo, giáo trình của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góp ý chương trình đào tạo của Tổ bộ môn,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4.3.02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ngày hội việc làm, tuyển dụng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4.3.03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ngày hội việc làm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4.1.01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Thực tập tại Doanh nghiệp, Cơ quan chuyên môn của giảng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1.1.09</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 xml:space="preserve">Kết quả thực hiện khảo sát chất lượng Chương trình, giáo trình đào tạo của trường Cao </w:t>
            </w:r>
            <w:r w:rsidRPr="00EA6AC3">
              <w:rPr>
                <w:rFonts w:ascii="Times New Roman" w:hAnsi="Times New Roman" w:cs="Times New Roman"/>
                <w:sz w:val="24"/>
                <w:szCs w:val="24"/>
              </w:rPr>
              <w:lastRenderedPageBreak/>
              <w:t>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góp ý chương trình đào tạo của Tổ bộ môn,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thẩm định chương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Ban biên soạn chương trình,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Ban chỉ đạo xây dựng chương trình đào tạo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Hội đồng thẩm định chương trình,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4.7.01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4.3.01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Phiếu khảo sát chất lượng chương trình đào tạo, giáo trình của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4.7.02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Phiếu khảo sát ý kiến học sinh sinh viên có việc làm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Ban biên soạn chương trình,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góp ý chương trình đào tạo ngành Công nghệ kỹ thuật Điện, Điện tử của Tổ bộ môn, khoa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Hội đồng thẩm định chương trình,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thẩm định chương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1.1.06</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phân tích thị trường lao động năm 2019, 2020, 2021 - Dự báo nhu cầu nhân lực năm  2020, 2021, 2022 tại TP HCM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1.1.07</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tin về nhu cầu tuyển dụng của doanh nghiệp đối với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4.7.03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nhu cầu dự báo nguồn nhân lực Thành phố Hồ Chí Minh đến năm 2020–2025-http://www.dubaonhanluchcmc.gov.vn/tin-tuc/4305.du-bao-nguon-nhan-luc-thanh-pho-ho-chi-minh-den-nam-2020-%E2%80%93-2025.html</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i/>
                <w:iCs/>
                <w:sz w:val="24"/>
                <w:szCs w:val="24"/>
              </w:rPr>
              <w:t>4.7.04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i/>
                <w:iCs/>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4.3.03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ngày hội việc làm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4.8.01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Công văn cho phép liên kết đào tạo trình độ Đại học vừa làm vừa học với trường Đại học Sư phạm Kỹ thuật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4.8.02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báo Tuyển sinh Đại học vừa làm vừa học của trường Đại học Sư phạm Kỹ thuật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4.8.03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báo về việc học Đại học vừa làm vừa học của Trường Đại học Sư phạm Kỹ thuật tại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4.8.04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báo về việc chốt số lượng sinh viên/lớp của Trường Đại học Sư phạm Kỹ thuật</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4.8.05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về việc công nhận sinh viên trúng tuyển nhập học hệ Đại học hình thức vừa làm vừa học địa điểm học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4.8.06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Hợp đồng liên kết đào tạo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4.8.07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trình độ Đại học vừa làm vừa học của trường Đại học Sư phạm Kỹ thuật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4.8.08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số 1244/QĐ-ĐHSPKT ngày 28/6/2019 về việc ban hành Khung kế hoạch đào tạo liên thông Vừa làm vừa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4.8.09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công nhận tốt nghiệp số 2581/QĐ-ĐHSPKT ngày 27/11/2019</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4.8.10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công nhận tốt nghiệp số 973/QĐ-ĐHSPKT ngày 25/03/2020</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4.8.11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công nhận tốt nghiệp số 2285/QĐ-ĐHSPKT ngày 27/08/2020</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4.8.12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công nhận tốt nghiệp số 67/QĐ-ĐHSPKT ngày 11/01/2021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9</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9</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Hội đồng thẩm định chương trình,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9</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góp ý về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9</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phê duyệt và sử dụng các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9</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9</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giáo trình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9</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 in các giáo trình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10</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Ban biên soạn chương trình,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10</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Hội đồng thẩm định chương trình,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10</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góp ý về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10</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4.10.01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thẩm định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10</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phê duyệt và sử dụng các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10</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giáo trình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10</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 in các giáo trình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10</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4.10.02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giáo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10</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giáo trình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10</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4.10.03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 in các giáo trình ngành Công nghệ kỹ thuật Điện, Điện tử có thay đổi</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10</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4.3.01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Phiếu khảo sát chất lượng chương trình đào tạo, giáo trình của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chương trình đào tạo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1.1.13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Hội đồng thẩm định chương trình,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4.10.01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thẩm định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góp ý về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4.10.01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thẩm định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phê duyệt và sử dụng các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 in các giáo trình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giáo trình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4.11.01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khảo sát chất lượng chương trình, giáo trình đào tạo của Trường Cao đẳng Lý Tự Trọng TP. HCM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4.3.01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Phiếu khảo sát chất lượng chương trình, giáo trình đào tạo của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4.11.02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thực hiện khảo sát chất lượng chương trình, giáo trình đào tạo ngành Công nghệ kỹ thuật Điện, Điện tử của Trường Cao đẳng Lý Tự Trọng TP. HCM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4.11.01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khảo sát chất lượng chương trình, giáo trình đào tạo của Trường Cao đẳng Lý Tự Trọng TP. HCM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4.3.01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Phiếu khảo sát chất lượng chương trình, giáo trình đào tạo của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4.11.02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thực hiện khảo sát chất lượng chương trình, giáo trình đào tạo ngành Công nghệ kỹ thuật Điện, Điện tử của Trường Cao đẳng Lý Tự Trọng TP. HCM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góp ý về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4.10.01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thẩm định giáo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hoàn công hạng mục công trình; Hình ảnh dãy nhà G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 vẽ các hạng mục công trình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tổng hợp diện tích các phòng học lý thuyết, phòng thực hành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Nội quy sử dụng máy, thiết bị; Nội qui xưởng thực hành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thiết bị đào tạo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khảo sát sự hài lòng về môi trường làm việc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trạm biến áp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Hợp đồng cung cấp điện, Hóa đơn tiền điện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Phiếu kết quả kiểm nghiệm nước uống của Viện Pasteur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5.2.01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thiết bị đào tạo hiện có theo từng phòng, xưởng thực hành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5.1.06</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thiết bị đào tạo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5.2.02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so sánh danh mục hiện có và danh mục thiết bị dạy nghề tối thiểu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5.2.03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thiết bị trang bị nghề Điện, Điện tử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5.2.04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theo dõi tài sản cố định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5.2.05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Dự án đầu tư ngành, nghề trọng điểm của Trường Cao đẳng Lý Tự Trọng Tp. Hồ Chí Minh giai đoạn 2021 - 2025</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5.2.06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kiểm tra nội bộ năm 2019, 2020, 2021 của Ban kiểm tra nội bộ - Ban chỉ đạo thực hiện quy chế cơ sở</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5.1.07</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khảo sát sự hài lòng về môi trường làm việc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5.1.06</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thiết bị đào tạo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5.2.02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so sánh danh mục hiện có và danh mục thiết bị dạy nghề tối thiểu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5.2.04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theo dõi tài sản cố định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phân công khối lượng giảng dạy học kỳ Khoa Điện - Điện tử năm học 2019 - 2020,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2.2.01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Thời khóa biểu học kỳ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5.3.01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Thống kê số lượng sinh viên tại các lớp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5.3.02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bảo trì, bảo dưỡng thiết bị đào tạo tại khoa</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5.3.03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Sổ theo dõi sử dụng thiết bị tại các phòng, thực tập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5.2.03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thiết bị trang bị nghề Điện, Điện tử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5.3.04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thiết bị - phòng Dự án Điện xanh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5.3.05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nhận tài trợ thiết bị</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5.3.06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kiểm kê tài sản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5.2.06</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kiểm tra nội bộ năm 2019, 2020, 2021 của Ban kiểm tra nội bộ - Ban chỉ đạo thực hiện quy chế cơ sở</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5.1.07</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khảo sát sự hài lòng về môi trường làm việc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Sơ đồ bố trí thiết bị, dụng cụ phục vụ đào tạo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5.1.06</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thiết bị đào tạo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kiểm tra công tác phòng cháy chữa cháy</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nạp khí CO2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Nội quy phòng, xưởng thực hành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5.3.02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bảo trì, bảo dưỡng thiết bị đào tạo tại khoa</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5.3.03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Sổ theo dõi sử dụng thiết bị tại các phòng, thực tập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bảo trì, bảo dưỡng thiết bị đào tạo của Nhà trường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Sổ bảo trì thiết bị</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công tác quản lý, sử dụng, bảo trì, bảo dưỡng thiết bị dạy học năm học 2019-2020, 2020 - 2021,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Sơ đồ bố trí lắp đặt tủ dụng cụ thực hành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 định về việc sử dụng thiết bị phục vụ công tác giảng dạy – học tập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5.4.11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kiểm kê tài sản tại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5.2.04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theo dõi tài sản cố định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5.4.12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kiểm tra an toàn lao động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5.4.13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thực hiện công tác an toàn lao động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5.1.07</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khảo sát sự hài lòng về môi trường làm việc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5.4.14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Sổ theo dõi sử dụng thiết bị tại các xưởng thực tập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5.5.01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quy định định mức kinh tế - kỹ thuật của Trường Cao đẳng Lý Tự Trọng Thành phố Hồ Chí Minh năm 2017</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5.5.02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 định định mức kinh tế - kỹ thuật của Trường Cao đẳng Lý Tự Trọng Thành phố Hồ Chí Minh năm 2018</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5.5.03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điều chỉnh, bổ sung quy định định mức kinh tế - kỹ thuật cho các ngành của Trường Cao đẳng Lý Tự Trọng Thành phố Hồ Chí Minh năm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5.5.04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định mức vật tư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5.5.05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Bộ văn bản hướng dẫn công tác trang bị và quản lý tài sản – vật tư của Trường Cao đẳng Lý Tự Trọng Thành phố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5.5.06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đề nghị vật tư thực tập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5.5.07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giao nhận nghiệm thu vật tư thực tập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5.5.08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Sổ theo dõi cấp phát vật tư thực tập tại khoa</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5.5.09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Sơ đồ bố trí kho lưu trữ vật tư</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5.5.10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tổng hợp cấp phát vật tư thực tập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5.1.07</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khảo sát sự hài lòng về môi trường làm việc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5.6.01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số 1310/QĐ-LTT-TC về việc thành lập Trung tâm Thư viện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5.6.02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quy định về công tác thư viện và sử dụng thư viện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5.6.03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Nội quy Thư viện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5.6.04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sách, tài liệu tham khảo đang lưu hành của thư viện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5.6.05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Nội quy kho sách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5.6.06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phê duyệt và sử dụng giáo trình đào tạo của trường; Danh mục giáo trình đào tạo chuyên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5.6.07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Website: http://thuvienso.lttc.edu.vn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5.6.08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kệ báo – tạp chí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5.6.09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kiểm kê tài sản, kho sách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5.6.10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hoạt động thư viện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5.6.11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mẫu Phiếu khảo sát ý kiến bạn đọc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5.7.01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Hợp đồng cáp quang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5.7.02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Modem Wifi</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5.7.03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máy tính được trang bị tại thư viện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5.7.04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Các file Excel quản lý mượn và trả sách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5.7.05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địa chỉ: http://thuvienso.lttc.edu.vn/; https://odilo.lttc.edu.vn/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5.7.06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 xml:space="preserve">Biên bản thỏa thuận hợp tác liên kết thư viện giữa Trường Cao đẳng Lý Tự Trọng TPHCM với trường Đại học Công nghiệp TPHCM </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đào tạo, chương trình chi tiết các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5.8.01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các phần mềm mô phỏng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2.2.01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Thời khóa biểu học kỳ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5.8.02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thể hiện áp dụng các phần mềm ảo mô phỏng thiết bị dạy học thực tế trong giảng dạy</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6.1.01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về việc tổ chức “Tuần sinh hoạt Giáo dục định hướng - sinh viên” đầu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6.1.02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Thời khóa biểu “Tuần sinh hoạt Giáo dục định hướng - sinh viên” đầu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6.1.03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 chế đào tạo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6.1.04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 chế đối với học sinh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số 658/QĐ-LTT-CTCT ngày 18/6/2018, Quyết định số 529/QĐ-LTT-CTCT ngày 27/5/2019, Quyết định số 615/QĐ-LTT-TTGD ngày 29/6/2020 về Quy định đánh giá kết quả rèn luyện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6.1.05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 định về chế độ chính sách đối với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Sổ tay Giáo dục định hướng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3.3.01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Niên giám Cao đẳng chính quy năm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4.9.03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mục giáo trình môn học ngành Công nghệ kỹ thuật Điện,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6.1.06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báo về nhiệm vụ của Cố vấn học tập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6.1.07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Ảnh chụp màn hình thể hiện các tính năng của trang thông tin cá nhân sinh viên tại http://sv.lttc.edu.vn/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6.1.08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Ảnh chụp website, Facebook, Youtube</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6.1.05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 định về chế độ chính sách đối với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6.1.09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về kết quả triển khai sinh hoạt Giáo dục định hướng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6.1.10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đối thoại giữa lãnh đạo trường với học sinh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2.5.05</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Sổ tay Giáo dục định hướng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Biểu thống kê số liệu ký xác nhận cho sinh viên để bổ túc hồ sơ vay vốn tại các ngân hàng chính sách tại địa phươn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Giấy xác nhận là sinh viên để hưởng chính sách ưu đãi tại địa phương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báo về việc Hướng dẫn thủ tục miễn, giảm học phí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và danh sách sinh viên được miễn giảm học phí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số 658/QĐ-LTT-CTCT ngày 18/6/2018, Quyết định số 529/QĐ-LTT-CTCT ngày 27/5/2019, Quyết định số 615/QĐ-LTT-TTGD ngày 29/6/2020 về Quy định đánh giá kết quả rèn luyện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và danh sách xét cấp học bổng khuyến khích học tập cho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thông báo và danh sách sinh viên được nhận học bổng do các doanh nghiệp tài trợ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về việc khen thưởng sinh viên đạt tốt nghiệp giỏi, xuất sắc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khen thưởng sinh viên đạt loại khá, giỏi, xuất sắc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khen thưởng cá nhân, tập thể đạt danh hiệu “Sinh viên 5 Tốt” hằng năm; Hình ảnh khen thưởng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Hồ sơ đề nghị khen thưởng; Hình ảnh khen thưởng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6.2.11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Công văn giới thiệu thủ khoa tham gia chương trình Vinh danh thủ khoa hàng năm; Hình ảnh tuyên dương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6.2.12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Qui chế hoạt động quỹ học bổng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6.2.13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khen thưởng về việc trao tặng học bổng “Lý Tự Trọng – Tiếp bước đến trường” hằng năm; Thông báo xét cấp học bổng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6.2.14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xây dựng nhà tình bạn; Quyết định về việc trao tặng nhà tình bạn hằng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6.2.15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chương trình Tết đoàn tụ, Hình ảnh hoạt động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6.2.16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Thư ngỏ vận động, hình ảnh trao hỗ trợ, Hình ảnh hoạt động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6.2.17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chương trình Tết ấm áp, Hình ảnh hoạt động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6.2.18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hoạt động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6.2.19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Kết quả khám sức khỏe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6.2.20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Các hợp đồng mua bảo hiểm Y tế cho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6.2.21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Các hợp đồng đóng bảo hiểm tai nạn cho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6.2.22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về y tế hàng năm của trường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6.1.04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 chế đối với học sinh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6.2.23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 định chức năng nhiệm vụ của các đơn vị và hội đồng thuộc trường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6.2.24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Trung tâm quan hệ Doanh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2.2.03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Phòng Thanh tra Giáo dục - Công tác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6.2.25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ban hành Quy định công tác Cố vấn học tập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6.2.26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chụp trang Fanpage</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6.2.27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sinh hoạt lớp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6.2.28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trang web; trang cá nhân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4.7.04</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6.3.01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các buổi trò chuyện cùng doanh nghiệp các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6.3.02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kê danh sách doanh nghiệp tham gia Ngày hội việc làm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6.3.03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giảng viên tham gia ngày hội việc làm hàng năm; Danh sách sinh viên tham gia ngày hội việc làm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4.3.03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ngày hội việc làm năm 2019;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6.3.04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w:t>
            </w:r>
            <w:r w:rsidRPr="00EA6AC3">
              <w:rPr>
                <w:rFonts w:ascii="Times New Roman" w:hAnsi="Times New Roman" w:cs="Times New Roman"/>
                <w:sz w:val="24"/>
                <w:szCs w:val="24"/>
              </w:rPr>
              <w:lastRenderedPageBreak/>
              <w:t>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6.3.05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tham quan thực tế tại doanh nghiệp và các buổi tổ chức giao lưu tại nhà trường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6.3.06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https://www. lttc.edu.vn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6.3.07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chụp giao diện website giới thiệu việc làm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6.3.08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Hình ảnh chụp Facebook Giới thiệu việc làm của Trường; Danh sách doanh nghiệp đăng tin tuyển dụng năm học 2019-2020; 2020-2021;  2021-2022;  Thông báo tuyển dụng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6.3.09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tư vấn, giới thiệu việc làm 3 năm học 2019-2020; 2020-2021; 2021-2022; giấy báo cước điện thoại và giấy giới thiệu</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công tác Đoàn và phong trào Thanh niên năm học 2019-2020,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Chương trình công tác Hội và phong trào Sinh viên năm học 2019-2020, 2020 – 2021, 2021 - 2022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chiến dịch tình nguyện mùa hè xanh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chiến dịch Xuân tình nguyện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chương trình Tết đoàn tụ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chương trình Tết ấm áp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6.4.07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chương trình Uống nước nhớ nguồn – Xuân sẻ chia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6.4.08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chương trình Xuân yêu thương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6.4.09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chương trình Niềm vui cuối năm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6.4.10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giải bóng đá truyền thống Cúp Lý Tự Trọng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6.4.11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Hội thao Sinh viên ký túc xá 2019- 2020,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6.4.12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giải bóng đá học sinh Trung cấp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6.4.13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cuộc thi tìm kiếm tài năng Lý Tự Trọng “Lý Tự Trọng – Got Talent”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6.4.14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Thông báo tổ chức cuộc thi Ký túc xá “Sạch dẹp – An toàn – Văn minh”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6.4.15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Công văn phối hợp, thông báo tổ chức ngày hội hiến máu tình nguyện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6.4.16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Thông báo tổ chức ngày chủ nhật xanh, thứ 7 tình nguyện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6.4.17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chương trình về nguồn năm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6.4.18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diễn đàn “Nghe thanh niên nói – Nói thanh niên nghe”</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6.4.19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Tháng Thanh niên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6.4.20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chương trình Giáo dục giới tính – Tư vấn tâm lý  sức khỏe sinh sản tuổi vị thành niên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6.4.21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giải bóng đá truyền thống cấp khoa năm 2020, 2021,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6.4.22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về việc hỗ trợ Sinh viên bị ảnh hưởng dịch bệnh COVID-19 năm 2020, 2021</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6.4.23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xây dựng nhà tình bạn dành cho sinh viên trường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6.4.24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Công văn đề xuất hỗ trợ sim Mobifone và gói cước data miễn phí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6.4.25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chương trình Mini game giải mã ô chữ</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6.4.26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chương trình tuyên truyền luật an toàn giao thông, tập huấn kiến thức lái xe an toàn giao thông và kỹ năng lái xe an toàn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6.4.27</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cuộc thi trực tuyến nhân kỷ niệm 75 năm Cách mạng Tháng Tám thành công và 75 năm Quốc khánh Nước CHXHCN Việt Nam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6.4.28</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kỷ niệm 47 năm giải phóng miền Nam thống nhất Đất nước và 132 năm ngày sinh của Chủ tịch Hồ Chí Minh</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6.4.29</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cuộc thi hưởng ứng đề án phát triển văn hóa đọc đối với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6.4.30</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cuộc thi Tết an toàn – Tết thêm vui</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6.4.31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tổ chức Talk show về Tư vấn tâm lý tuổi mới lớn cho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6.4.32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chương trình công tác Đoàn – Hội và phong trào Thanh niên – Sinh viên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6.4.33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báo kết quả thi đua công tác Đoàn - Hội và phong trào Thanh niên - Sinh viên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6.4.34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hợp kết quả khảo sát trực tuyến sự hài lòng về các hoạt động, phong trào do Đoàn, Hội tổ chức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7.1.01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 xml:space="preserve">Kế hoạch số 342/KH-LTT-TTQHDN ngày 11/04/2019 về việc Khảo sát Học sinh sinh viên thực tập tốt nghiệp tại Cơ quan, doanh nghiệp về chất lượng đào tạo của nhà trường năm </w:t>
            </w:r>
            <w:r w:rsidRPr="00EA6AC3">
              <w:rPr>
                <w:rFonts w:ascii="Times New Roman" w:hAnsi="Times New Roman" w:cs="Times New Roman"/>
                <w:sz w:val="24"/>
                <w:szCs w:val="24"/>
              </w:rPr>
              <w:lastRenderedPageBreak/>
              <w:t>2019; Kế hoạch số 732/KH-LTT-QHDN ngày 06/02/2020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7.1.02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và địa chỉ đơn vị sử dụng lao động 3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7.1.03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Phiếu khảo sát doanh nghiệp về mức độ đáp ứng của người tốt nghiệp đang làm việc tại doanh nghiệp</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7.1.04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khảo sát doanh nghiệp 3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7.2.01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7.2.02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w:t>
            </w:r>
            <w:r w:rsidRPr="00EA6AC3">
              <w:rPr>
                <w:rFonts w:ascii="Times New Roman" w:hAnsi="Times New Roman" w:cs="Times New Roman"/>
                <w:sz w:val="24"/>
                <w:szCs w:val="24"/>
              </w:rPr>
              <w:lastRenderedPageBreak/>
              <w:t>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7.2.01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7.2.03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Phiếu khảo sát HSSV tốt nghiệp có việc làm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7.2.04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khảo sát lần vết HSSV tốt nghiệp có việc làm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7.3.01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khảo sát sự hài lòng đối với hoạt động đào tạo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7.3.02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nhà giáo, cán bộ quản lý được lấy ý kiến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7.3.03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Phiếu khảo sát năm học 2019-2020, 2020-2021,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7.3.04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7.3.05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tổng hợp góp ý văn kiện hội nghị năm học 2019-2020, 2020 - 2021,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3</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7.3.06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Ban tổ chức Hội nghị cán bộ, công chức, viên chức năm học 2019-2020, 2020 - 2021, 2021-2022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7.3.01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khảo sát sự hài lòng đối với hoạt động đào tạo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7.4.01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Thông báo số 479/TB-LTT-KT&amp;ĐBCL ngày 17/5/2018 về khảo sát lấy ý kiến phản hồi của sinh viên về môn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7.4.02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thống kê kết quả đánh giá trực tuyến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7.4.03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khảo sát lấy ý kiến phản hồi của người học về hoạt động đào tạo</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7.4.04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và Thống kê khảo sát ý kiến của sinh viên về việc thực hiện hỗ trợ các chế độ, chính sách, điều kiện đảm bảo chất lượng dạy và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7.4.05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biên bản buổi đối thoại giữa Ban Giám hiệu và Trưởng các phòng chức năng với sinh viên</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4.7.02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Phiếu khảo sát ý kiến học sinh sinh viên có việc làm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7.4.06</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thống kê số liệu kết quả khảo sát</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4</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1.2.07</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và phương hướng hoạt động năm học của khoa</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7.5.01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thành lập Hội đồng tự đánh giá chất lượng chương trình đào tạo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7.5.02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thực hiện tự đánh giá chất lượng chương trình đào tạo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5</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7.5.03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tự đánh giá chất lượng chương trình đào tạo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7.6.01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Nghị quyết Đảng ủy mở rộng hàng tháng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7.6.02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Nghị quyết hội đồng trường hàng quý</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7.6.03</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giao ban Trường hàng tháng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7.6.04</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Hội nghị Công nhân viên chức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7.6.05</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của đơn vị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7.5.02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thực hiện tự đánh giá chất lượng chương trình đào tạo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7.5.03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tự đánh giá chất lượng chương trình đào tạo hàng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2.5.19</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tổng kết hoạt động đào tạo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góp ý chương trình đào tạo của Tổ bộ môn,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1.1.03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Biên bản họp thẩm định chương trình đào tạo của khoa Điện – Điện tử</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7.2.02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7.2.01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 xml:space="preserve">Kế hoạch số 342A/KH-LTT-QHDN ngày 11/4/2019 về việc Khảo sát lần vết sinh viên có việc làm sau khi tốt nghiệp năm 2019; Kế hoạch số 746/KH-LTT-QHDN ngày 31/7/2020 </w:t>
            </w:r>
            <w:r w:rsidRPr="00EA6AC3">
              <w:rPr>
                <w:rFonts w:ascii="Times New Roman" w:hAnsi="Times New Roman" w:cs="Times New Roman"/>
                <w:sz w:val="24"/>
                <w:szCs w:val="24"/>
              </w:rPr>
              <w:lastRenderedPageBreak/>
              <w:t>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7.2.03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Phiếu khảo sát HSSV tốt nghiệp có việc làm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7.7.01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khảo sát HSSV tốt nghiệp có việc làm 3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7.7.02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sinh viên có việc làm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00B0F0"/>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7.2.01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7.2.03</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Phiếu khảo sát HSSV tốt nghiệp có việc làm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7.7.01</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Báo cáo kết quả khảo sát HSSV tốt nghiệp có việc làm 3 năm học</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7.1.02</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Danh sách và địa chỉ đơn vị sử dụng lao động 3 năm</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7.8.01</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Phiếu khảo sát ý kiến cơ quan, doanh nghiệp về chất lượng đào tạo của nhà trường</w:t>
            </w:r>
          </w:p>
        </w:tc>
      </w:tr>
      <w:tr w:rsidR="001C7DE0" w:rsidRPr="00EA6AC3" w:rsidTr="001C7DE0">
        <w:tc>
          <w:tcPr>
            <w:tcW w:w="710" w:type="dxa"/>
            <w:tcBorders>
              <w:top w:val="nil"/>
              <w:left w:val="single" w:sz="4" w:space="0" w:color="auto"/>
              <w:bottom w:val="single" w:sz="4" w:space="0" w:color="auto"/>
              <w:right w:val="single" w:sz="4" w:space="0" w:color="auto"/>
            </w:tcBorders>
            <w:shd w:val="clear" w:color="auto" w:fill="auto"/>
            <w:vAlign w:val="center"/>
          </w:tcPr>
          <w:p w:rsidR="001C7DE0" w:rsidRPr="00EA6AC3" w:rsidRDefault="001C7DE0" w:rsidP="001C7DE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7.8.02</w:t>
            </w:r>
          </w:p>
        </w:tc>
        <w:tc>
          <w:tcPr>
            <w:tcW w:w="1843" w:type="dxa"/>
            <w:tcBorders>
              <w:top w:val="nil"/>
              <w:left w:val="nil"/>
              <w:bottom w:val="single" w:sz="4" w:space="0" w:color="auto"/>
              <w:right w:val="single" w:sz="4" w:space="0" w:color="auto"/>
            </w:tcBorders>
            <w:shd w:val="clear" w:color="auto" w:fill="auto"/>
            <w:vAlign w:val="center"/>
          </w:tcPr>
          <w:p w:rsidR="001C7DE0" w:rsidRPr="00EA6AC3" w:rsidRDefault="001C7DE0" w:rsidP="001C7DE0">
            <w:pPr>
              <w:spacing w:before="80" w:after="80" w:line="240" w:lineRule="auto"/>
              <w:jc w:val="center"/>
              <w:rPr>
                <w:rFonts w:ascii="Times New Roman" w:hAnsi="Times New Roman" w:cs="Times New Roman"/>
                <w:sz w:val="24"/>
                <w:szCs w:val="24"/>
              </w:rPr>
            </w:pPr>
            <w:r w:rsidRPr="00EA6AC3">
              <w:rPr>
                <w:rFonts w:ascii="Times New Roman" w:hAnsi="Times New Roman" w:cs="Times New Roman"/>
                <w:sz w:val="24"/>
                <w:szCs w:val="24"/>
              </w:rPr>
              <w:t> </w:t>
            </w:r>
          </w:p>
        </w:tc>
        <w:tc>
          <w:tcPr>
            <w:tcW w:w="9072" w:type="dxa"/>
            <w:tcBorders>
              <w:top w:val="nil"/>
              <w:left w:val="nil"/>
              <w:bottom w:val="single" w:sz="4" w:space="0" w:color="auto"/>
              <w:right w:val="single" w:sz="4" w:space="0" w:color="auto"/>
            </w:tcBorders>
            <w:shd w:val="clear" w:color="auto" w:fill="auto"/>
            <w:noWrap/>
            <w:vAlign w:val="center"/>
          </w:tcPr>
          <w:p w:rsidR="001C7DE0" w:rsidRPr="00EA6AC3" w:rsidRDefault="001C7DE0" w:rsidP="001C7DE0">
            <w:pPr>
              <w:spacing w:before="80" w:after="80" w:line="240" w:lineRule="auto"/>
              <w:jc w:val="both"/>
              <w:rPr>
                <w:rFonts w:ascii="Times New Roman" w:hAnsi="Times New Roman" w:cs="Times New Roman"/>
                <w:sz w:val="24"/>
                <w:szCs w:val="24"/>
              </w:rPr>
            </w:pPr>
            <w:r w:rsidRPr="00EA6AC3">
              <w:rPr>
                <w:rFonts w:ascii="Times New Roman" w:hAnsi="Times New Roman" w:cs="Times New Roman"/>
                <w:sz w:val="24"/>
                <w:szCs w:val="24"/>
              </w:rPr>
              <w:t>Bảng báo cáo kết quả khảo sát ý kiến cơ quan, doanh nghiệp về chất lượng đào tạo của nhà trường 3 năm học</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E1F" w:rsidRDefault="00D75E1F" w:rsidP="00862C25">
      <w:pPr>
        <w:spacing w:after="0" w:line="240" w:lineRule="auto"/>
      </w:pPr>
      <w:r>
        <w:separator/>
      </w:r>
    </w:p>
  </w:endnote>
  <w:endnote w:type="continuationSeparator" w:id="0">
    <w:p w:rsidR="00D75E1F" w:rsidRDefault="00D75E1F"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621" w:rsidRDefault="006E4621">
    <w:pPr>
      <w:pStyle w:val="Footer"/>
      <w:jc w:val="center"/>
    </w:pPr>
  </w:p>
  <w:p w:rsidR="006E4621" w:rsidRDefault="006E46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E1F" w:rsidRDefault="00D75E1F" w:rsidP="00862C25">
      <w:pPr>
        <w:spacing w:after="0" w:line="240" w:lineRule="auto"/>
      </w:pPr>
      <w:r>
        <w:separator/>
      </w:r>
    </w:p>
  </w:footnote>
  <w:footnote w:type="continuationSeparator" w:id="0">
    <w:p w:rsidR="00D75E1F" w:rsidRDefault="00D75E1F"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FCE" w:rsidRPr="003B28B1" w:rsidRDefault="00287FCE" w:rsidP="005A0AC1">
    <w:pPr>
      <w:pStyle w:val="Header"/>
      <w:tabs>
        <w:tab w:val="left" w:pos="6825"/>
        <w:tab w:val="center" w:pos="7144"/>
      </w:tabs>
      <w:jc w:val="center"/>
      <w:rPr>
        <w:rFonts w:ascii="Times New Roman" w:hAnsi="Times New Roman" w:cs="Times New Roman"/>
        <w:sz w:val="26"/>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AE26D3C"/>
    <w:multiLevelType w:val="hybridMultilevel"/>
    <w:tmpl w:val="DFFC7320"/>
    <w:lvl w:ilvl="0" w:tplc="2C38E488">
      <w:numFmt w:val="bullet"/>
      <w:lvlText w:val="-"/>
      <w:lvlJc w:val="left"/>
      <w:pPr>
        <w:ind w:left="5180"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5">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6">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BC5EDF"/>
    <w:multiLevelType w:val="singleLevel"/>
    <w:tmpl w:val="D832A728"/>
    <w:lvl w:ilvl="0">
      <w:numFmt w:val="bullet"/>
      <w:lvlText w:val="-"/>
      <w:lvlJc w:val="left"/>
      <w:pPr>
        <w:tabs>
          <w:tab w:val="num" w:pos="360"/>
        </w:tabs>
        <w:ind w:left="360" w:hanging="360"/>
      </w:pPr>
      <w:rPr>
        <w:rFonts w:hint="default"/>
      </w:rPr>
    </w:lvl>
  </w:abstractNum>
  <w:abstractNum w:abstractNumId="32">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4">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7"/>
  </w:num>
  <w:num w:numId="2">
    <w:abstractNumId w:val="33"/>
  </w:num>
  <w:num w:numId="3">
    <w:abstractNumId w:val="22"/>
  </w:num>
  <w:num w:numId="4">
    <w:abstractNumId w:val="21"/>
  </w:num>
  <w:num w:numId="5">
    <w:abstractNumId w:val="26"/>
  </w:num>
  <w:num w:numId="6">
    <w:abstractNumId w:val="18"/>
  </w:num>
  <w:num w:numId="7">
    <w:abstractNumId w:val="2"/>
  </w:num>
  <w:num w:numId="8">
    <w:abstractNumId w:val="10"/>
  </w:num>
  <w:num w:numId="9">
    <w:abstractNumId w:val="31"/>
  </w:num>
  <w:num w:numId="10">
    <w:abstractNumId w:val="25"/>
  </w:num>
  <w:num w:numId="11">
    <w:abstractNumId w:val="14"/>
  </w:num>
  <w:num w:numId="12">
    <w:abstractNumId w:val="24"/>
  </w:num>
  <w:num w:numId="13">
    <w:abstractNumId w:val="23"/>
  </w:num>
  <w:num w:numId="14">
    <w:abstractNumId w:val="5"/>
  </w:num>
  <w:num w:numId="15">
    <w:abstractNumId w:val="19"/>
  </w:num>
  <w:num w:numId="16">
    <w:abstractNumId w:val="7"/>
  </w:num>
  <w:num w:numId="17">
    <w:abstractNumId w:val="1"/>
  </w:num>
  <w:num w:numId="18">
    <w:abstractNumId w:val="6"/>
  </w:num>
  <w:num w:numId="19">
    <w:abstractNumId w:val="34"/>
  </w:num>
  <w:num w:numId="20">
    <w:abstractNumId w:val="35"/>
  </w:num>
  <w:num w:numId="21">
    <w:abstractNumId w:val="9"/>
  </w:num>
  <w:num w:numId="22">
    <w:abstractNumId w:val="17"/>
  </w:num>
  <w:num w:numId="23">
    <w:abstractNumId w:val="16"/>
  </w:num>
  <w:num w:numId="24">
    <w:abstractNumId w:val="12"/>
  </w:num>
  <w:num w:numId="25">
    <w:abstractNumId w:val="32"/>
  </w:num>
  <w:num w:numId="26">
    <w:abstractNumId w:val="29"/>
  </w:num>
  <w:num w:numId="27">
    <w:abstractNumId w:val="20"/>
  </w:num>
  <w:num w:numId="28">
    <w:abstractNumId w:val="0"/>
  </w:num>
  <w:num w:numId="29">
    <w:abstractNumId w:val="30"/>
  </w:num>
  <w:num w:numId="30">
    <w:abstractNumId w:val="28"/>
  </w:num>
  <w:num w:numId="31">
    <w:abstractNumId w:val="13"/>
  </w:num>
  <w:num w:numId="32">
    <w:abstractNumId w:val="8"/>
  </w:num>
  <w:num w:numId="33">
    <w:abstractNumId w:val="3"/>
  </w:num>
  <w:num w:numId="34">
    <w:abstractNumId w:val="36"/>
  </w:num>
  <w:num w:numId="35">
    <w:abstractNumId w:val="37"/>
  </w:num>
  <w:num w:numId="36">
    <w:abstractNumId w:val="4"/>
  </w:num>
  <w:num w:numId="37">
    <w:abstractNumId w:val="15"/>
  </w:num>
  <w:num w:numId="38">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2EB0"/>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B95"/>
    <w:rsid w:val="00041C25"/>
    <w:rsid w:val="0004282A"/>
    <w:rsid w:val="0004463A"/>
    <w:rsid w:val="000446F3"/>
    <w:rsid w:val="00044966"/>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3738"/>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035E"/>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27E"/>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C7DE0"/>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65BA"/>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0C9"/>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2FE4"/>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87FCE"/>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5EE9"/>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2700"/>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374"/>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3F66"/>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1D63"/>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1E47"/>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14CA3"/>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7EE"/>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D5C"/>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621"/>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3597B"/>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2613"/>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7C4"/>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6EC7"/>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4061"/>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3C47"/>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24A6"/>
    <w:rsid w:val="00A54F11"/>
    <w:rsid w:val="00A55DE8"/>
    <w:rsid w:val="00A57091"/>
    <w:rsid w:val="00A57ACD"/>
    <w:rsid w:val="00A6048F"/>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284"/>
    <w:rsid w:val="00A73367"/>
    <w:rsid w:val="00A7344A"/>
    <w:rsid w:val="00A737E4"/>
    <w:rsid w:val="00A74245"/>
    <w:rsid w:val="00A75990"/>
    <w:rsid w:val="00A75F7F"/>
    <w:rsid w:val="00A75F9B"/>
    <w:rsid w:val="00A76659"/>
    <w:rsid w:val="00A80342"/>
    <w:rsid w:val="00A806E6"/>
    <w:rsid w:val="00A82703"/>
    <w:rsid w:val="00A831C6"/>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841"/>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197E"/>
    <w:rsid w:val="00AB303E"/>
    <w:rsid w:val="00AB3228"/>
    <w:rsid w:val="00AB3398"/>
    <w:rsid w:val="00AB38F5"/>
    <w:rsid w:val="00AB6282"/>
    <w:rsid w:val="00AB71EF"/>
    <w:rsid w:val="00AC0156"/>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767"/>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4EDD"/>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3FD9"/>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0AC"/>
    <w:rsid w:val="00BE323A"/>
    <w:rsid w:val="00BE3D99"/>
    <w:rsid w:val="00BE4171"/>
    <w:rsid w:val="00BE419B"/>
    <w:rsid w:val="00BE48A5"/>
    <w:rsid w:val="00BE5260"/>
    <w:rsid w:val="00BE538F"/>
    <w:rsid w:val="00BE77BC"/>
    <w:rsid w:val="00BF0B96"/>
    <w:rsid w:val="00BF3835"/>
    <w:rsid w:val="00BF3937"/>
    <w:rsid w:val="00BF4724"/>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3EFB"/>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05DE"/>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2491"/>
    <w:rsid w:val="00D731F7"/>
    <w:rsid w:val="00D736F0"/>
    <w:rsid w:val="00D73D02"/>
    <w:rsid w:val="00D74923"/>
    <w:rsid w:val="00D7496C"/>
    <w:rsid w:val="00D74983"/>
    <w:rsid w:val="00D75C0D"/>
    <w:rsid w:val="00D75E1F"/>
    <w:rsid w:val="00D76905"/>
    <w:rsid w:val="00D77798"/>
    <w:rsid w:val="00D77A24"/>
    <w:rsid w:val="00D77D7D"/>
    <w:rsid w:val="00D77E6D"/>
    <w:rsid w:val="00D80294"/>
    <w:rsid w:val="00D80A0A"/>
    <w:rsid w:val="00D80B96"/>
    <w:rsid w:val="00D80EF2"/>
    <w:rsid w:val="00D815AD"/>
    <w:rsid w:val="00D8174C"/>
    <w:rsid w:val="00D81BE5"/>
    <w:rsid w:val="00D82534"/>
    <w:rsid w:val="00D83E7D"/>
    <w:rsid w:val="00D8674F"/>
    <w:rsid w:val="00D867C2"/>
    <w:rsid w:val="00D86BD7"/>
    <w:rsid w:val="00D9076E"/>
    <w:rsid w:val="00D90AAF"/>
    <w:rsid w:val="00D91261"/>
    <w:rsid w:val="00D9198B"/>
    <w:rsid w:val="00D91C81"/>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3938"/>
    <w:rsid w:val="00DA5C19"/>
    <w:rsid w:val="00DA7F16"/>
    <w:rsid w:val="00DB101C"/>
    <w:rsid w:val="00DB18A7"/>
    <w:rsid w:val="00DB1C30"/>
    <w:rsid w:val="00DB2666"/>
    <w:rsid w:val="00DB3054"/>
    <w:rsid w:val="00DB3822"/>
    <w:rsid w:val="00DB4490"/>
    <w:rsid w:val="00DB4C64"/>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3A7B"/>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8FD"/>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090"/>
    <w:rsid w:val="00E84AFA"/>
    <w:rsid w:val="00E85EA5"/>
    <w:rsid w:val="00E8600D"/>
    <w:rsid w:val="00E867EF"/>
    <w:rsid w:val="00E87FA7"/>
    <w:rsid w:val="00E91872"/>
    <w:rsid w:val="00E922FE"/>
    <w:rsid w:val="00E927CE"/>
    <w:rsid w:val="00E935D8"/>
    <w:rsid w:val="00E937AC"/>
    <w:rsid w:val="00E96891"/>
    <w:rsid w:val="00E96C68"/>
    <w:rsid w:val="00E96CCF"/>
    <w:rsid w:val="00E97484"/>
    <w:rsid w:val="00EA079C"/>
    <w:rsid w:val="00EA1479"/>
    <w:rsid w:val="00EA1A1C"/>
    <w:rsid w:val="00EA4229"/>
    <w:rsid w:val="00EA6AC3"/>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4BC"/>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8373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C7DE0"/>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C7DE0"/>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C7DE0"/>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8373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C7DE0"/>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1C7DE0"/>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1C7DE0"/>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1C7DE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1C7DE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1C7DE0"/>
    <w:rPr>
      <w:sz w:val="24"/>
      <w:szCs w:val="24"/>
      <w:lang w:val="en-GB" w:eastAsia="en-US" w:bidi="ar-SA"/>
    </w:rPr>
  </w:style>
  <w:style w:type="paragraph" w:customStyle="1" w:styleId="CharChar4">
    <w:name w:val="Char Char4"/>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1C7DE0"/>
    <w:rPr>
      <w:sz w:val="24"/>
      <w:szCs w:val="24"/>
      <w:lang w:val="en-GB" w:eastAsia="en-US" w:bidi="ar-SA"/>
    </w:rPr>
  </w:style>
  <w:style w:type="paragraph" w:customStyle="1" w:styleId="CharCharCharCharCharCharChar2">
    <w:name w:val="Char Char Char Char Char Char Char2"/>
    <w:basedOn w:val="Normal"/>
    <w:autoRedefine/>
    <w:rsid w:val="001C7DE0"/>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1C7DE0"/>
    <w:rPr>
      <w:sz w:val="24"/>
      <w:szCs w:val="24"/>
      <w:lang w:val="en-GB" w:eastAsia="en-US" w:bidi="ar-SA"/>
    </w:rPr>
  </w:style>
  <w:style w:type="paragraph" w:customStyle="1" w:styleId="CharCharChar1">
    <w:name w:val="Char Char Char1"/>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1C7DE0"/>
    <w:rPr>
      <w:sz w:val="24"/>
      <w:szCs w:val="24"/>
      <w:lang w:val="en-US" w:eastAsia="en-US" w:bidi="ar-SA"/>
    </w:rPr>
  </w:style>
  <w:style w:type="character" w:customStyle="1" w:styleId="CharChar161">
    <w:name w:val="Char Char161"/>
    <w:locked/>
    <w:rsid w:val="001C7DE0"/>
    <w:rPr>
      <w:rFonts w:ascii=".VnTime" w:hAnsi=".VnTime" w:cs=".VnTime"/>
      <w:b/>
      <w:bCs/>
      <w:sz w:val="28"/>
      <w:szCs w:val="28"/>
      <w:lang w:val="en-US" w:eastAsia="en-US" w:bidi="ar-SA"/>
    </w:rPr>
  </w:style>
  <w:style w:type="character" w:customStyle="1" w:styleId="FontStyle12">
    <w:name w:val="Font Style12"/>
    <w:rsid w:val="001C7DE0"/>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1C7DE0"/>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1C7DE0"/>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1C7DE0"/>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1C7DE0"/>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1C7DE0"/>
    <w:pPr>
      <w:spacing w:after="0"/>
      <w:ind w:left="1760"/>
    </w:pPr>
    <w:rPr>
      <w:rFonts w:eastAsiaTheme="majorEastAsia" w:cstheme="minorHAnsi"/>
      <w:sz w:val="18"/>
      <w:szCs w:val="18"/>
    </w:rPr>
  </w:style>
  <w:style w:type="paragraph" w:styleId="NoSpacing">
    <w:name w:val="No Spacing"/>
    <w:basedOn w:val="Normal"/>
    <w:uiPriority w:val="1"/>
    <w:qFormat/>
    <w:rsid w:val="001C7DE0"/>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1C7DE0"/>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1C7DE0"/>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1C7DE0"/>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1C7DE0"/>
    <w:rPr>
      <w:rFonts w:asciiTheme="majorHAnsi" w:eastAsiaTheme="majorEastAsia" w:hAnsiTheme="majorHAnsi" w:cstheme="majorBidi"/>
      <w:i/>
      <w:iCs/>
    </w:rPr>
  </w:style>
  <w:style w:type="character" w:styleId="SubtleEmphasis">
    <w:name w:val="Subtle Emphasis"/>
    <w:uiPriority w:val="19"/>
    <w:qFormat/>
    <w:rsid w:val="001C7DE0"/>
    <w:rPr>
      <w:i/>
      <w:iCs/>
    </w:rPr>
  </w:style>
  <w:style w:type="character" w:styleId="IntenseEmphasis">
    <w:name w:val="Intense Emphasis"/>
    <w:uiPriority w:val="21"/>
    <w:qFormat/>
    <w:rsid w:val="001C7DE0"/>
    <w:rPr>
      <w:b/>
      <w:bCs/>
      <w:i/>
      <w:iCs/>
    </w:rPr>
  </w:style>
  <w:style w:type="character" w:styleId="SubtleReference">
    <w:name w:val="Subtle Reference"/>
    <w:basedOn w:val="DefaultParagraphFont"/>
    <w:uiPriority w:val="31"/>
    <w:qFormat/>
    <w:rsid w:val="001C7DE0"/>
    <w:rPr>
      <w:smallCaps/>
    </w:rPr>
  </w:style>
  <w:style w:type="character" w:styleId="IntenseReference">
    <w:name w:val="Intense Reference"/>
    <w:uiPriority w:val="32"/>
    <w:qFormat/>
    <w:rsid w:val="001C7DE0"/>
    <w:rPr>
      <w:b/>
      <w:bCs/>
      <w:smallCaps/>
    </w:rPr>
  </w:style>
  <w:style w:type="character" w:styleId="BookTitle">
    <w:name w:val="Book Title"/>
    <w:basedOn w:val="DefaultParagraphFont"/>
    <w:uiPriority w:val="33"/>
    <w:qFormat/>
    <w:rsid w:val="001C7DE0"/>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8373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C7DE0"/>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C7DE0"/>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C7DE0"/>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8373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C7DE0"/>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1C7DE0"/>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1C7DE0"/>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1C7DE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1C7DE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1C7DE0"/>
    <w:rPr>
      <w:sz w:val="24"/>
      <w:szCs w:val="24"/>
      <w:lang w:val="en-GB" w:eastAsia="en-US" w:bidi="ar-SA"/>
    </w:rPr>
  </w:style>
  <w:style w:type="paragraph" w:customStyle="1" w:styleId="CharChar4">
    <w:name w:val="Char Char4"/>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1C7DE0"/>
    <w:rPr>
      <w:sz w:val="24"/>
      <w:szCs w:val="24"/>
      <w:lang w:val="en-GB" w:eastAsia="en-US" w:bidi="ar-SA"/>
    </w:rPr>
  </w:style>
  <w:style w:type="paragraph" w:customStyle="1" w:styleId="CharCharCharCharCharCharChar2">
    <w:name w:val="Char Char Char Char Char Char Char2"/>
    <w:basedOn w:val="Normal"/>
    <w:autoRedefine/>
    <w:rsid w:val="001C7DE0"/>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1C7DE0"/>
    <w:rPr>
      <w:sz w:val="24"/>
      <w:szCs w:val="24"/>
      <w:lang w:val="en-GB" w:eastAsia="en-US" w:bidi="ar-SA"/>
    </w:rPr>
  </w:style>
  <w:style w:type="paragraph" w:customStyle="1" w:styleId="CharCharChar1">
    <w:name w:val="Char Char Char1"/>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1C7DE0"/>
    <w:rPr>
      <w:sz w:val="24"/>
      <w:szCs w:val="24"/>
      <w:lang w:val="en-US" w:eastAsia="en-US" w:bidi="ar-SA"/>
    </w:rPr>
  </w:style>
  <w:style w:type="character" w:customStyle="1" w:styleId="CharChar161">
    <w:name w:val="Char Char161"/>
    <w:locked/>
    <w:rsid w:val="001C7DE0"/>
    <w:rPr>
      <w:rFonts w:ascii=".VnTime" w:hAnsi=".VnTime" w:cs=".VnTime"/>
      <w:b/>
      <w:bCs/>
      <w:sz w:val="28"/>
      <w:szCs w:val="28"/>
      <w:lang w:val="en-US" w:eastAsia="en-US" w:bidi="ar-SA"/>
    </w:rPr>
  </w:style>
  <w:style w:type="character" w:customStyle="1" w:styleId="FontStyle12">
    <w:name w:val="Font Style12"/>
    <w:rsid w:val="001C7DE0"/>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1C7DE0"/>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1C7DE0"/>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1C7DE0"/>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1C7DE0"/>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1C7DE0"/>
    <w:pPr>
      <w:spacing w:after="0"/>
      <w:ind w:left="1760"/>
    </w:pPr>
    <w:rPr>
      <w:rFonts w:eastAsiaTheme="majorEastAsia" w:cstheme="minorHAnsi"/>
      <w:sz w:val="18"/>
      <w:szCs w:val="18"/>
    </w:rPr>
  </w:style>
  <w:style w:type="paragraph" w:styleId="NoSpacing">
    <w:name w:val="No Spacing"/>
    <w:basedOn w:val="Normal"/>
    <w:uiPriority w:val="1"/>
    <w:qFormat/>
    <w:rsid w:val="001C7DE0"/>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1C7DE0"/>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1C7DE0"/>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1C7DE0"/>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1C7DE0"/>
    <w:rPr>
      <w:rFonts w:asciiTheme="majorHAnsi" w:eastAsiaTheme="majorEastAsia" w:hAnsiTheme="majorHAnsi" w:cstheme="majorBidi"/>
      <w:i/>
      <w:iCs/>
    </w:rPr>
  </w:style>
  <w:style w:type="character" w:styleId="SubtleEmphasis">
    <w:name w:val="Subtle Emphasis"/>
    <w:uiPriority w:val="19"/>
    <w:qFormat/>
    <w:rsid w:val="001C7DE0"/>
    <w:rPr>
      <w:i/>
      <w:iCs/>
    </w:rPr>
  </w:style>
  <w:style w:type="character" w:styleId="IntenseEmphasis">
    <w:name w:val="Intense Emphasis"/>
    <w:uiPriority w:val="21"/>
    <w:qFormat/>
    <w:rsid w:val="001C7DE0"/>
    <w:rPr>
      <w:b/>
      <w:bCs/>
      <w:i/>
      <w:iCs/>
    </w:rPr>
  </w:style>
  <w:style w:type="character" w:styleId="SubtleReference">
    <w:name w:val="Subtle Reference"/>
    <w:basedOn w:val="DefaultParagraphFont"/>
    <w:uiPriority w:val="31"/>
    <w:qFormat/>
    <w:rsid w:val="001C7DE0"/>
    <w:rPr>
      <w:smallCaps/>
    </w:rPr>
  </w:style>
  <w:style w:type="character" w:styleId="IntenseReference">
    <w:name w:val="Intense Reference"/>
    <w:uiPriority w:val="32"/>
    <w:qFormat/>
    <w:rsid w:val="001C7DE0"/>
    <w:rPr>
      <w:b/>
      <w:bCs/>
      <w:smallCaps/>
    </w:rPr>
  </w:style>
  <w:style w:type="character" w:styleId="BookTitle">
    <w:name w:val="Book Title"/>
    <w:basedOn w:val="DefaultParagraphFont"/>
    <w:uiPriority w:val="33"/>
    <w:qFormat/>
    <w:rsid w:val="001C7DE0"/>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24">
      <w:bodyDiv w:val="1"/>
      <w:marLeft w:val="0"/>
      <w:marRight w:val="0"/>
      <w:marTop w:val="0"/>
      <w:marBottom w:val="0"/>
      <w:divBdr>
        <w:top w:val="none" w:sz="0" w:space="0" w:color="auto"/>
        <w:left w:val="none" w:sz="0" w:space="0" w:color="auto"/>
        <w:bottom w:val="none" w:sz="0" w:space="0" w:color="auto"/>
        <w:right w:val="none" w:sz="0" w:space="0" w:color="auto"/>
      </w:divBdr>
    </w:div>
    <w:div w:id="751271472">
      <w:bodyDiv w:val="1"/>
      <w:marLeft w:val="0"/>
      <w:marRight w:val="0"/>
      <w:marTop w:val="0"/>
      <w:marBottom w:val="0"/>
      <w:divBdr>
        <w:top w:val="none" w:sz="0" w:space="0" w:color="auto"/>
        <w:left w:val="none" w:sz="0" w:space="0" w:color="auto"/>
        <w:bottom w:val="none" w:sz="0" w:space="0" w:color="auto"/>
        <w:right w:val="none" w:sz="0" w:space="0" w:color="auto"/>
      </w:divBdr>
    </w:div>
    <w:div w:id="951739887">
      <w:bodyDiv w:val="1"/>
      <w:marLeft w:val="0"/>
      <w:marRight w:val="0"/>
      <w:marTop w:val="0"/>
      <w:marBottom w:val="0"/>
      <w:divBdr>
        <w:top w:val="none" w:sz="0" w:space="0" w:color="auto"/>
        <w:left w:val="none" w:sz="0" w:space="0" w:color="auto"/>
        <w:bottom w:val="none" w:sz="0" w:space="0" w:color="auto"/>
        <w:right w:val="none" w:sz="0" w:space="0" w:color="auto"/>
      </w:divBdr>
    </w:div>
    <w:div w:id="1433159750">
      <w:bodyDiv w:val="1"/>
      <w:marLeft w:val="0"/>
      <w:marRight w:val="0"/>
      <w:marTop w:val="0"/>
      <w:marBottom w:val="0"/>
      <w:divBdr>
        <w:top w:val="none" w:sz="0" w:space="0" w:color="auto"/>
        <w:left w:val="none" w:sz="0" w:space="0" w:color="auto"/>
        <w:bottom w:val="none" w:sz="0" w:space="0" w:color="auto"/>
        <w:right w:val="none" w:sz="0" w:space="0" w:color="auto"/>
      </w:divBdr>
    </w:div>
    <w:div w:id="192487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7DEE4-43CE-4CC3-8CF6-3D90E6292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52</Pages>
  <Words>12006</Words>
  <Characters>68440</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CMS</cp:lastModifiedBy>
  <cp:revision>5</cp:revision>
  <cp:lastPrinted>2023-10-16T04:02:00Z</cp:lastPrinted>
  <dcterms:created xsi:type="dcterms:W3CDTF">2023-10-06T06:38:00Z</dcterms:created>
  <dcterms:modified xsi:type="dcterms:W3CDTF">2023-10-16T04:29:00Z</dcterms:modified>
</cp:coreProperties>
</file>