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5D0" w:rsidRPr="00C40A8F" w:rsidRDefault="00C145D0" w:rsidP="00C145D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color w:val="FF0000"/>
          <w:spacing w:val="-4"/>
          <w:shd w:val="clear" w:color="auto" w:fill="FFFFFF"/>
        </w:rPr>
      </w:pPr>
      <w:r w:rsidRPr="00C40A8F">
        <w:rPr>
          <w:rFonts w:ascii="Times New Roman" w:hAnsi="Times New Roman"/>
          <w:i/>
          <w:color w:val="FF0000"/>
          <w:spacing w:val="-4"/>
          <w:shd w:val="clear" w:color="auto" w:fill="FFFFFF"/>
        </w:rPr>
        <w:t xml:space="preserve">1.2.2. Công tác xây dựng chính quyền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 Công tác tuyển sinh: </w:t>
      </w:r>
      <w:r w:rsidRPr="00C40A8F">
        <w:rPr>
          <w:rFonts w:ascii="Times New Roman" w:hAnsi="Times New Roman"/>
          <w:i/>
          <w:color w:val="0070C0"/>
        </w:rPr>
        <w:t>THẦY THÀNH NAM P14</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Trong năm vừa qua công tác tuyển sinh gặp nhiều khó khăn do, thí sinh chờ kết quả nên chưa đăng ký nhập học nhiều. Thêm vào đó, với phương thức tuyển sinh trong những năm gần đây, học sinh “khó” trượt đại học hơn, nếu không trúng tuyển nguyện vọng 1, các em có thể tiếp tục đăng ký vào các trường đại học có điểm chuẩn thấp hơn. Tuy nhiên với sự nổ lực, cố gắng và tạo ra nhiều phương thức truyền thông, lan tỏa thông tin của Trường đến rộng rãi học sinh trong cả nước, năm  nhà trường tuyển được 5.660/8.675 SV, đạt 65.24% so với chỉ tiêu. Quy mô đào tạo tính đến 15/12/ là 16.990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1.2.2.2. Công tác quản lý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Thực hiện tốt các quy định, quy chế đào tạo hiện hành và hoàn thiện chế độ làm việc đối với giảng viên;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Xây dựng, kiểm tra, giám sát kế hoạch đào tạo và tiến độ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Điều chỉnh, bổ sung quy chế học vụ theo hướng chuẩn hóa quy trình công tác và ứng dụng công nghệ thông tin trong quản lý;</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ab/>
        <w:t>- Phối hợp các khoa biên soạn và hoàn thiện hệ thống giáo trình, bài giảng, đề cương chi tiết môn học phục vụ dạy và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Triển khai thực hiện Đề án tự chủ giảng dạy môn học GDQP-AN cho SVcủa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việc quản lý, cấp phát các loại văn bằng, chứng chỉ đúng theo quy định hiện hành.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tự đánh giá chất lượng chương trình đào tạo nghề Công nghệ kỹ thuật Cơ khí; Công nghệ kỹ thuật Điện, điện tử trình độ Cao đẳng.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lastRenderedPageBreak/>
        <w:t xml:space="preserve">1.2.2.3. Kết quả học tập và rèn luyện của SV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Bậc Cao đẳng:</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tốt nghiệp: Có 1.513 SV/2.064 SV đạt tốt nghiệp, tỷ lệ: 73,30%. Trong đó 595 SV/1.513 SV đạt tốt nghiệp loại Xuất sắc, Giỏi, Khá, tỷ lệ 39.33%</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kết quả học tập: Có 2.176 SV/6.432 SV đạt học lực Xuất sắc, Giỏi, Khá, tỷ lệ 33,83%. Có 5.134 SV/6.432 SV đạt học lực từ trung bình trở lên, tỷ lệ 79,82%</w:t>
      </w:r>
    </w:p>
    <w:p w:rsidR="00C145D0" w:rsidRPr="00C40A8F" w:rsidRDefault="00C145D0" w:rsidP="00C145D0">
      <w:pPr>
        <w:tabs>
          <w:tab w:val="left" w:pos="851"/>
        </w:tabs>
        <w:spacing w:line="276" w:lineRule="auto"/>
        <w:ind w:firstLine="574"/>
        <w:rPr>
          <w:rFonts w:ascii="Times New Roman" w:hAnsi="Times New Roman"/>
          <w:i/>
        </w:rPr>
      </w:pPr>
      <w:r w:rsidRPr="00C40A8F">
        <w:rPr>
          <w:rFonts w:ascii="Times New Roman" w:hAnsi="Times New Roman"/>
          <w:i/>
        </w:rPr>
        <w:t xml:space="preserve">Bậc Trung cấp: </w:t>
      </w:r>
    </w:p>
    <w:p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Về tốt nghiệp: Có 952 SV /1.879 SV đạt tốt nghiệp, tỷ lệ: 50,67%. Trong đó 522 SV /952 SV đạt tốt nghiệp loại Xuất sắc, Giỏi, Khá, tỷ lệ 54,83%</w:t>
      </w:r>
    </w:p>
    <w:p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Về kết quả học tập: Có 1.555 SV / 4.621 SV đạt học lực Xuất sắc, Giỏi, Khá, tỷ lệ 33,65 %. Có 3.949 SV /4.621 SV đạt học lực từ trung bình trở lên, tỷ lệ 85,46%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color w:val="FF0000"/>
        </w:rPr>
        <w:t xml:space="preserve">Toàn trường có 95,1 % SV xếp loại rèn luyện từ trung bình trở lên. </w:t>
      </w:r>
      <w:r w:rsidRPr="00C40A8F">
        <w:rPr>
          <w:rFonts w:ascii="Times New Roman" w:hAnsi="Times New Roman"/>
          <w:color w:val="0070C0"/>
        </w:rPr>
        <w:t>=&gt; THẦY XUÂN THIỆN P15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1.2.2.4. Công tác đổi mới chương trình, giáo trình đào tạo </w:t>
      </w:r>
      <w:r w:rsidRPr="00C40A8F">
        <w:rPr>
          <w:rFonts w:ascii="Times New Roman" w:hAnsi="Times New Roman"/>
          <w:i/>
          <w:color w:val="0070C0"/>
        </w:rPr>
        <w:t>THẦY THÀNH NAM P15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Điều chỉnh, cập nhật chương trình đào tạo của 6 ngành, nghề Cơ điện tử; Kế toán doanh nghiệp; Tài chính doanh nghiệp; Công nghệ may;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Tiếp tục xây dựng và hoàn thiện chương trình đào tạo theo phương pháp CDIO đối với ngành Cơ Điện tử, Điện công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Tổ chức tốt chương trình đào tạo quốc tế ngành công nghệ ô tô theo chương trình của CHLB Đức, tiếp tục tổ chức và nâng cao đào tạo 5 chương trình đào tạo quốc tế liên kết với Trường Cao đẳng City of Glasgow, cấp 2 bằng Việt Nam và Anh Quốc.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Năm ,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xây dựng quy định về việc thực hiện dự giờ, kiểm tra chuyên môn, tổ chức thao giảng cấp khoa và cấp trường nhằm chia sẻ kinh nghiệm trong công tác giảng dạy, </w:t>
      </w:r>
      <w:r w:rsidRPr="00C40A8F">
        <w:rPr>
          <w:rFonts w:ascii="Times New Roman" w:hAnsi="Times New Roman"/>
        </w:rPr>
        <w:lastRenderedPageBreak/>
        <w:t xml:space="preserve">nâng cao chất lượng giảng dạy cho đội ngũ. 100% giảng viên đều được dự giờ, kiểm tra chuyên môn ít nhất 01 lần trong năm học. Kết quả năm học 2021 – , 91.67% GV cơ hữu (176/192) đạt loại tốt, 7.81% GV cơ hữu (15/192) đạt loại khá, 0.52% GV cơ hữu (01/192) đạt loại trung bình.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1.2.2.5. Công tác khảo thí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việc giám sát, tổ chức thi đối với các môn học tại các khoa chuyên môn đảm bảo việc thi cử được thực hiện đúng quy định;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Đến thời điểm hết tháng 11/,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Trong năm  đã tổ chức thi trắc nghiệm online đối với 28 lượt thi cho các bậc học và khối lớp; riêng năm học 2021 -  đã tổ chức thi và chấm bằng máy cho 356 lớp học phần 12.595 bài thi cho 52 môn học được tổ chức thi trắc nghiệm trên giấy.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năm học 2021-,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1.2.2.6. Công tác tự đánh giá, kiểm định chất lượng: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trường tiếp tục đăng ký và thực hiện đánh giá ngoài chất lượng chương trình đào tạo 02 nghề là Công nghệ kỹ thuật Cơ khí và Công nghệ kỹ thuật Điện – Điện tử. Hiện nay, đã đánh giá ngoài nghề Công nghệ kỹ thuật Cơ khí với số điểm 98/100. Trong tháng 12/ tiếp tục đánh giá ngoài nghề Công nghệ kỹ thuật Điện,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11/, kết quả trường tiếp tục đạt yêu cầu duy trì hệ thống quản lý chất lượng theo chuẩn ISO 9001:2015.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học 20201 - , tổng số nhà giáo được đánh giá là 209. Kết quả cụ thể như sau: Số nhà giáo đạt chuẩn loại A là 192; loại B là 17; loại C là 0; chưa đạt chuẩn là 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Khảo sát ý kiến 100% người học về hoạt động giảng dạy của giảng viên trong năm học 2021-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 </w:t>
      </w:r>
      <w:r w:rsidRPr="00C40A8F">
        <w:rPr>
          <w:rFonts w:ascii="Times New Roman" w:hAnsi="Times New Roman"/>
        </w:rPr>
        <w:lastRenderedPageBreak/>
        <w:t>với 59.567 lượt khảo sát, tổng số câu trả lời 1.115.176 đối với các hoạt động giảng dạy của 322 giảng viên (số liệu tính đến 31/11/). Qua thống kê thì tỷ lệ đánh giá ở mức độ rất hài lòng và hài lòng: HK1 là 92,42%, HK2 là 93,62%. Như vậy tỷ lệ này cao hơn so với tỷ lệ mà nhà trường đưa ra là 90%.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1.2.2.7. Công tác bồi dưỡng đội ngũ giảng viên  </w:t>
      </w:r>
      <w:r w:rsidRPr="00C40A8F">
        <w:rPr>
          <w:rFonts w:ascii="Times New Roman" w:hAnsi="Times New Roman"/>
          <w:i/>
          <w:color w:val="0070C0"/>
        </w:rPr>
        <w:t>CÔ HẢI YẾN P17</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năm , Nhà trường đã tổ chức 2 đợt tuyển dụng viên chức, tuyển được 09 viên chức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Số CB-GV-NV đạt trình độ Thạc sĩ, Tiến sĩ tăng dần hàng năm.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Xây dựng đội ngũ cán bộ chủ chốt:</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Ban Giám hiệu: 03 Tiến sĩ và 01 Thạc sĩ;</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Cán bộ Trưởng, Phó đơn vị: 39 người. Trong đó, TS: 04 người, ThS: 30 người, Đại học: 5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 xml:space="preserve">Tổng số giảng viên tại trường tính đến 30/11/ là: 354 người, gồm: </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CBQL và nhân viên cơ hữu tại các đơn vị chức năng kiêm nhiệm công tác giảng dạy: </w:t>
      </w:r>
      <w:r w:rsidRPr="00C40A8F">
        <w:rPr>
          <w:rFonts w:ascii="Times New Roman" w:hAnsi="Times New Roman"/>
        </w:rPr>
        <w:tab/>
        <w:t>19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(Cơ hữu, hợp đồng): </w:t>
      </w:r>
      <w:r w:rsidRPr="00C40A8F">
        <w:rPr>
          <w:rFonts w:ascii="Times New Roman" w:hAnsi="Times New Roman"/>
        </w:rPr>
        <w:tab/>
        <w:t>192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thỉnh giảng:  </w:t>
      </w:r>
      <w:r w:rsidRPr="00C40A8F">
        <w:rPr>
          <w:rFonts w:ascii="Times New Roman" w:hAnsi="Times New Roman"/>
        </w:rPr>
        <w:tab/>
        <w:t>143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Thống kê trình độ chuyên môn của đội ngũ nhà giáo cơ hữu: Tiến sĩ: 07 người; Thạc sĩ: 146 người; Đại học: 58 người. Đang học Nghiên cứu sinh 06 người; Cao học 16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Trình độ Trung cấp lý luận chính trị trở lên: 109/329 CBGVNV, đạt 33,13%. Đang học cao cấp Chính trị là 02 người và Trung cấp Lý luận chính trị là 20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 xml:space="preserve">Nhà trường luôn tạo điều kiện cho CB-GV-NV tham gia các lớp bồi dưỡng, tập huấn, nâng cao trình độ chuyên môn, nghiệp vụ. Năm , Nhà trường đã phối hợp với Trường Cao đẳng City of Glasgow để tập huấn cho đội ngũ giảng viên khoa </w:t>
      </w:r>
      <w:r w:rsidRPr="00C40A8F">
        <w:rPr>
          <w:rFonts w:ascii="Times New Roman" w:hAnsi="Times New Roman"/>
        </w:rPr>
        <w:lastRenderedPageBreak/>
        <w:t>CNTT, Điện – Điện tử, Cơ khí và Tổ ngoại ngữ thuộc khoa KHCB để tham gia giảng dạy 5 chương trình liên kết đào tạo. Ngoài ra, Nhà trường đã cử CB-GV-NV tham gia các lớp đâò tạo, bồi dưỡng, về chuyên môn, nghiệp vụ, tin học, ngoại ngữ, lý luận chính trị, an ninh quốc phòng,… (trong đó có 12 người học VB2 chuyên ngành ngôn ngữ Anh) và cử 100% Giảng viên dạy môn Giáo dục pháp luật (13 người) tham gia bồi dưỡng chính trị hè. Nhà trường đã tổ chức trực tuyến 1 buổi học tập chính trị hè và hội thảo tập huấn công tác PCCC cho toàn thể CB-GV-NV thông qua phần mềm Google Meet vào ngày 27/5/.</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C145D0" w:rsidRPr="00A31588"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A31588">
        <w:rPr>
          <w:rFonts w:ascii="Times New Roman" w:hAnsi="Times New Roman"/>
          <w:i/>
          <w:color w:val="FF0000"/>
        </w:rPr>
        <w:t>1.2.2.8. Công tác đầu tư phát triển và quản lý cơ sở vật chất</w:t>
      </w:r>
      <w:r w:rsidR="00A31588" w:rsidRPr="00A31588">
        <w:rPr>
          <w:rFonts w:ascii="Times New Roman" w:hAnsi="Times New Roman"/>
          <w:i/>
          <w:color w:val="FF0000"/>
        </w:rPr>
        <w:t xml:space="preserve"> </w:t>
      </w:r>
      <w:r w:rsidR="00A31588" w:rsidRPr="00A31588">
        <w:rPr>
          <w:rFonts w:ascii="Times New Roman" w:hAnsi="Times New Roman"/>
          <w:i/>
          <w:color w:val="0070C0"/>
        </w:rPr>
        <w:t>THẦY NGUYỄN KÍNH P18</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Năm học 2021 –</w:t>
      </w:r>
      <w:r w:rsidR="00A31588">
        <w:rPr>
          <w:rFonts w:ascii="Times New Roman" w:hAnsi="Times New Roman"/>
        </w:rPr>
        <w:t>2022</w:t>
      </w:r>
      <w:r w:rsidRPr="00C40A8F">
        <w:rPr>
          <w:rFonts w:ascii="Times New Roman" w:hAnsi="Times New Roman"/>
        </w:rPr>
        <w:t xml:space="preserve"> ,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i/>
          <w:color w:val="FF0000"/>
        </w:rPr>
        <w:t xml:space="preserve">1.2.2.9. Công tác quản lý người học và xây dựng môi trường giáo dục an toàn, lành mạnh,  thân thiện </w:t>
      </w:r>
      <w:r w:rsidRPr="00C40A8F">
        <w:rPr>
          <w:rFonts w:ascii="Times New Roman" w:hAnsi="Times New Roman"/>
          <w:color w:val="0070C0"/>
        </w:rPr>
        <w:t>THẦY XUÂN THIỆN</w:t>
      </w:r>
      <w:r w:rsidR="00A31588">
        <w:rPr>
          <w:rFonts w:ascii="Times New Roman" w:hAnsi="Times New Roman"/>
          <w:color w:val="0070C0"/>
        </w:rPr>
        <w:t xml:space="preserve"> + </w:t>
      </w:r>
      <w:r w:rsidR="00A31588" w:rsidRPr="00C40A8F">
        <w:rPr>
          <w:rFonts w:ascii="Times New Roman" w:hAnsi="Times New Roman"/>
          <w:i/>
          <w:color w:val="0070C0"/>
        </w:rPr>
        <w:t xml:space="preserve">THẦY THÀNH NAM +THẦY TRỌNG NGHĨA </w:t>
      </w:r>
      <w:r w:rsidRPr="00C40A8F">
        <w:rPr>
          <w:rFonts w:ascii="Times New Roman" w:hAnsi="Times New Roman"/>
          <w:color w:val="0070C0"/>
        </w:rPr>
        <w:t xml:space="preserve"> P18</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w:t>
      </w:r>
      <w:r w:rsidRPr="00C40A8F">
        <w:rPr>
          <w:rFonts w:ascii="Times New Roman" w:hAnsi="Times New Roman"/>
        </w:rPr>
        <w:lastRenderedPageBreak/>
        <w:t xml:space="preserve">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Với nhiều biện pháp tổ chức đào tạo hiệu quả và thường xuyên quan tâm đến nhu cầu của SV nên dù sau thời gian dịch bệnh diễn biến phức tạp, tỷ lệ sinh viên nghỉ học năm học 2021- vẫn không tăng cao mà ở mức 15,61%.</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 Trường đã </w:t>
      </w:r>
      <w:r w:rsidRPr="00C40A8F">
        <w:rPr>
          <w:rFonts w:ascii="Times New Roman" w:hAnsi="Times New Roman"/>
          <w:shd w:val="clear" w:color="auto" w:fill="FFFFFF"/>
        </w:rPr>
        <w:t>miễn giảm học phí cho 4.131 SV (theo Nghị định 81 của Chính phủ) với tổng số tiền là 49.126.906.200 đồng</w:t>
      </w:r>
      <w:r w:rsidRPr="00C40A8F">
        <w:rPr>
          <w:rFonts w:ascii="Times New Roman" w:hAnsi="Times New Roman"/>
        </w:rPr>
        <w:t xml:space="preserve"> và  trao học bổng khuyến khích học tập cho sinh viên  học kỳ II NH 2020-2021 với tổng số tiền là: 590.500.000đ, học kỳ I NH 2021- với tổng số tiền là: 619.625.000đ; chi khen thưởng SV, cán bộ lớp tích cực, khen thưởng tập thể lớp NH 2020-2021 với tổng số tiền là:196.400.000đ</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Ngoài nguồn kinh phí từ ngân sách, kinh phí học bổng dành cho SV của Trường còn tranh thủ từ nguồn tài trợ của các DN, cá nhân trong và ngoài trường và cựu SV.</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Nhà trường đã thực hiện công tác khen thưởng kịp thời nhằm động viên, khuyến khích SV, cụ thể: Khen thưởng cho 10 SV đạt thủ khoa trong kỳ tuyển sinh -2023 với số tiền 10.000.000 đồng/1SV, khen thưởng cho SV đạt loại xuất sắc: 2.500.000đ/SV/học kỳ, loại giỏi: 2.125.000đ/SV/học kỳ, khen thưởng cán bộ lớp tích cực với số tiền là 500.000 đồng/SV/năm; khen thưởng SV giỏi: 500.000đ/SV/năm học; khen thưởng SV khá: 300.000đ/SV/năm học; khen thưởng SV đạt giải trong các kỳ thi giỏi nghề, hoạt động đường dây nóng tiếp nhận thông tin và hỗ trợ SV.</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Đối với SV Trung cấp (khối T4), tổ chức họp phụ huynh 1 lần/học kỳ, cụ thể</w:t>
      </w:r>
      <w:r w:rsidRPr="00C40A8F">
        <w:rPr>
          <w:rFonts w:ascii="Times New Roman" w:hAnsi="Times New Roman"/>
          <w:lang w:val="sv-SE"/>
        </w:rPr>
        <w:t xml:space="preserve"> </w:t>
      </w:r>
      <w:r w:rsidRPr="00C40A8F">
        <w:rPr>
          <w:rFonts w:ascii="Times New Roman" w:hAnsi="Times New Roman"/>
        </w:rPr>
        <w:t xml:space="preserve">học kỳ II/2021- tổ chức họp trực tiếp tại trường vào ngày 22/5/ để thông báo về tình </w:t>
      </w:r>
      <w:r w:rsidRPr="00C40A8F">
        <w:rPr>
          <w:rFonts w:ascii="Times New Roman" w:hAnsi="Times New Roman"/>
        </w:rPr>
        <w:lastRenderedPageBreak/>
        <w:t>hình học tập, rèn luyện và tìm ra những giải pháp giáo dục SV cũng như thắt chặt mối quan hệ giữa Nhà trường với gia đình;</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SV của Trường đã đạt nhiều thành tích tốt trong các kỳ thi và bình chọn SV tiêu biểu, như sau: </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+ 4 SV của Trường đã được nhận bằng khen năm  của Bộ Lao động – Thương binh và Xã hội do đạt thành tích tiêu biểu xuất sắc trong học tập và rèn luyện.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+ 11 đội SV của trường lọt vào vòng Chung kết cuộc thi “Ý tưởng khởi nghiệp – Startup Kite ” do Tổng cục Giáo dục nghề nghiệp tổ chức và đã đạt các kết quả cao: Đạt 1 giải Nhì, 1 giải Ba và 2 giải Khuyến khích. </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+ 16 học sinh của Trường được tuyên dương danh hiệu học sinh 3 rèn luyện cấp Thành phố năm học 2021-, trong đó có 2 em được khen thưởng nhiều năm liền.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cuộc thi Sinh viên giỏi nghề năm  do Thành Đoàn Thành phố Hồ Chí Minh tổ chức, SV của Trường đạt giải Nhất nghề Hàn; giải Nhì và giải Khuyến khích nghề Tiện.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Hội thi tay nghề Hàn toàn quốc năm : SV của Trường đạt giải Khuyến khích.</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Hội thi tay nghề Hàn năm  do Hiệp hội nghề Hàn Thành phố Hồ Chí Minh (Hawel) tổ chức, SV của Trường đạt giải Ba.</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SV Trần Thanh Phong, lớp 21C1-TĐH1 giành giải Nhất hạng mục sản phẩm ứng dụng tại cuộc thi “Sáng tạo giao thông xanh” do Hội sinh viên phối hợp với Ban An toàn Giao thông Thành phố Hồ Chí Minh tổ chức.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1.2.2.10. Công tác y tế học đường, phòng tránh dịch COVID-19 </w:t>
      </w:r>
      <w:r w:rsidRPr="00C40A8F">
        <w:rPr>
          <w:rFonts w:ascii="Times New Roman" w:hAnsi="Times New Roman"/>
          <w:i/>
          <w:color w:val="0070C0"/>
        </w:rPr>
        <w:t>BS UYÊN P20</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COVID-19. Nhà trường tăng cường trang bị thiết bị, dụng cụ y tế và thuốc thiết yếu bảo đảm phục vụ cho công tác sơ cứu, cấp cứu và chăm sóc sức khỏe cho CBGVNV và SV.</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Thực hiện chỉ đạo của Thủ tướng Chính phủ, của UBND Thành phố và Sở Giáo dục Đào tạo, Nhà trường đã tiếp tục thực hiện các biện pháp tuyên truyền phòng chống dịch trong toàn trường. 100% CBGVNV và SV của trường được phổ biến, </w:t>
      </w:r>
      <w:r w:rsidRPr="00C40A8F">
        <w:rPr>
          <w:rFonts w:ascii="Times New Roman" w:hAnsi="Times New Roman"/>
        </w:rPr>
        <w:lastRenderedPageBreak/>
        <w:t xml:space="preserve">theo dõi, quản lý về sức khoẻ, được hướng dẫn sử dụng đường dây nóng gọi đến Trung tâm Y tế để áp dụng các biện pháp phòng tránh dịch. </w:t>
      </w:r>
    </w:p>
    <w:p w:rsidR="00C145D0" w:rsidRPr="00C40A8F" w:rsidRDefault="00C145D0" w:rsidP="00C145D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Toàn trường chủ động thực hiện tốt việc vệ sinh cá nhân, vệ sinh môi trường, tự theo dõi sức khoẻ, tiêm ngừa đầy đủ. 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1.2.2.11. Việc kết nối với thị trường lao động trong xây dựng chương trình, chuẩn đầu ra và hợp tác với doanh nghiệp </w:t>
      </w:r>
      <w:r w:rsidRPr="00C40A8F">
        <w:rPr>
          <w:rFonts w:ascii="Times New Roman" w:hAnsi="Times New Roman"/>
          <w:i/>
          <w:color w:val="0070C0"/>
        </w:rPr>
        <w:t>THẦY VĂN CHIẾN P21</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Nhà trường đã ký biên bản ghi nhớ với 04 doanh nghiệp. Tổ chức 04 buổi giao lưu nói chuyện chuyên đề cung cấp thông tin tuyển dụng giữa sinh viên và doanh nghiệp với hơn 770 SV tham dự;</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quan thực tế tại doanh nghiệp: 320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SV tham gia thực tập tại doanh nghiệp: 1.396 SV; (phòng TS-ĐT cung cấp).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lượt Giáo viên tham gia học kỳ doanh nghiệp: 100 giáo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Số doanh nghiệp tham gia góp ý chương trình đào tạo của nhà trường: 18 doanh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song hành với Trung tâm đào tạo VinFast: 69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3 công ty TNHH Lập Phúc, Thép Việt và Công ty Cơ khí Hồng Ký: 35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Đào tạo kép với công ty TNHH Đạt Vĩnh Tiến: 80 sinh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Mời doanh nghiệp dự Hội thảo, thảo luận chuyên đề, Hội nghị khoa học: 03 doanh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Doanh nghiệp tài trợ thiết bị và bản quyền phần mềm cho SV thực hành quy ra tiền 222.239.000 VNĐ;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Hiện vật: 2.448.609.803 đ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Hiện kim: 921.890.000 đ</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Từ đầu năm , Nhà trường đã thu thập thông tin tuyển dụng của hơn 320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w:t>
      </w:r>
      <w:r w:rsidRPr="00C40A8F">
        <w:rPr>
          <w:rFonts w:ascii="Times New Roman" w:hAnsi="Times New Roman"/>
        </w:rPr>
        <w:lastRenderedPageBreak/>
        <w:t>em tốt nghiệp ra trường nắm bắt thông tin tuyển dụng của các doanh nghiệp trên địa bàn Thành phố Hồ Chí Minh và các tỉnh lân cận; giới thiệu việc làm khi các em đến trường liên hệ;</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1.2.2.12. Thực hiện quy chế công khai về công tác đào tạo </w:t>
      </w:r>
      <w:r w:rsidRPr="00C40A8F">
        <w:rPr>
          <w:rFonts w:ascii="Times New Roman" w:hAnsi="Times New Roman"/>
          <w:i/>
          <w:color w:val="0070C0"/>
        </w:rPr>
        <w:t>THẦY THÀNH NAM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1.2.2.13. Công tác đào tạo liên thông đại học và hợp tác quốc tế </w:t>
      </w:r>
      <w:r w:rsidRPr="00C40A8F">
        <w:rPr>
          <w:rFonts w:ascii="Times New Roman" w:hAnsi="Times New Roman"/>
          <w:i/>
          <w:color w:val="0070C0"/>
        </w:rPr>
        <w:t>THẦY THÀNH NAM +THẦY TRỌNG NGHĨA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rsidR="00C145D0" w:rsidRPr="00C40A8F" w:rsidRDefault="00C145D0" w:rsidP="00C145D0">
      <w:pPr>
        <w:pStyle w:val="ListParagraph"/>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Nhà trường tiếp tục triển khai thực hiện giai đoạn 2 của dự án “Thợ Điện xanh” xây dựng Trung tâm Đào tạo Xuất sắc.</w:t>
      </w:r>
    </w:p>
    <w:p w:rsidR="00C145D0" w:rsidRPr="00C40A8F" w:rsidRDefault="00C145D0" w:rsidP="00C145D0">
      <w:pPr>
        <w:tabs>
          <w:tab w:val="left" w:pos="851"/>
        </w:tabs>
        <w:spacing w:line="276" w:lineRule="auto"/>
        <w:ind w:left="574"/>
        <w:jc w:val="both"/>
        <w:rPr>
          <w:rFonts w:ascii="Times New Roman" w:hAnsi="Times New Roman"/>
          <w:i/>
          <w:color w:val="FF0000"/>
        </w:rPr>
      </w:pPr>
      <w:r w:rsidRPr="00C40A8F">
        <w:rPr>
          <w:rFonts w:ascii="Times New Roman" w:hAnsi="Times New Roman"/>
          <w:i/>
          <w:color w:val="FF0000"/>
        </w:rPr>
        <w:t xml:space="preserve">1.2.2.14. Công tác giới thiệu việc làm cho SV tốt nghiệp </w:t>
      </w:r>
      <w:r w:rsidRPr="00C40A8F">
        <w:rPr>
          <w:rFonts w:ascii="Times New Roman" w:hAnsi="Times New Roman"/>
          <w:i/>
          <w:color w:val="0070C0"/>
        </w:rPr>
        <w:t>THẦY VĂN CHIẾN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lastRenderedPageBreak/>
        <w:t>Khảo sát lần vết, đánh giá hiện trạng SV tốt nghiệp năm học 2020 – 2021 (2021-). Tỷ lệ SV được tư vấn, giới thiệu việc làm là 100%, tỷ lệ SV có việc làm sau 3 tháng là 60%, sau 12 tháng là 88%, chưa kể các SV học tiếp liên thông bậc đại học và các kỹ năng chuyên môn khác. Mức lương tháng khởi điểm bình quân của SV tốt nghiệp dao động khoảng từ 7,5 triệu đến 12 triệu đồng.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1.2.2.15. Các hoạt động Khoa học và công nghệ </w:t>
      </w:r>
      <w:r w:rsidRPr="00C40A8F">
        <w:rPr>
          <w:rFonts w:ascii="Times New Roman" w:hAnsi="Times New Roman"/>
          <w:i/>
          <w:color w:val="0070C0"/>
        </w:rPr>
        <w:t>THẦY TRỌNG NGHĨA P22</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Tổng số đề tài KH &amp; CN cấp trường thực hiện trong năm học 2021- là 08 đề tài với tổng kinh phí 745.343.000 đồng và 4.018 giờ hoạt động KH &amp; CN. </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KH &amp; CN đã tuyển chọn và đăng ký Tỉnh Đắk Nông năm  là 05 đề tài với tổng kinh phí 7.300.000.000 đồng.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NCKH của SV cấp trường được nghiệm thu trong năm học 2021- là 03 đề tài.</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học 2021-, Nhà trường đã đăng ký tham gia Hội thi thiết bị đào tạo tự làm cấp Thành phố với 10 thiết bị, Trường đã đạt giải Nhất toàn đoàn (trong đó 02 thiết bị đạt giải Nhất, 02 thiết bị đạt giải Ba và 02 thiết bị đạt giải Khuyến khích).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 Trường đã tổ chức Hội thảo khoa học COSS với chủ đề “Chuyển đổi số và phát triển mô hình trường đại học ứng dụng thông minh trong bối cảng Cách mạng công nghiệp 4.0” với hơn 115 bài tham luận, với sự tham gia báo cáo của 4 diễn giả nước ngoài, của các nhà khoa học, Giáo sư, Phó Giáo sư trong và ngoài nước cùng đội ngũ cán bộ, giảng viên, nhân viên của Nhà trường..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 Trường có 211 CB,GV,NV tham gia đóng góp ý kiến thông qua thực hiện sáng kiến phục vụ cho việc xây dựng, phát triển, đổi mới nhà trường gồm các giải pháp về quản lý và giải pháp chuyên môn. Trong đó 194 sáng kiến được Trường công nhận phạm vi cấp trường, 101 sáng kiến được Sở Giáo dục và Đào tạo công nhận phạm vi ảnh hưởng cấp ngành.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Số Bài báo khoa học đăng trên các tạp chí chuyên ngành: 64 bài (trong đó có 14 bài đăng trên tạp chí quốc tế; 47 bài tạp chí trong nước và 03 bài tham luận hội nghị quốc tế). </w:t>
      </w:r>
    </w:p>
    <w:p w:rsidR="00C145D0"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Hội thảo khoa học cấp đơn vị: 08 hội thảo với chủ đề chính về “Chuyển đổi số và phát triển mô hình trường đại học ứng dụng thông minh trong bối cảng Cách mạng công nghiệp 4.0”.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lastRenderedPageBreak/>
        <w:t xml:space="preserve">1.5.3. Công tác thi đua, khen thưởng năm học  – 2023 </w:t>
      </w:r>
    </w:p>
    <w:p w:rsidR="00C40A8F" w:rsidRPr="00A31588"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1.5.3.1. Thành tích của tập thể và cá nhân </w:t>
      </w:r>
      <w:r w:rsidRPr="00A31588">
        <w:rPr>
          <w:rFonts w:ascii="Times New Roman" w:hAnsi="Times New Roman"/>
          <w:i/>
          <w:color w:val="0070C0"/>
        </w:rPr>
        <w:t>CÔ HẢI YẾN P26</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Kết thúc năm học 2021 – , có 322/322 CB-GV-NV đạt danh hiệu Lao động tiên tiến (tỉ lệ 100%), 48 cá nhân đề nghị công nhận danh hiệu Chiến sĩ thi đua cơ sở, 11 cá nhân đề nghị Ủy ban nhân dân Thành phố xét công nhận danh hiệu Chiến sĩ thi đua Thành phố, 01 cá nhân đề nghị công nhận danh hiệu Chiến sĩ thi đua cấp toàn quốc, 44 cá nhân đề nghị  Ủy ban nhân dân Thành phố tặng Bằng khen, 03 cá nhân đề nghị Thủ tướng Chính phủ tặng Bằng khen và 01 cá nhân đề nghị tặng Huân chương Lao động hạng Nhì.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Hai giải thưởng cá nhân rất xuất sắc mà các Nhà giáo của Trường đã đạt được trong năm  là: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NGƯT. TS Phạm Hữu Lộc, Bí thư Đảng bộ, Hiệu trưởng Nhà trường được Bộ Lao động – Thương binh và Xã hội khen thưởng về thành tích “Nhà giáo giáo dục nghề nghiệp tiêu biểu do các địa phương đề cử được tôn vinh nhân Ngày Ký năng lao động Việt Nam 04/10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TS Châu Văn Bảo, Đảng ủy viên, Phó Hiệu trưởng và ThS Lâm Viết Dũng, Đảng ủy viên, Trưởng phòng Tổ chức – Hành chính – Tổng hợp của Trường được nhận Bằng khen của Ủy ban nhân dân Thành phố Hồ Chí Minh do đã có nhiều đóng góp trong lĩnh vực giáo dục nghề nghiệp, đạt giải thưởng Trần Đại Nghĩa.</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Nhà trường được công nhận danh hiệu Tập thể lao động xuất sắc, được Bộ Lao động – Thương binh và Xã hội tặng Bằng khen về thành tích xuất sắc trong việc triển khai các hoạt động hỗ trợ khởi nghiệp cho học sinh, sinh viên GDNN năm ;  Đang chờ kết quả đề nghị tặng Bằng khen Ủy ban nhân dân Thành phố về thành tích hoàn thành xuất sắc nhiệm vụ 2 năm học liên tục 2020 – 2021, 2021 – </w:t>
      </w:r>
    </w:p>
    <w:p w:rsidR="00C40A8F" w:rsidRPr="004C48C6"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9A223C">
        <w:rPr>
          <w:rFonts w:ascii="Times New Roman" w:hAnsi="Times New Roman"/>
          <w:i/>
          <w:color w:val="FF0000"/>
        </w:rPr>
        <w:t xml:space="preserve">1.5.3.2. Thành tích của các đoàn thể </w:t>
      </w:r>
      <w:r>
        <w:rPr>
          <w:rFonts w:ascii="Times New Roman" w:hAnsi="Times New Roman"/>
          <w:i/>
          <w:color w:val="0070C0"/>
        </w:rPr>
        <w:t>THẦY VIẾT DŨNG + THẦY XUÂN THỊNH P27</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Công đoàn trường được công nhận danh hiệu Công đoàn cơ sở hoàn thành tốt nhiệm vụ năm học 2021-, được tặng Cờ thi đua của Liên đoàn lao động Thành phố.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Đoàn  Thanh niên: </w:t>
      </w:r>
      <w:r w:rsidRPr="00C40A8F">
        <w:rPr>
          <w:rFonts w:ascii="Times New Roman" w:hAnsi="Times New Roman"/>
          <w:bCs/>
          <w:spacing w:val="-2"/>
        </w:rPr>
        <w:t xml:space="preserve">Là một trong ba đơn đơn vị xuất sắc, dẫn đầu cụm thi đua năm học 2021 - </w:t>
      </w:r>
      <w:r w:rsidRPr="00C40A8F">
        <w:rPr>
          <w:rFonts w:ascii="Times New Roman" w:hAnsi="Times New Roman"/>
        </w:rPr>
        <w:t xml:space="preserve">; Bằng khen của Bí Thư Thành Đoàn đã có nhiều đóng góp trong công tác Đoàn và phong trào thanh thiếu nhi giai đoạn 2017-; Giấy khen của Ban Chấp hành Đảng bộ Sở Giáo dục và Đào tạo TP. HCM đã có thành tích xuất sắc trong học tập và làm theo tư tưởng, đạo đức, phong cách Hồ Chí Minh năm học 2021-; Bằng khen của Thành Đoàn vì đã có thành tích xuất sắc trong công tác tổ </w:t>
      </w:r>
      <w:r w:rsidRPr="00C40A8F">
        <w:rPr>
          <w:rFonts w:ascii="Times New Roman" w:hAnsi="Times New Roman"/>
        </w:rPr>
        <w:lastRenderedPageBreak/>
        <w:t>chức Hội thi Học Sinh, Sinh viên giỏi nghề năm  Bằng khen của Bí thư Thành Đoàn vì đã có thành tích xuất sắc trong Tháng Thanh niên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Hội sinh viên: Hoàn thành xuất sắc chương trình công tác Hội và phong trào SV năm học 2021-; Bằng khen Chủ tịch UBND Tỉnh Đăk Nông có thành tích xuất sắc chiến dịch Thanh niên tình nguyện hè năm ; Bằng khen của Chủ tịch Hội Sinh viên Việt Nam Thành ph</w:t>
      </w:r>
      <w:bookmarkStart w:id="0" w:name="_GoBack"/>
      <w:bookmarkEnd w:id="0"/>
      <w:r w:rsidRPr="00C40A8F">
        <w:rPr>
          <w:rFonts w:ascii="Times New Roman" w:hAnsi="Times New Roman"/>
        </w:rPr>
        <w:t>ố đã có thành tích xuất sắc, tiêu biểu trong chiến dịch tình nguyện Mùa hè xanh lần thứ 29 – năm ;  Bằng khen của Chủ tịch Hội Sinh viên Việt Nam Thành phố đã có thành tích xuất sắc trong chiến dịch Xuân tình nguyện lần thứ 14 -năm .</w:t>
      </w:r>
    </w:p>
    <w:p w:rsidR="00C40A8F" w:rsidRPr="00C40A8F" w:rsidRDefault="00C40A8F" w:rsidP="00C145D0">
      <w:pPr>
        <w:tabs>
          <w:tab w:val="left" w:pos="851"/>
          <w:tab w:val="left" w:pos="1985"/>
          <w:tab w:val="left" w:pos="2835"/>
        </w:tabs>
        <w:spacing w:before="120" w:line="370" w:lineRule="exact"/>
        <w:ind w:firstLine="567"/>
        <w:jc w:val="both"/>
        <w:rPr>
          <w:rFonts w:ascii="Times New Roman" w:hAnsi="Times New Roman"/>
        </w:rPr>
      </w:pPr>
    </w:p>
    <w:p w:rsidR="00F32148" w:rsidRDefault="00F32148"/>
    <w:sectPr w:rsidR="00F32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5D0"/>
    <w:rsid w:val="00A31588"/>
    <w:rsid w:val="00C145D0"/>
    <w:rsid w:val="00C40A8F"/>
    <w:rsid w:val="00F32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DFF1"/>
  <w15:chartTrackingRefBased/>
  <w15:docId w15:val="{92FB12E4-E7FC-43E7-B93A-AB5F617E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5D0"/>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145D0"/>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145D0"/>
    <w:rPr>
      <w:rFonts w:ascii=".VnTime" w:eastAsia="Times New Roman" w:hAnsi=".VnTime"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3824</Words>
  <Characters>21803</Characters>
  <Application>Microsoft Office Word</Application>
  <DocSecurity>0</DocSecurity>
  <Lines>181</Lines>
  <Paragraphs>51</Paragraphs>
  <ScaleCrop>false</ScaleCrop>
  <Company/>
  <LinksUpToDate>false</LinksUpToDate>
  <CharactersWithSpaces>25576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DINH HONG MINH</cp:lastModifiedBy>
  <cp:revision>4</cp:revision>
  <dcterms:created xsi:type="dcterms:W3CDTF">2023-11-24T08:39:00Z</dcterms:created>
  <dcterms:modified xsi:type="dcterms:W3CDTF">2023-11-24T09:34:00Z</dcterms:modified>
</cp:coreProperties>
</file>