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2A2" w:rsidRDefault="00C432A2" w:rsidP="00C432A2">
      <w:pPr>
        <w:spacing w:before="0" w:after="0" w:line="360" w:lineRule="auto"/>
        <w:jc w:val="center"/>
        <w:rPr>
          <w:rFonts w:eastAsia="Times New Roman"/>
          <w:b/>
          <w:bCs/>
          <w:color w:val="000000" w:themeColor="text1"/>
          <w:szCs w:val="26"/>
          <w:lang w:val="pt-BR"/>
        </w:rPr>
      </w:pPr>
      <w:r>
        <w:rPr>
          <w:rFonts w:eastAsia="Times New Roman"/>
          <w:b/>
          <w:bCs/>
          <w:color w:val="000000" w:themeColor="text1"/>
          <w:szCs w:val="26"/>
          <w:lang w:val="pt-BR"/>
        </w:rPr>
        <w:t>CHƯƠNG TRÌNH MÔN HỌC</w:t>
      </w:r>
    </w:p>
    <w:p w:rsidR="00C432A2" w:rsidRDefault="00C432A2" w:rsidP="00C432A2">
      <w:pPr>
        <w:spacing w:before="0" w:after="0" w:line="360" w:lineRule="auto"/>
        <w:jc w:val="both"/>
        <w:outlineLvl w:val="0"/>
        <w:rPr>
          <w:rFonts w:eastAsia="Times New Roman"/>
          <w:b/>
          <w:bCs/>
          <w:caps/>
          <w:color w:val="000000" w:themeColor="text1"/>
          <w:szCs w:val="26"/>
          <w:lang w:val="vi-VN"/>
        </w:rPr>
      </w:pPr>
      <w:r>
        <w:rPr>
          <w:rFonts w:eastAsia="Times New Roman"/>
          <w:b/>
          <w:bCs/>
          <w:color w:val="000000" w:themeColor="text1"/>
          <w:szCs w:val="26"/>
          <w:lang w:val="pt-BR"/>
        </w:rPr>
        <w:t>Tên môn học</w:t>
      </w:r>
      <w:r>
        <w:rPr>
          <w:rFonts w:eastAsia="Times New Roman"/>
          <w:b/>
          <w:color w:val="000000" w:themeColor="text1"/>
          <w:szCs w:val="26"/>
          <w:lang w:val="pt-BR"/>
        </w:rPr>
        <w:t xml:space="preserve">: </w:t>
      </w:r>
      <w:bookmarkStart w:id="0" w:name="_GoBack"/>
      <w:r>
        <w:rPr>
          <w:b/>
          <w:caps/>
          <w:color w:val="000000" w:themeColor="text1"/>
          <w:szCs w:val="26"/>
          <w:lang w:val="pt-BR"/>
        </w:rPr>
        <w:t>Quản trị chuỗi cung ứng trong TMĐT</w:t>
      </w:r>
      <w:bookmarkEnd w:id="0"/>
    </w:p>
    <w:p w:rsidR="00C432A2" w:rsidRDefault="00C432A2" w:rsidP="00C432A2">
      <w:pPr>
        <w:spacing w:before="0" w:after="0" w:line="360" w:lineRule="auto"/>
        <w:jc w:val="both"/>
        <w:outlineLvl w:val="0"/>
        <w:rPr>
          <w:rFonts w:eastAsia="Times New Roman"/>
          <w:b/>
          <w:color w:val="000000" w:themeColor="text1"/>
          <w:szCs w:val="26"/>
          <w:lang w:val="vi-VN"/>
        </w:rPr>
      </w:pPr>
      <w:r>
        <w:rPr>
          <w:rFonts w:eastAsia="Times New Roman"/>
          <w:b/>
          <w:bCs/>
          <w:color w:val="000000" w:themeColor="text1"/>
          <w:szCs w:val="26"/>
          <w:lang w:val="pt-BR"/>
        </w:rPr>
        <w:t>Mã môn học</w:t>
      </w:r>
      <w:r>
        <w:rPr>
          <w:rFonts w:eastAsia="Times New Roman"/>
          <w:b/>
          <w:color w:val="000000" w:themeColor="text1"/>
          <w:szCs w:val="26"/>
          <w:lang w:val="pt-BR"/>
        </w:rPr>
        <w:t>: KTC1</w:t>
      </w:r>
      <w:r w:rsidRPr="00C432A2">
        <w:rPr>
          <w:rFonts w:eastAsia="Times New Roman"/>
          <w:b/>
          <w:color w:val="000000" w:themeColor="text1"/>
          <w:szCs w:val="26"/>
          <w:lang w:val="vi-VN"/>
        </w:rPr>
        <w:t>33</w:t>
      </w:r>
      <w:r>
        <w:rPr>
          <w:rFonts w:eastAsia="Times New Roman"/>
          <w:b/>
          <w:color w:val="000000" w:themeColor="text1"/>
          <w:szCs w:val="26"/>
          <w:lang w:val="vi-VN"/>
        </w:rPr>
        <w:t>2</w:t>
      </w:r>
    </w:p>
    <w:p w:rsidR="00C432A2" w:rsidRDefault="00C432A2" w:rsidP="00C432A2">
      <w:pPr>
        <w:spacing w:before="0" w:after="0" w:line="360" w:lineRule="auto"/>
        <w:jc w:val="both"/>
        <w:rPr>
          <w:rFonts w:eastAsia="Times New Roman"/>
          <w:color w:val="000000" w:themeColor="text1"/>
          <w:szCs w:val="26"/>
          <w:lang w:val="pt-BR"/>
        </w:rPr>
      </w:pPr>
      <w:r>
        <w:rPr>
          <w:rFonts w:eastAsia="Times New Roman"/>
          <w:b/>
          <w:bCs/>
          <w:color w:val="000000" w:themeColor="text1"/>
          <w:szCs w:val="26"/>
          <w:lang w:val="pt-BR"/>
        </w:rPr>
        <w:t>Thời gian thực hiện môn học: 45</w:t>
      </w:r>
      <w:r>
        <w:rPr>
          <w:b/>
          <w:bCs/>
          <w:color w:val="000000" w:themeColor="text1"/>
          <w:szCs w:val="26"/>
          <w:lang w:val="pt-BR"/>
        </w:rPr>
        <w:t xml:space="preserve"> giờ;</w:t>
      </w:r>
      <w:r>
        <w:rPr>
          <w:bCs/>
          <w:color w:val="000000" w:themeColor="text1"/>
          <w:szCs w:val="26"/>
          <w:lang w:val="pt-BR"/>
        </w:rPr>
        <w:t xml:space="preserve"> (Lý thuyết: 43</w:t>
      </w:r>
      <w:r>
        <w:rPr>
          <w:rFonts w:eastAsia="Times New Roman"/>
          <w:bCs/>
          <w:color w:val="000000" w:themeColor="text1"/>
          <w:szCs w:val="26"/>
          <w:lang w:val="pt-BR"/>
        </w:rPr>
        <w:t xml:space="preserve"> giờ; Kiểm tra: 2 giờ)</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I. Vị trí, tính chất môn học:</w:t>
      </w:r>
    </w:p>
    <w:p w:rsidR="00C432A2" w:rsidRDefault="00C432A2" w:rsidP="00C432A2">
      <w:pPr>
        <w:spacing w:before="0" w:after="0" w:line="360" w:lineRule="auto"/>
        <w:jc w:val="both"/>
        <w:rPr>
          <w:color w:val="000000" w:themeColor="text1"/>
          <w:szCs w:val="26"/>
          <w:lang w:val="pt-BR"/>
        </w:rPr>
      </w:pPr>
      <w:r>
        <w:rPr>
          <w:b/>
          <w:color w:val="000000" w:themeColor="text1"/>
          <w:szCs w:val="26"/>
          <w:lang w:val="pt-BR"/>
        </w:rPr>
        <w:t>- Vị trí:</w:t>
      </w:r>
      <w:r>
        <w:rPr>
          <w:color w:val="000000" w:themeColor="text1"/>
          <w:szCs w:val="26"/>
          <w:lang w:val="pt-BR"/>
        </w:rPr>
        <w:t xml:space="preserve"> Môn học quản trị chuỗi cung ứng thuộc nhóm các môn chuyên môn của ngành TMĐT được bố trí giảng dạy sau khi đã học xong các môn học cơ sở. </w:t>
      </w:r>
    </w:p>
    <w:p w:rsidR="00C432A2" w:rsidRDefault="00C432A2" w:rsidP="00C432A2">
      <w:pPr>
        <w:spacing w:before="0" w:after="0" w:line="360" w:lineRule="auto"/>
        <w:jc w:val="both"/>
        <w:rPr>
          <w:color w:val="000000" w:themeColor="text1"/>
          <w:szCs w:val="26"/>
          <w:lang w:val="pt-BR"/>
        </w:rPr>
      </w:pPr>
      <w:r>
        <w:rPr>
          <w:b/>
          <w:color w:val="000000" w:themeColor="text1"/>
          <w:szCs w:val="26"/>
          <w:lang w:val="pt-BR"/>
        </w:rPr>
        <w:t>- Tính chất</w:t>
      </w:r>
      <w:r>
        <w:rPr>
          <w:color w:val="000000" w:themeColor="text1"/>
          <w:szCs w:val="26"/>
          <w:lang w:val="pt-BR"/>
        </w:rPr>
        <w:t>: Môn học quản trị chuỗi cung ứng trong TMĐT là môn chuyên môn. Mỗi nội dung của môn học vừa mang tính độc lập tương đối, vừa gắn với nhau giúp người học hiểu biết toàn diện về quản trị chuỗi cung ứng của doanh nghiệp.</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II. Mục tiêu môn học:</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 xml:space="preserve">- Kiến thức: </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Trình bày những kiến thức cơ bản về chuỗi cung ứng.</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Hoạt động giao nhận vận tải trong chuỗi cung ứng</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Trình bày kiến thức về quản trị hàng tồn và phân tán rủi ro, tích hợp chuỗi cung ứng.</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Trình bày chiến lược hậu cần và phân phối trong chuỗi cung ứng.</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 xml:space="preserve">- Kỹ năng: </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Vận dụng kiến thức quản trị chuỗi cung ứng để thiết kế mạng lưới phân phối nhằm tối thiểu hoá chi phí chuỗi cung ứng trong thương mại điện tử.</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Vận dụng kiến thức quản trị chuỗi cung ứng để làm các bài tập tình huống, các câu hỏi trắc nghiệm.</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 Năng lực tự chủ và trách nhiệm:</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Có ý thức học tập theo phương pháp biết suy luận, kết hợp lý luận với thực tiễn.</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xml:space="preserve">+ Nghiêm túc học tập và nghiên cứu khi xem xét một vấn đề thuộc lĩnh vực quản trị chuỗi cung ứng.  </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III. Nội dung môn học:</w:t>
      </w:r>
    </w:p>
    <w:p w:rsidR="00C432A2" w:rsidRDefault="00C432A2" w:rsidP="00C432A2">
      <w:pPr>
        <w:spacing w:before="0" w:after="0" w:line="360" w:lineRule="auto"/>
        <w:jc w:val="both"/>
        <w:rPr>
          <w:i/>
          <w:color w:val="000000" w:themeColor="text1"/>
          <w:szCs w:val="26"/>
          <w:lang w:val="pt-BR"/>
        </w:rPr>
      </w:pPr>
      <w:r>
        <w:rPr>
          <w:i/>
          <w:color w:val="000000" w:themeColor="text1"/>
          <w:szCs w:val="26"/>
          <w:lang w:val="pt-BR"/>
        </w:rPr>
        <w:t>1. Nội dung tổng quát và phân bổ thời gian:</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880"/>
        <w:gridCol w:w="882"/>
        <w:gridCol w:w="1072"/>
        <w:gridCol w:w="2816"/>
        <w:gridCol w:w="900"/>
      </w:tblGrid>
      <w:tr w:rsidR="00C432A2" w:rsidTr="002571C2">
        <w:tc>
          <w:tcPr>
            <w:tcW w:w="828" w:type="dxa"/>
            <w:vMerge w:val="restart"/>
            <w:vAlign w:val="center"/>
          </w:tcPr>
          <w:p w:rsidR="00C432A2" w:rsidRDefault="00C432A2" w:rsidP="002571C2">
            <w:pPr>
              <w:spacing w:before="0" w:after="0" w:line="360" w:lineRule="auto"/>
              <w:jc w:val="both"/>
              <w:rPr>
                <w:rFonts w:eastAsia="Times New Roman"/>
                <w:b/>
                <w:color w:val="000000" w:themeColor="text1"/>
                <w:szCs w:val="26"/>
              </w:rPr>
            </w:pPr>
            <w:r>
              <w:rPr>
                <w:rFonts w:eastAsia="Times New Roman"/>
                <w:b/>
                <w:color w:val="000000" w:themeColor="text1"/>
                <w:szCs w:val="26"/>
              </w:rPr>
              <w:t xml:space="preserve">Số </w:t>
            </w:r>
            <w:r>
              <w:rPr>
                <w:rFonts w:eastAsia="Times New Roman"/>
                <w:b/>
                <w:color w:val="000000" w:themeColor="text1"/>
                <w:szCs w:val="26"/>
              </w:rPr>
              <w:lastRenderedPageBreak/>
              <w:t>TT</w:t>
            </w:r>
          </w:p>
        </w:tc>
        <w:tc>
          <w:tcPr>
            <w:tcW w:w="2880" w:type="dxa"/>
            <w:vMerge w:val="restart"/>
            <w:vAlign w:val="center"/>
          </w:tcPr>
          <w:p w:rsidR="00C432A2" w:rsidRDefault="00C432A2" w:rsidP="002571C2">
            <w:pPr>
              <w:spacing w:before="0" w:after="0" w:line="360" w:lineRule="auto"/>
              <w:jc w:val="both"/>
              <w:rPr>
                <w:rFonts w:eastAsia="Times New Roman"/>
                <w:b/>
                <w:color w:val="000000" w:themeColor="text1"/>
                <w:szCs w:val="26"/>
              </w:rPr>
            </w:pPr>
            <w:r>
              <w:rPr>
                <w:rFonts w:eastAsia="Times New Roman"/>
                <w:b/>
                <w:color w:val="000000" w:themeColor="text1"/>
                <w:szCs w:val="26"/>
              </w:rPr>
              <w:lastRenderedPageBreak/>
              <w:t xml:space="preserve">Tên các bài trong môn </w:t>
            </w:r>
            <w:r>
              <w:rPr>
                <w:rFonts w:eastAsia="Times New Roman"/>
                <w:b/>
                <w:color w:val="000000" w:themeColor="text1"/>
                <w:szCs w:val="26"/>
              </w:rPr>
              <w:lastRenderedPageBreak/>
              <w:t>học</w:t>
            </w:r>
          </w:p>
        </w:tc>
        <w:tc>
          <w:tcPr>
            <w:tcW w:w="5670" w:type="dxa"/>
            <w:gridSpan w:val="4"/>
            <w:vAlign w:val="center"/>
          </w:tcPr>
          <w:p w:rsidR="00C432A2" w:rsidRDefault="00C432A2" w:rsidP="002571C2">
            <w:pPr>
              <w:spacing w:before="0" w:after="0" w:line="360" w:lineRule="auto"/>
              <w:jc w:val="both"/>
              <w:rPr>
                <w:rFonts w:eastAsia="Times New Roman"/>
                <w:b/>
                <w:color w:val="000000" w:themeColor="text1"/>
                <w:szCs w:val="26"/>
              </w:rPr>
            </w:pPr>
            <w:r>
              <w:rPr>
                <w:rFonts w:eastAsia="Times New Roman"/>
                <w:b/>
                <w:color w:val="000000" w:themeColor="text1"/>
                <w:szCs w:val="26"/>
              </w:rPr>
              <w:lastRenderedPageBreak/>
              <w:t>Thời gian (giờ)</w:t>
            </w:r>
          </w:p>
        </w:tc>
      </w:tr>
      <w:tr w:rsidR="00C432A2" w:rsidTr="002571C2">
        <w:tc>
          <w:tcPr>
            <w:tcW w:w="828" w:type="dxa"/>
            <w:vMerge/>
            <w:tcBorders>
              <w:bottom w:val="single" w:sz="4" w:space="0" w:color="auto"/>
            </w:tcBorders>
          </w:tcPr>
          <w:p w:rsidR="00C432A2" w:rsidRDefault="00C432A2" w:rsidP="002571C2">
            <w:pPr>
              <w:spacing w:before="0" w:after="0" w:line="360" w:lineRule="auto"/>
              <w:jc w:val="both"/>
              <w:rPr>
                <w:b/>
                <w:color w:val="000000" w:themeColor="text1"/>
                <w:szCs w:val="26"/>
              </w:rPr>
            </w:pPr>
          </w:p>
        </w:tc>
        <w:tc>
          <w:tcPr>
            <w:tcW w:w="2880" w:type="dxa"/>
            <w:vMerge/>
            <w:tcBorders>
              <w:bottom w:val="single" w:sz="4" w:space="0" w:color="auto"/>
            </w:tcBorders>
            <w:vAlign w:val="center"/>
          </w:tcPr>
          <w:p w:rsidR="00C432A2" w:rsidRDefault="00C432A2" w:rsidP="002571C2">
            <w:pPr>
              <w:spacing w:before="0" w:after="0" w:line="360" w:lineRule="auto"/>
              <w:jc w:val="both"/>
              <w:rPr>
                <w:b/>
                <w:color w:val="000000" w:themeColor="text1"/>
                <w:szCs w:val="26"/>
              </w:rPr>
            </w:pPr>
          </w:p>
        </w:tc>
        <w:tc>
          <w:tcPr>
            <w:tcW w:w="882" w:type="dxa"/>
            <w:tcBorders>
              <w:bottom w:val="single" w:sz="4" w:space="0" w:color="auto"/>
            </w:tcBorders>
            <w:vAlign w:val="center"/>
          </w:tcPr>
          <w:p w:rsidR="00C432A2" w:rsidRDefault="00C432A2" w:rsidP="002571C2">
            <w:pPr>
              <w:spacing w:before="0" w:after="0" w:line="360" w:lineRule="auto"/>
              <w:jc w:val="both"/>
              <w:rPr>
                <w:rFonts w:eastAsia="Times New Roman"/>
                <w:b/>
                <w:color w:val="000000" w:themeColor="text1"/>
                <w:szCs w:val="26"/>
              </w:rPr>
            </w:pPr>
            <w:r>
              <w:rPr>
                <w:rFonts w:eastAsia="Times New Roman"/>
                <w:b/>
                <w:color w:val="000000" w:themeColor="text1"/>
                <w:szCs w:val="26"/>
              </w:rPr>
              <w:t>Tổng</w:t>
            </w:r>
          </w:p>
          <w:p w:rsidR="00C432A2" w:rsidRDefault="00C432A2" w:rsidP="002571C2">
            <w:pPr>
              <w:spacing w:before="0" w:after="0" w:line="360" w:lineRule="auto"/>
              <w:jc w:val="both"/>
              <w:rPr>
                <w:b/>
                <w:color w:val="000000" w:themeColor="text1"/>
                <w:szCs w:val="26"/>
              </w:rPr>
            </w:pPr>
            <w:r>
              <w:rPr>
                <w:rFonts w:eastAsia="Times New Roman"/>
                <w:b/>
                <w:color w:val="000000" w:themeColor="text1"/>
                <w:szCs w:val="26"/>
              </w:rPr>
              <w:t>số</w:t>
            </w:r>
          </w:p>
        </w:tc>
        <w:tc>
          <w:tcPr>
            <w:tcW w:w="1072" w:type="dxa"/>
            <w:tcBorders>
              <w:bottom w:val="single" w:sz="4" w:space="0" w:color="auto"/>
            </w:tcBorders>
            <w:vAlign w:val="center"/>
          </w:tcPr>
          <w:p w:rsidR="00C432A2" w:rsidRDefault="00C432A2" w:rsidP="002571C2">
            <w:pPr>
              <w:spacing w:before="0" w:after="0" w:line="360" w:lineRule="auto"/>
              <w:jc w:val="both"/>
              <w:rPr>
                <w:rFonts w:eastAsia="Times New Roman"/>
                <w:b/>
                <w:color w:val="000000" w:themeColor="text1"/>
                <w:szCs w:val="26"/>
              </w:rPr>
            </w:pPr>
            <w:r>
              <w:rPr>
                <w:rFonts w:eastAsia="Times New Roman"/>
                <w:b/>
                <w:color w:val="000000" w:themeColor="text1"/>
                <w:szCs w:val="26"/>
              </w:rPr>
              <w:t>Lý thuyết</w:t>
            </w:r>
          </w:p>
        </w:tc>
        <w:tc>
          <w:tcPr>
            <w:tcW w:w="2816" w:type="dxa"/>
            <w:tcBorders>
              <w:bottom w:val="single" w:sz="4" w:space="0" w:color="auto"/>
            </w:tcBorders>
            <w:vAlign w:val="center"/>
          </w:tcPr>
          <w:p w:rsidR="00C432A2" w:rsidRDefault="00C432A2" w:rsidP="002571C2">
            <w:pPr>
              <w:spacing w:before="0" w:after="0" w:line="360" w:lineRule="auto"/>
              <w:jc w:val="both"/>
              <w:rPr>
                <w:rFonts w:eastAsia="Times New Roman"/>
                <w:b/>
                <w:color w:val="000000" w:themeColor="text1"/>
                <w:szCs w:val="26"/>
              </w:rPr>
            </w:pPr>
            <w:r>
              <w:rPr>
                <w:rFonts w:eastAsia="Times New Roman"/>
                <w:b/>
                <w:color w:val="000000" w:themeColor="text1"/>
                <w:szCs w:val="26"/>
              </w:rPr>
              <w:t>Thực hành / thực tập/ thí nghiệm/ bài tập/ thảo luận</w:t>
            </w:r>
          </w:p>
        </w:tc>
        <w:tc>
          <w:tcPr>
            <w:tcW w:w="900" w:type="dxa"/>
            <w:tcBorders>
              <w:bottom w:val="single" w:sz="4" w:space="0" w:color="auto"/>
            </w:tcBorders>
            <w:vAlign w:val="center"/>
          </w:tcPr>
          <w:p w:rsidR="00C432A2" w:rsidRDefault="00C432A2" w:rsidP="002571C2">
            <w:pPr>
              <w:spacing w:before="0" w:after="0" w:line="360" w:lineRule="auto"/>
              <w:jc w:val="both"/>
              <w:rPr>
                <w:rFonts w:eastAsia="Times New Roman"/>
                <w:b/>
                <w:color w:val="000000" w:themeColor="text1"/>
                <w:szCs w:val="26"/>
              </w:rPr>
            </w:pPr>
            <w:r>
              <w:rPr>
                <w:rFonts w:eastAsia="Times New Roman"/>
                <w:b/>
                <w:color w:val="000000" w:themeColor="text1"/>
                <w:szCs w:val="26"/>
              </w:rPr>
              <w:t>Kiểm tra</w:t>
            </w:r>
          </w:p>
        </w:tc>
      </w:tr>
      <w:tr w:rsidR="00C432A2" w:rsidTr="002571C2">
        <w:trPr>
          <w:trHeight w:val="801"/>
        </w:trPr>
        <w:tc>
          <w:tcPr>
            <w:tcW w:w="828" w:type="dxa"/>
            <w:tcBorders>
              <w:bottom w:val="single" w:sz="4" w:space="0" w:color="000000"/>
            </w:tcBorders>
          </w:tcPr>
          <w:p w:rsidR="00C432A2" w:rsidRDefault="00C432A2" w:rsidP="002571C2">
            <w:pPr>
              <w:spacing w:before="0" w:after="0" w:line="360" w:lineRule="auto"/>
              <w:jc w:val="both"/>
              <w:rPr>
                <w:color w:val="000000" w:themeColor="text1"/>
                <w:szCs w:val="26"/>
              </w:rPr>
            </w:pPr>
            <w:r>
              <w:rPr>
                <w:color w:val="000000" w:themeColor="text1"/>
                <w:szCs w:val="26"/>
              </w:rPr>
              <w:lastRenderedPageBreak/>
              <w:t>I.</w:t>
            </w:r>
          </w:p>
        </w:tc>
        <w:tc>
          <w:tcPr>
            <w:tcW w:w="2880" w:type="dxa"/>
            <w:tcBorders>
              <w:bottom w:val="single" w:sz="4" w:space="0" w:color="000000"/>
            </w:tcBorders>
          </w:tcPr>
          <w:p w:rsidR="00C432A2" w:rsidRDefault="00C432A2" w:rsidP="002571C2">
            <w:pPr>
              <w:spacing w:before="0" w:after="0" w:line="360" w:lineRule="auto"/>
              <w:jc w:val="both"/>
              <w:rPr>
                <w:b/>
                <w:color w:val="000000" w:themeColor="text1"/>
                <w:szCs w:val="26"/>
              </w:rPr>
            </w:pPr>
            <w:r>
              <w:rPr>
                <w:b/>
                <w:color w:val="000000" w:themeColor="text1"/>
                <w:szCs w:val="26"/>
              </w:rPr>
              <w:t>Những vấn đề cơ bản về quản trị chuỗi cung ứng</w:t>
            </w:r>
          </w:p>
          <w:p w:rsidR="00C432A2" w:rsidRDefault="00C432A2" w:rsidP="002571C2">
            <w:pPr>
              <w:spacing w:before="0" w:after="0" w:line="360" w:lineRule="auto"/>
              <w:jc w:val="both"/>
              <w:rPr>
                <w:color w:val="000000" w:themeColor="text1"/>
                <w:szCs w:val="26"/>
              </w:rPr>
            </w:pPr>
            <w:r>
              <w:rPr>
                <w:color w:val="000000" w:themeColor="text1"/>
                <w:szCs w:val="26"/>
              </w:rPr>
              <w:t>Tổng quan về chuỗi cung ứng</w:t>
            </w:r>
          </w:p>
          <w:p w:rsidR="00C432A2" w:rsidRDefault="00C432A2" w:rsidP="002571C2">
            <w:pPr>
              <w:spacing w:before="0" w:after="0" w:line="360" w:lineRule="auto"/>
              <w:jc w:val="both"/>
              <w:rPr>
                <w:color w:val="000000" w:themeColor="text1"/>
                <w:szCs w:val="26"/>
              </w:rPr>
            </w:pPr>
            <w:r>
              <w:rPr>
                <w:color w:val="000000" w:themeColor="text1"/>
                <w:szCs w:val="26"/>
              </w:rPr>
              <w:t>Lịch sử phát triển quản trị chuỗi cung ứng</w:t>
            </w:r>
          </w:p>
          <w:p w:rsidR="00C432A2" w:rsidRDefault="00C432A2" w:rsidP="002571C2">
            <w:pPr>
              <w:spacing w:before="0" w:after="0" w:line="360" w:lineRule="auto"/>
              <w:jc w:val="both"/>
              <w:rPr>
                <w:color w:val="000000" w:themeColor="text1"/>
                <w:szCs w:val="26"/>
              </w:rPr>
            </w:pPr>
            <w:r>
              <w:rPr>
                <w:color w:val="000000" w:themeColor="text1"/>
                <w:szCs w:val="26"/>
              </w:rPr>
              <w:t>Tối ưu hoá toàn bộ</w:t>
            </w:r>
          </w:p>
          <w:p w:rsidR="00C432A2" w:rsidRDefault="00C432A2" w:rsidP="002571C2">
            <w:pPr>
              <w:spacing w:before="0" w:after="0" w:line="360" w:lineRule="auto"/>
              <w:jc w:val="both"/>
              <w:rPr>
                <w:color w:val="000000" w:themeColor="text1"/>
                <w:szCs w:val="26"/>
              </w:rPr>
            </w:pPr>
            <w:r>
              <w:rPr>
                <w:color w:val="000000" w:themeColor="text1"/>
                <w:szCs w:val="26"/>
              </w:rPr>
              <w:t>Quản trị tính không chắc chắn</w:t>
            </w:r>
          </w:p>
        </w:tc>
        <w:tc>
          <w:tcPr>
            <w:tcW w:w="882" w:type="dxa"/>
            <w:tcBorders>
              <w:bottom w:val="single" w:sz="4" w:space="0" w:color="000000"/>
            </w:tcBorders>
          </w:tcPr>
          <w:p w:rsidR="00C432A2" w:rsidRDefault="00C432A2" w:rsidP="002571C2">
            <w:pPr>
              <w:spacing w:before="0" w:after="0" w:line="360" w:lineRule="auto"/>
              <w:jc w:val="both"/>
              <w:rPr>
                <w:color w:val="000000" w:themeColor="text1"/>
                <w:szCs w:val="26"/>
              </w:rPr>
            </w:pPr>
            <w:r>
              <w:rPr>
                <w:color w:val="000000" w:themeColor="text1"/>
                <w:szCs w:val="26"/>
              </w:rPr>
              <w:t>12</w:t>
            </w:r>
          </w:p>
        </w:tc>
        <w:tc>
          <w:tcPr>
            <w:tcW w:w="1072" w:type="dxa"/>
            <w:tcBorders>
              <w:bottom w:val="single" w:sz="4" w:space="0" w:color="000000"/>
            </w:tcBorders>
          </w:tcPr>
          <w:p w:rsidR="00C432A2" w:rsidRDefault="00C432A2" w:rsidP="002571C2">
            <w:pPr>
              <w:spacing w:before="0" w:after="0" w:line="360" w:lineRule="auto"/>
              <w:jc w:val="both"/>
              <w:rPr>
                <w:color w:val="000000" w:themeColor="text1"/>
                <w:szCs w:val="26"/>
              </w:rPr>
            </w:pPr>
            <w:r>
              <w:rPr>
                <w:color w:val="000000" w:themeColor="text1"/>
                <w:szCs w:val="26"/>
              </w:rPr>
              <w:t>12</w:t>
            </w:r>
          </w:p>
        </w:tc>
        <w:tc>
          <w:tcPr>
            <w:tcW w:w="2816" w:type="dxa"/>
            <w:tcBorders>
              <w:bottom w:val="single" w:sz="4" w:space="0" w:color="000000"/>
            </w:tcBorders>
          </w:tcPr>
          <w:p w:rsidR="00C432A2" w:rsidRDefault="00C432A2" w:rsidP="002571C2">
            <w:pPr>
              <w:spacing w:before="0" w:after="0" w:line="360" w:lineRule="auto"/>
              <w:jc w:val="both"/>
              <w:rPr>
                <w:color w:val="000000" w:themeColor="text1"/>
                <w:szCs w:val="26"/>
              </w:rPr>
            </w:pPr>
          </w:p>
        </w:tc>
        <w:tc>
          <w:tcPr>
            <w:tcW w:w="900" w:type="dxa"/>
            <w:tcBorders>
              <w:bottom w:val="single" w:sz="4" w:space="0" w:color="000000"/>
            </w:tcBorders>
          </w:tcPr>
          <w:p w:rsidR="00C432A2" w:rsidRDefault="00C432A2" w:rsidP="002571C2">
            <w:pPr>
              <w:spacing w:before="0" w:after="0" w:line="360" w:lineRule="auto"/>
              <w:jc w:val="both"/>
              <w:rPr>
                <w:color w:val="000000" w:themeColor="text1"/>
                <w:szCs w:val="26"/>
              </w:rPr>
            </w:pPr>
          </w:p>
        </w:tc>
      </w:tr>
      <w:tr w:rsidR="00C432A2" w:rsidTr="002571C2">
        <w:trPr>
          <w:trHeight w:val="1775"/>
        </w:trPr>
        <w:tc>
          <w:tcPr>
            <w:tcW w:w="828" w:type="dxa"/>
            <w:tcBorders>
              <w:top w:val="single" w:sz="4" w:space="0" w:color="000000"/>
              <w:bottom w:val="single" w:sz="4" w:space="0" w:color="auto"/>
            </w:tcBorders>
          </w:tcPr>
          <w:p w:rsidR="00C432A2" w:rsidRDefault="00C432A2" w:rsidP="002571C2">
            <w:pPr>
              <w:spacing w:before="0" w:after="0" w:line="360" w:lineRule="auto"/>
              <w:jc w:val="both"/>
              <w:rPr>
                <w:color w:val="000000" w:themeColor="text1"/>
                <w:szCs w:val="26"/>
              </w:rPr>
            </w:pPr>
            <w:r>
              <w:rPr>
                <w:color w:val="000000" w:themeColor="text1"/>
                <w:szCs w:val="26"/>
              </w:rPr>
              <w:t>II.</w:t>
            </w:r>
          </w:p>
        </w:tc>
        <w:tc>
          <w:tcPr>
            <w:tcW w:w="2880" w:type="dxa"/>
            <w:tcBorders>
              <w:top w:val="single" w:sz="4" w:space="0" w:color="000000"/>
              <w:bottom w:val="single" w:sz="4" w:space="0" w:color="auto"/>
            </w:tcBorders>
          </w:tcPr>
          <w:p w:rsidR="00C432A2" w:rsidRDefault="00C432A2" w:rsidP="002571C2">
            <w:pPr>
              <w:spacing w:before="0" w:after="0" w:line="360" w:lineRule="auto"/>
              <w:jc w:val="both"/>
              <w:rPr>
                <w:b/>
                <w:color w:val="000000" w:themeColor="text1"/>
                <w:szCs w:val="26"/>
                <w:lang w:val="pt-BR"/>
              </w:rPr>
            </w:pPr>
            <w:r>
              <w:rPr>
                <w:b/>
                <w:color w:val="000000" w:themeColor="text1"/>
                <w:szCs w:val="26"/>
                <w:lang w:val="pt-BR"/>
              </w:rPr>
              <w:t>Hoạt động giao nhận vận tải trong chuỗi cung ứng</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Khái niệm vận tải  và vai trò của vận tải trong chuỗi cung ứng</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 xml:space="preserve">Thực trạng và ưu nhược điểm của các hình thức vận tải </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Vận tải đa phương thức</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Xu thế vận tải container hóa</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Lựa chọn phương tiện vận tải</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Lựa chọn người vận tải</w:t>
            </w:r>
          </w:p>
        </w:tc>
        <w:tc>
          <w:tcPr>
            <w:tcW w:w="882" w:type="dxa"/>
            <w:tcBorders>
              <w:top w:val="single" w:sz="4" w:space="0" w:color="000000"/>
              <w:bottom w:val="single" w:sz="4" w:space="0" w:color="auto"/>
            </w:tcBorders>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12</w:t>
            </w:r>
          </w:p>
        </w:tc>
        <w:tc>
          <w:tcPr>
            <w:tcW w:w="1072" w:type="dxa"/>
            <w:tcBorders>
              <w:top w:val="single" w:sz="4" w:space="0" w:color="000000"/>
              <w:bottom w:val="single" w:sz="4" w:space="0" w:color="auto"/>
            </w:tcBorders>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11</w:t>
            </w:r>
          </w:p>
        </w:tc>
        <w:tc>
          <w:tcPr>
            <w:tcW w:w="2816" w:type="dxa"/>
            <w:tcBorders>
              <w:top w:val="single" w:sz="4" w:space="0" w:color="000000"/>
              <w:bottom w:val="single" w:sz="4" w:space="0" w:color="auto"/>
            </w:tcBorders>
          </w:tcPr>
          <w:p w:rsidR="00C432A2" w:rsidRDefault="00C432A2" w:rsidP="002571C2">
            <w:pPr>
              <w:spacing w:before="0" w:after="0" w:line="360" w:lineRule="auto"/>
              <w:jc w:val="both"/>
              <w:rPr>
                <w:color w:val="000000" w:themeColor="text1"/>
                <w:szCs w:val="26"/>
                <w:lang w:val="pt-BR"/>
              </w:rPr>
            </w:pPr>
          </w:p>
        </w:tc>
        <w:tc>
          <w:tcPr>
            <w:tcW w:w="900" w:type="dxa"/>
            <w:tcBorders>
              <w:top w:val="single" w:sz="4" w:space="0" w:color="000000"/>
              <w:bottom w:val="single" w:sz="4" w:space="0" w:color="auto"/>
            </w:tcBorders>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1</w:t>
            </w:r>
          </w:p>
        </w:tc>
      </w:tr>
      <w:tr w:rsidR="00C432A2" w:rsidTr="002571C2">
        <w:trPr>
          <w:trHeight w:val="1781"/>
        </w:trPr>
        <w:tc>
          <w:tcPr>
            <w:tcW w:w="828"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rPr>
            </w:pPr>
            <w:r>
              <w:rPr>
                <w:color w:val="000000" w:themeColor="text1"/>
                <w:szCs w:val="26"/>
              </w:rPr>
              <w:lastRenderedPageBreak/>
              <w:t>III.</w:t>
            </w:r>
          </w:p>
        </w:tc>
        <w:tc>
          <w:tcPr>
            <w:tcW w:w="2880" w:type="dxa"/>
            <w:tcBorders>
              <w:top w:val="single" w:sz="4" w:space="0" w:color="auto"/>
              <w:bottom w:val="single" w:sz="4" w:space="0" w:color="auto"/>
            </w:tcBorders>
          </w:tcPr>
          <w:p w:rsidR="00C432A2" w:rsidRDefault="00C432A2" w:rsidP="002571C2">
            <w:pPr>
              <w:spacing w:before="0" w:after="0" w:line="360" w:lineRule="auto"/>
              <w:jc w:val="both"/>
              <w:rPr>
                <w:b/>
                <w:color w:val="000000" w:themeColor="text1"/>
                <w:szCs w:val="26"/>
                <w:lang w:val="pt-BR"/>
              </w:rPr>
            </w:pPr>
            <w:r>
              <w:rPr>
                <w:b/>
                <w:color w:val="000000" w:themeColor="text1"/>
                <w:szCs w:val="26"/>
                <w:lang w:val="pt-BR"/>
              </w:rPr>
              <w:t>Quản trị tồn kho và phân chia rủi ro</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Quản trị tồn kho</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Các hợp đồng cung ứng</w:t>
            </w:r>
          </w:p>
          <w:p w:rsidR="00C432A2" w:rsidRDefault="00C432A2" w:rsidP="002571C2">
            <w:pPr>
              <w:spacing w:before="0" w:after="0" w:line="360" w:lineRule="auto"/>
              <w:jc w:val="both"/>
              <w:rPr>
                <w:color w:val="000000" w:themeColor="text1"/>
                <w:szCs w:val="26"/>
                <w:lang w:val="pt-BR"/>
              </w:rPr>
            </w:pPr>
            <w:r>
              <w:rPr>
                <w:color w:val="000000" w:themeColor="text1"/>
                <w:szCs w:val="26"/>
                <w:lang w:val="pt-BR"/>
              </w:rPr>
              <w:t>Phân tán rủi ro</w:t>
            </w:r>
          </w:p>
        </w:tc>
        <w:tc>
          <w:tcPr>
            <w:tcW w:w="882"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12</w:t>
            </w:r>
          </w:p>
        </w:tc>
        <w:tc>
          <w:tcPr>
            <w:tcW w:w="1072"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12</w:t>
            </w:r>
          </w:p>
        </w:tc>
        <w:tc>
          <w:tcPr>
            <w:tcW w:w="2816"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lang w:val="pt-BR"/>
              </w:rPr>
            </w:pPr>
          </w:p>
        </w:tc>
        <w:tc>
          <w:tcPr>
            <w:tcW w:w="900"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lang w:val="pt-BR"/>
              </w:rPr>
            </w:pPr>
          </w:p>
        </w:tc>
      </w:tr>
      <w:tr w:rsidR="00C432A2" w:rsidTr="002571C2">
        <w:trPr>
          <w:trHeight w:val="1727"/>
        </w:trPr>
        <w:tc>
          <w:tcPr>
            <w:tcW w:w="828"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rPr>
            </w:pPr>
            <w:r>
              <w:rPr>
                <w:color w:val="000000" w:themeColor="text1"/>
                <w:szCs w:val="26"/>
              </w:rPr>
              <w:t>IV.</w:t>
            </w:r>
          </w:p>
        </w:tc>
        <w:tc>
          <w:tcPr>
            <w:tcW w:w="2880" w:type="dxa"/>
            <w:tcBorders>
              <w:top w:val="single" w:sz="4" w:space="0" w:color="auto"/>
              <w:bottom w:val="single" w:sz="4" w:space="0" w:color="auto"/>
            </w:tcBorders>
          </w:tcPr>
          <w:p w:rsidR="00C432A2" w:rsidRDefault="00C432A2" w:rsidP="002571C2">
            <w:pPr>
              <w:spacing w:before="0" w:after="0" w:line="360" w:lineRule="auto"/>
              <w:jc w:val="both"/>
              <w:rPr>
                <w:b/>
                <w:color w:val="000000" w:themeColor="text1"/>
                <w:szCs w:val="26"/>
              </w:rPr>
            </w:pPr>
            <w:r>
              <w:rPr>
                <w:b/>
                <w:color w:val="000000" w:themeColor="text1"/>
                <w:szCs w:val="26"/>
              </w:rPr>
              <w:t>Tích hợp chuỗi cung cấp</w:t>
            </w:r>
          </w:p>
          <w:p w:rsidR="00C432A2" w:rsidRDefault="00C432A2" w:rsidP="002571C2">
            <w:pPr>
              <w:spacing w:before="0" w:after="0" w:line="360" w:lineRule="auto"/>
              <w:jc w:val="both"/>
              <w:rPr>
                <w:color w:val="000000" w:themeColor="text1"/>
                <w:szCs w:val="26"/>
              </w:rPr>
            </w:pPr>
            <w:r>
              <w:rPr>
                <w:color w:val="000000" w:themeColor="text1"/>
                <w:szCs w:val="26"/>
              </w:rPr>
              <w:t>Hiệu ứng BULLWHIP</w:t>
            </w:r>
          </w:p>
          <w:p w:rsidR="00C432A2" w:rsidRDefault="00C432A2" w:rsidP="002571C2">
            <w:pPr>
              <w:spacing w:before="0" w:after="0" w:line="360" w:lineRule="auto"/>
              <w:jc w:val="both"/>
              <w:rPr>
                <w:color w:val="000000" w:themeColor="text1"/>
                <w:szCs w:val="26"/>
              </w:rPr>
            </w:pPr>
            <w:r>
              <w:rPr>
                <w:color w:val="000000" w:themeColor="text1"/>
                <w:szCs w:val="26"/>
              </w:rPr>
              <w:t>Tích hợp chuỗi cung ứng bên trong tổ chức</w:t>
            </w:r>
          </w:p>
          <w:p w:rsidR="00C432A2" w:rsidRDefault="00C432A2" w:rsidP="002571C2">
            <w:pPr>
              <w:spacing w:before="0" w:after="0" w:line="360" w:lineRule="auto"/>
              <w:jc w:val="both"/>
              <w:rPr>
                <w:color w:val="000000" w:themeColor="text1"/>
                <w:szCs w:val="26"/>
              </w:rPr>
            </w:pPr>
            <w:r>
              <w:rPr>
                <w:color w:val="000000" w:themeColor="text1"/>
                <w:szCs w:val="26"/>
              </w:rPr>
              <w:t>Tích hợp dọc chuỗi cung ứng</w:t>
            </w:r>
          </w:p>
        </w:tc>
        <w:tc>
          <w:tcPr>
            <w:tcW w:w="882"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rPr>
            </w:pPr>
            <w:r>
              <w:rPr>
                <w:color w:val="000000" w:themeColor="text1"/>
                <w:szCs w:val="26"/>
              </w:rPr>
              <w:t>9</w:t>
            </w:r>
          </w:p>
        </w:tc>
        <w:tc>
          <w:tcPr>
            <w:tcW w:w="1072"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rPr>
            </w:pPr>
            <w:r>
              <w:rPr>
                <w:color w:val="000000" w:themeColor="text1"/>
                <w:szCs w:val="26"/>
              </w:rPr>
              <w:t>8</w:t>
            </w:r>
          </w:p>
        </w:tc>
        <w:tc>
          <w:tcPr>
            <w:tcW w:w="2816"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rPr>
            </w:pPr>
          </w:p>
        </w:tc>
        <w:tc>
          <w:tcPr>
            <w:tcW w:w="900" w:type="dxa"/>
            <w:tcBorders>
              <w:top w:val="single" w:sz="4" w:space="0" w:color="auto"/>
              <w:bottom w:val="single" w:sz="4" w:space="0" w:color="auto"/>
            </w:tcBorders>
          </w:tcPr>
          <w:p w:rsidR="00C432A2" w:rsidRDefault="00C432A2" w:rsidP="002571C2">
            <w:pPr>
              <w:spacing w:before="0" w:after="0" w:line="360" w:lineRule="auto"/>
              <w:jc w:val="both"/>
              <w:rPr>
                <w:color w:val="000000" w:themeColor="text1"/>
                <w:szCs w:val="26"/>
              </w:rPr>
            </w:pPr>
            <w:r>
              <w:rPr>
                <w:color w:val="000000" w:themeColor="text1"/>
                <w:szCs w:val="26"/>
              </w:rPr>
              <w:t>1</w:t>
            </w:r>
          </w:p>
        </w:tc>
      </w:tr>
      <w:tr w:rsidR="00C432A2" w:rsidTr="002571C2">
        <w:trPr>
          <w:trHeight w:val="521"/>
        </w:trPr>
        <w:tc>
          <w:tcPr>
            <w:tcW w:w="828" w:type="dxa"/>
            <w:tcBorders>
              <w:top w:val="single" w:sz="4" w:space="0" w:color="auto"/>
            </w:tcBorders>
            <w:vAlign w:val="center"/>
          </w:tcPr>
          <w:p w:rsidR="00C432A2" w:rsidRDefault="00C432A2" w:rsidP="002571C2">
            <w:pPr>
              <w:spacing w:before="0" w:after="0" w:line="360" w:lineRule="auto"/>
              <w:jc w:val="both"/>
              <w:rPr>
                <w:b/>
                <w:color w:val="000000" w:themeColor="text1"/>
                <w:szCs w:val="26"/>
              </w:rPr>
            </w:pPr>
          </w:p>
        </w:tc>
        <w:tc>
          <w:tcPr>
            <w:tcW w:w="2880" w:type="dxa"/>
            <w:tcBorders>
              <w:top w:val="single" w:sz="4" w:space="0" w:color="auto"/>
            </w:tcBorders>
            <w:vAlign w:val="center"/>
          </w:tcPr>
          <w:p w:rsidR="00C432A2" w:rsidRDefault="00C432A2" w:rsidP="002571C2">
            <w:pPr>
              <w:spacing w:before="0" w:after="0" w:line="360" w:lineRule="auto"/>
              <w:jc w:val="both"/>
              <w:rPr>
                <w:b/>
                <w:color w:val="000000" w:themeColor="text1"/>
                <w:szCs w:val="26"/>
              </w:rPr>
            </w:pPr>
            <w:r>
              <w:rPr>
                <w:b/>
                <w:color w:val="000000" w:themeColor="text1"/>
                <w:szCs w:val="26"/>
              </w:rPr>
              <w:t>Cộng</w:t>
            </w:r>
          </w:p>
        </w:tc>
        <w:tc>
          <w:tcPr>
            <w:tcW w:w="882" w:type="dxa"/>
            <w:tcBorders>
              <w:top w:val="single" w:sz="4" w:space="0" w:color="auto"/>
            </w:tcBorders>
            <w:vAlign w:val="center"/>
          </w:tcPr>
          <w:p w:rsidR="00C432A2" w:rsidRDefault="00C432A2" w:rsidP="002571C2">
            <w:pPr>
              <w:spacing w:before="0" w:after="0" w:line="360" w:lineRule="auto"/>
              <w:jc w:val="both"/>
              <w:rPr>
                <w:b/>
                <w:color w:val="000000" w:themeColor="text1"/>
                <w:szCs w:val="26"/>
              </w:rPr>
            </w:pPr>
            <w:r>
              <w:rPr>
                <w:b/>
                <w:color w:val="000000" w:themeColor="text1"/>
                <w:szCs w:val="26"/>
              </w:rPr>
              <w:t>45</w:t>
            </w:r>
          </w:p>
        </w:tc>
        <w:tc>
          <w:tcPr>
            <w:tcW w:w="1072" w:type="dxa"/>
            <w:tcBorders>
              <w:top w:val="single" w:sz="4" w:space="0" w:color="auto"/>
            </w:tcBorders>
            <w:vAlign w:val="center"/>
          </w:tcPr>
          <w:p w:rsidR="00C432A2" w:rsidRDefault="00C432A2" w:rsidP="002571C2">
            <w:pPr>
              <w:spacing w:before="0" w:after="0" w:line="360" w:lineRule="auto"/>
              <w:jc w:val="both"/>
              <w:rPr>
                <w:b/>
                <w:color w:val="000000" w:themeColor="text1"/>
                <w:szCs w:val="26"/>
              </w:rPr>
            </w:pPr>
            <w:r>
              <w:rPr>
                <w:b/>
                <w:color w:val="000000" w:themeColor="text1"/>
                <w:szCs w:val="26"/>
              </w:rPr>
              <w:t>43</w:t>
            </w:r>
          </w:p>
        </w:tc>
        <w:tc>
          <w:tcPr>
            <w:tcW w:w="2816" w:type="dxa"/>
            <w:tcBorders>
              <w:top w:val="single" w:sz="4" w:space="0" w:color="auto"/>
            </w:tcBorders>
            <w:vAlign w:val="center"/>
          </w:tcPr>
          <w:p w:rsidR="00C432A2" w:rsidRDefault="00C432A2" w:rsidP="002571C2">
            <w:pPr>
              <w:spacing w:before="0" w:after="0" w:line="360" w:lineRule="auto"/>
              <w:jc w:val="both"/>
              <w:rPr>
                <w:b/>
                <w:color w:val="000000" w:themeColor="text1"/>
                <w:szCs w:val="26"/>
              </w:rPr>
            </w:pPr>
            <w:r>
              <w:rPr>
                <w:b/>
                <w:color w:val="000000" w:themeColor="text1"/>
                <w:szCs w:val="26"/>
              </w:rPr>
              <w:t>0</w:t>
            </w:r>
          </w:p>
        </w:tc>
        <w:tc>
          <w:tcPr>
            <w:tcW w:w="900" w:type="dxa"/>
            <w:tcBorders>
              <w:top w:val="single" w:sz="4" w:space="0" w:color="auto"/>
            </w:tcBorders>
            <w:vAlign w:val="center"/>
          </w:tcPr>
          <w:p w:rsidR="00C432A2" w:rsidRDefault="00C432A2" w:rsidP="002571C2">
            <w:pPr>
              <w:spacing w:before="0" w:after="0" w:line="360" w:lineRule="auto"/>
              <w:jc w:val="both"/>
              <w:rPr>
                <w:b/>
                <w:color w:val="000000" w:themeColor="text1"/>
                <w:szCs w:val="26"/>
              </w:rPr>
            </w:pPr>
            <w:r>
              <w:rPr>
                <w:b/>
                <w:color w:val="000000" w:themeColor="text1"/>
                <w:szCs w:val="26"/>
              </w:rPr>
              <w:t>2</w:t>
            </w:r>
          </w:p>
        </w:tc>
      </w:tr>
    </w:tbl>
    <w:p w:rsidR="00C432A2" w:rsidRDefault="00C432A2" w:rsidP="00C432A2">
      <w:pPr>
        <w:spacing w:before="0" w:after="0" w:line="360" w:lineRule="auto"/>
        <w:ind w:firstLine="284"/>
        <w:jc w:val="both"/>
        <w:rPr>
          <w:i/>
          <w:color w:val="000000" w:themeColor="text1"/>
          <w:szCs w:val="26"/>
        </w:rPr>
      </w:pPr>
      <w:r>
        <w:rPr>
          <w:i/>
          <w:color w:val="000000" w:themeColor="text1"/>
          <w:szCs w:val="26"/>
        </w:rPr>
        <w:t>2. Nội dung chi tiết:</w:t>
      </w:r>
    </w:p>
    <w:p w:rsidR="00C432A2" w:rsidRDefault="00C432A2" w:rsidP="00C432A2">
      <w:pPr>
        <w:spacing w:before="0" w:after="0" w:line="360" w:lineRule="auto"/>
        <w:jc w:val="both"/>
        <w:rPr>
          <w:b/>
          <w:color w:val="000000" w:themeColor="text1"/>
          <w:szCs w:val="26"/>
        </w:rPr>
      </w:pPr>
      <w:r>
        <w:rPr>
          <w:b/>
          <w:color w:val="000000" w:themeColor="text1"/>
          <w:szCs w:val="26"/>
        </w:rPr>
        <w:t>Chương 1:</w:t>
      </w:r>
      <w:r>
        <w:rPr>
          <w:color w:val="000000" w:themeColor="text1"/>
          <w:szCs w:val="26"/>
        </w:rPr>
        <w:t xml:space="preserve"> </w:t>
      </w:r>
      <w:r>
        <w:rPr>
          <w:b/>
          <w:color w:val="000000" w:themeColor="text1"/>
          <w:szCs w:val="26"/>
        </w:rPr>
        <w:t>Những vấn đề cơ bản về quản trị chuỗi cung ứng</w:t>
      </w:r>
      <w:r>
        <w:rPr>
          <w:i/>
          <w:color w:val="000000" w:themeColor="text1"/>
          <w:szCs w:val="26"/>
        </w:rPr>
        <w:t xml:space="preserve"> </w:t>
      </w:r>
      <w:r>
        <w:rPr>
          <w:i/>
          <w:color w:val="000000" w:themeColor="text1"/>
          <w:szCs w:val="26"/>
          <w:lang w:val="vi-VN"/>
        </w:rPr>
        <w:tab/>
      </w:r>
      <w:r>
        <w:rPr>
          <w:i/>
          <w:color w:val="000000" w:themeColor="text1"/>
          <w:szCs w:val="26"/>
        </w:rPr>
        <w:t>Thời gian: 12 giờ</w:t>
      </w:r>
    </w:p>
    <w:p w:rsidR="00C432A2" w:rsidRDefault="00C432A2" w:rsidP="00C432A2">
      <w:pPr>
        <w:spacing w:before="0" w:after="0" w:line="360" w:lineRule="auto"/>
        <w:jc w:val="both"/>
        <w:rPr>
          <w:i/>
          <w:color w:val="000000" w:themeColor="text1"/>
          <w:szCs w:val="26"/>
        </w:rPr>
      </w:pPr>
      <w:r>
        <w:rPr>
          <w:i/>
          <w:color w:val="000000" w:themeColor="text1"/>
          <w:szCs w:val="26"/>
        </w:rPr>
        <w:t>Mục tiêu:</w:t>
      </w:r>
    </w:p>
    <w:p w:rsidR="00C432A2" w:rsidRDefault="00C432A2" w:rsidP="00C432A2">
      <w:pPr>
        <w:spacing w:before="0" w:after="0" w:line="360" w:lineRule="auto"/>
        <w:jc w:val="both"/>
        <w:rPr>
          <w:color w:val="000000" w:themeColor="text1"/>
          <w:szCs w:val="26"/>
        </w:rPr>
      </w:pPr>
      <w:r>
        <w:rPr>
          <w:color w:val="000000" w:themeColor="text1"/>
          <w:szCs w:val="26"/>
          <w:lang w:val="vi-VN"/>
        </w:rPr>
        <w:t xml:space="preserve">- </w:t>
      </w:r>
      <w:r>
        <w:rPr>
          <w:color w:val="000000" w:themeColor="text1"/>
          <w:szCs w:val="26"/>
        </w:rPr>
        <w:t>Trình bày được định nghĩa về chuỗi cung ứng, chuỗi giá trị.</w:t>
      </w:r>
    </w:p>
    <w:p w:rsidR="00C432A2" w:rsidRDefault="00C432A2" w:rsidP="00C432A2">
      <w:pPr>
        <w:spacing w:before="0" w:after="0" w:line="360" w:lineRule="auto"/>
        <w:jc w:val="both"/>
        <w:rPr>
          <w:color w:val="000000" w:themeColor="text1"/>
          <w:szCs w:val="26"/>
        </w:rPr>
      </w:pPr>
      <w:r>
        <w:rPr>
          <w:color w:val="000000" w:themeColor="text1"/>
          <w:szCs w:val="26"/>
          <w:lang w:val="vi-VN"/>
        </w:rPr>
        <w:t xml:space="preserve">- </w:t>
      </w:r>
      <w:r>
        <w:rPr>
          <w:color w:val="000000" w:themeColor="text1"/>
          <w:szCs w:val="26"/>
        </w:rPr>
        <w:t xml:space="preserve">Trình bày lịch sử phát triển của quản trị chuỗi cung ứng, quản trị tính không chắc chắn. </w:t>
      </w:r>
    </w:p>
    <w:p w:rsidR="00C432A2" w:rsidRDefault="00C432A2" w:rsidP="00C432A2">
      <w:pPr>
        <w:spacing w:before="0" w:after="0" w:line="360" w:lineRule="auto"/>
        <w:jc w:val="both"/>
        <w:rPr>
          <w:color w:val="000000" w:themeColor="text1"/>
          <w:szCs w:val="26"/>
          <w:lang w:val="vi-VN"/>
        </w:rPr>
      </w:pPr>
      <w:r>
        <w:rPr>
          <w:color w:val="000000" w:themeColor="text1"/>
          <w:szCs w:val="26"/>
          <w:lang w:val="vi-VN"/>
        </w:rPr>
        <w:t xml:space="preserve">- </w:t>
      </w:r>
      <w:r>
        <w:rPr>
          <w:color w:val="000000" w:themeColor="text1"/>
          <w:szCs w:val="26"/>
        </w:rPr>
        <w:t xml:space="preserve"> Nghiêm túc khi nghiên cứu.</w:t>
      </w:r>
    </w:p>
    <w:p w:rsidR="00C432A2" w:rsidRDefault="00C432A2" w:rsidP="00C432A2">
      <w:pPr>
        <w:pStyle w:val="ListParagraph"/>
        <w:spacing w:line="360" w:lineRule="auto"/>
        <w:ind w:left="0"/>
        <w:jc w:val="both"/>
        <w:rPr>
          <w:rFonts w:ascii="Times New Roman" w:hAnsi="Times New Roman"/>
          <w:i/>
          <w:color w:val="000000" w:themeColor="text1"/>
          <w:sz w:val="26"/>
          <w:szCs w:val="26"/>
          <w:lang w:val="vi-VN"/>
        </w:rPr>
      </w:pPr>
      <w:r>
        <w:rPr>
          <w:rFonts w:ascii="Times New Roman" w:hAnsi="Times New Roman"/>
          <w:bCs/>
          <w:i/>
          <w:color w:val="000000" w:themeColor="text1"/>
          <w:sz w:val="26"/>
          <w:szCs w:val="26"/>
          <w:lang w:val="pt-BR"/>
        </w:rPr>
        <w:t>Nội dung</w:t>
      </w:r>
      <w:r>
        <w:rPr>
          <w:rFonts w:ascii="Times New Roman" w:hAnsi="Times New Roman"/>
          <w:bCs/>
          <w:i/>
          <w:color w:val="000000" w:themeColor="text1"/>
          <w:sz w:val="26"/>
          <w:szCs w:val="26"/>
          <w:lang w:val="vi-VN"/>
        </w:rPr>
        <w:t>:</w:t>
      </w:r>
    </w:p>
    <w:tbl>
      <w:tblPr>
        <w:tblW w:w="9174" w:type="dxa"/>
        <w:tblInd w:w="108" w:type="dxa"/>
        <w:tblLayout w:type="fixed"/>
        <w:tblLook w:val="04A0" w:firstRow="1" w:lastRow="0" w:firstColumn="1" w:lastColumn="0" w:noHBand="0" w:noVBand="1"/>
      </w:tblPr>
      <w:tblGrid>
        <w:gridCol w:w="6521"/>
        <w:gridCol w:w="2653"/>
      </w:tblGrid>
      <w:tr w:rsidR="00C432A2" w:rsidTr="002571C2">
        <w:tc>
          <w:tcPr>
            <w:tcW w:w="6521" w:type="dxa"/>
          </w:tcPr>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 Tổng quan về quản trị chuỗi cung ứng</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1.1. Định nghĩa về chuỗi cung ứng.</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1.2. Chuỗi giá trị và chuỗi cung ứng.</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1.3. Mục tiêu của chuỗi cung ứng.</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1.4. Tại sao phải quản trị chuỗi cung ứng.</w:t>
            </w:r>
          </w:p>
        </w:tc>
        <w:tc>
          <w:tcPr>
            <w:tcW w:w="2653"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gian:3 giờ</w:t>
            </w:r>
          </w:p>
        </w:tc>
      </w:tr>
      <w:tr w:rsidR="00C432A2" w:rsidTr="002571C2">
        <w:tc>
          <w:tcPr>
            <w:tcW w:w="6521" w:type="dxa"/>
          </w:tcPr>
          <w:p w:rsidR="00C432A2" w:rsidRDefault="00C432A2" w:rsidP="002571C2">
            <w:pPr>
              <w:spacing w:before="0" w:after="0" w:line="360" w:lineRule="auto"/>
              <w:jc w:val="both"/>
              <w:rPr>
                <w:color w:val="000000" w:themeColor="text1"/>
                <w:szCs w:val="26"/>
              </w:rPr>
            </w:pPr>
            <w:r>
              <w:rPr>
                <w:color w:val="000000" w:themeColor="text1"/>
                <w:szCs w:val="26"/>
              </w:rPr>
              <w:t>2. Lịch sử phát triển của quản trị chuỗi cung ứng</w:t>
            </w:r>
          </w:p>
        </w:tc>
        <w:tc>
          <w:tcPr>
            <w:tcW w:w="2653"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gian:2 giờ</w:t>
            </w:r>
          </w:p>
        </w:tc>
      </w:tr>
      <w:tr w:rsidR="00C432A2" w:rsidTr="002571C2">
        <w:tc>
          <w:tcPr>
            <w:tcW w:w="6521" w:type="dxa"/>
          </w:tcPr>
          <w:p w:rsidR="00C432A2" w:rsidRDefault="00C432A2" w:rsidP="002571C2">
            <w:pPr>
              <w:spacing w:before="0" w:after="0" w:line="360" w:lineRule="auto"/>
              <w:jc w:val="both"/>
              <w:rPr>
                <w:color w:val="000000" w:themeColor="text1"/>
                <w:szCs w:val="26"/>
              </w:rPr>
            </w:pPr>
            <w:r>
              <w:rPr>
                <w:color w:val="000000" w:themeColor="text1"/>
                <w:szCs w:val="26"/>
              </w:rPr>
              <w:t>3. Tối ưu hoá toàn bộ</w:t>
            </w:r>
          </w:p>
          <w:p w:rsidR="00C432A2" w:rsidRDefault="00C432A2" w:rsidP="002571C2">
            <w:pPr>
              <w:spacing w:before="0" w:after="0" w:line="360" w:lineRule="auto"/>
              <w:jc w:val="both"/>
              <w:rPr>
                <w:color w:val="000000" w:themeColor="text1"/>
                <w:szCs w:val="26"/>
              </w:rPr>
            </w:pPr>
            <w:r>
              <w:rPr>
                <w:color w:val="000000" w:themeColor="text1"/>
                <w:szCs w:val="26"/>
              </w:rPr>
              <w:t>3.1. Tính phức tạp.</w:t>
            </w:r>
          </w:p>
          <w:p w:rsidR="00C432A2" w:rsidRDefault="00C432A2" w:rsidP="002571C2">
            <w:pPr>
              <w:spacing w:before="0" w:after="0" w:line="360" w:lineRule="auto"/>
              <w:jc w:val="both"/>
              <w:rPr>
                <w:color w:val="000000" w:themeColor="text1"/>
                <w:szCs w:val="26"/>
              </w:rPr>
            </w:pPr>
            <w:r>
              <w:rPr>
                <w:color w:val="000000" w:themeColor="text1"/>
                <w:szCs w:val="26"/>
              </w:rPr>
              <w:lastRenderedPageBreak/>
              <w:t>3.2. Sự khác biệt về mục tiêu.</w:t>
            </w:r>
          </w:p>
          <w:p w:rsidR="00C432A2" w:rsidRDefault="00C432A2" w:rsidP="002571C2">
            <w:pPr>
              <w:spacing w:before="0" w:after="0" w:line="360" w:lineRule="auto"/>
              <w:jc w:val="both"/>
              <w:rPr>
                <w:color w:val="000000" w:themeColor="text1"/>
                <w:szCs w:val="26"/>
              </w:rPr>
            </w:pPr>
            <w:r>
              <w:rPr>
                <w:color w:val="000000" w:themeColor="text1"/>
                <w:szCs w:val="26"/>
              </w:rPr>
              <w:t>3.3. Tính thay đổi theo thời gian.</w:t>
            </w:r>
          </w:p>
        </w:tc>
        <w:tc>
          <w:tcPr>
            <w:tcW w:w="2653" w:type="dxa"/>
          </w:tcPr>
          <w:p w:rsidR="00C432A2" w:rsidRDefault="00C432A2" w:rsidP="002571C2">
            <w:pPr>
              <w:spacing w:before="0" w:after="0" w:line="360" w:lineRule="auto"/>
              <w:jc w:val="both"/>
              <w:rPr>
                <w:i/>
                <w:color w:val="000000" w:themeColor="text1"/>
                <w:szCs w:val="26"/>
              </w:rPr>
            </w:pPr>
            <w:r>
              <w:rPr>
                <w:i/>
                <w:color w:val="000000" w:themeColor="text1"/>
                <w:szCs w:val="26"/>
              </w:rPr>
              <w:lastRenderedPageBreak/>
              <w:t>Thời gian:3 giờ</w:t>
            </w:r>
          </w:p>
        </w:tc>
      </w:tr>
      <w:tr w:rsidR="00C432A2" w:rsidTr="002571C2">
        <w:tc>
          <w:tcPr>
            <w:tcW w:w="6521" w:type="dxa"/>
          </w:tcPr>
          <w:p w:rsidR="00C432A2" w:rsidRDefault="00C432A2" w:rsidP="002571C2">
            <w:pPr>
              <w:spacing w:before="0" w:after="0" w:line="360" w:lineRule="auto"/>
              <w:jc w:val="both"/>
              <w:rPr>
                <w:color w:val="000000" w:themeColor="text1"/>
                <w:szCs w:val="26"/>
              </w:rPr>
            </w:pPr>
            <w:r>
              <w:rPr>
                <w:color w:val="000000" w:themeColor="text1"/>
                <w:szCs w:val="26"/>
              </w:rPr>
              <w:lastRenderedPageBreak/>
              <w:t>4. Quản trị tính không chắc chắn</w:t>
            </w:r>
          </w:p>
          <w:p w:rsidR="00C432A2" w:rsidRDefault="00C432A2" w:rsidP="002571C2">
            <w:pPr>
              <w:spacing w:before="0" w:after="0" w:line="360" w:lineRule="auto"/>
              <w:jc w:val="both"/>
              <w:rPr>
                <w:color w:val="000000" w:themeColor="text1"/>
                <w:szCs w:val="26"/>
              </w:rPr>
            </w:pPr>
            <w:r>
              <w:rPr>
                <w:color w:val="000000" w:themeColor="text1"/>
                <w:szCs w:val="26"/>
              </w:rPr>
              <w:t>4.1. Cân bằng giữa cung và cầu là một thách thức.</w:t>
            </w:r>
          </w:p>
          <w:p w:rsidR="00C432A2" w:rsidRDefault="00C432A2" w:rsidP="002571C2">
            <w:pPr>
              <w:spacing w:before="0" w:after="0" w:line="360" w:lineRule="auto"/>
              <w:jc w:val="both"/>
              <w:rPr>
                <w:color w:val="000000" w:themeColor="text1"/>
                <w:szCs w:val="26"/>
              </w:rPr>
            </w:pPr>
            <w:r>
              <w:rPr>
                <w:color w:val="000000" w:themeColor="text1"/>
                <w:szCs w:val="26"/>
              </w:rPr>
              <w:t>4.2. Sự thay đổi của mức tồn kho và đặt hàng.</w:t>
            </w:r>
          </w:p>
          <w:p w:rsidR="00C432A2" w:rsidRDefault="00C432A2" w:rsidP="002571C2">
            <w:pPr>
              <w:spacing w:before="0" w:after="0" w:line="360" w:lineRule="auto"/>
              <w:jc w:val="both"/>
              <w:rPr>
                <w:color w:val="000000" w:themeColor="text1"/>
                <w:szCs w:val="26"/>
              </w:rPr>
            </w:pPr>
            <w:r>
              <w:rPr>
                <w:color w:val="000000" w:themeColor="text1"/>
                <w:szCs w:val="26"/>
              </w:rPr>
              <w:t>4.3. Khả năng của dự báo.</w:t>
            </w:r>
          </w:p>
          <w:p w:rsidR="00C432A2" w:rsidRDefault="00C432A2" w:rsidP="002571C2">
            <w:pPr>
              <w:spacing w:before="0" w:after="0" w:line="360" w:lineRule="auto"/>
              <w:jc w:val="both"/>
              <w:rPr>
                <w:color w:val="000000" w:themeColor="text1"/>
                <w:szCs w:val="26"/>
              </w:rPr>
            </w:pPr>
            <w:r>
              <w:rPr>
                <w:color w:val="000000" w:themeColor="text1"/>
                <w:szCs w:val="26"/>
              </w:rPr>
              <w:t>4.4. Nguồn của sự không chắc chắn.</w:t>
            </w:r>
          </w:p>
        </w:tc>
        <w:tc>
          <w:tcPr>
            <w:tcW w:w="2653" w:type="dxa"/>
          </w:tcPr>
          <w:p w:rsidR="00C432A2" w:rsidRDefault="00C432A2" w:rsidP="002571C2">
            <w:pPr>
              <w:spacing w:before="0" w:after="0" w:line="360" w:lineRule="auto"/>
              <w:jc w:val="both"/>
              <w:rPr>
                <w:i/>
                <w:color w:val="000000" w:themeColor="text1"/>
                <w:szCs w:val="26"/>
              </w:rPr>
            </w:pPr>
            <w:r>
              <w:rPr>
                <w:color w:val="000000" w:themeColor="text1"/>
                <w:szCs w:val="26"/>
              </w:rPr>
              <w:t xml:space="preserve"> </w:t>
            </w:r>
            <w:r>
              <w:rPr>
                <w:i/>
                <w:color w:val="000000" w:themeColor="text1"/>
                <w:szCs w:val="26"/>
              </w:rPr>
              <w:t>Thời gian:4 giờ</w:t>
            </w:r>
          </w:p>
        </w:tc>
      </w:tr>
    </w:tbl>
    <w:p w:rsidR="00C432A2" w:rsidRDefault="00C432A2" w:rsidP="00C432A2">
      <w:pPr>
        <w:spacing w:before="0" w:after="0" w:line="360" w:lineRule="auto"/>
        <w:jc w:val="both"/>
        <w:rPr>
          <w:b/>
          <w:color w:val="000000" w:themeColor="text1"/>
          <w:szCs w:val="26"/>
        </w:rPr>
      </w:pPr>
      <w:r>
        <w:rPr>
          <w:b/>
          <w:color w:val="000000" w:themeColor="text1"/>
          <w:szCs w:val="26"/>
          <w:lang w:val="pt-BR"/>
        </w:rPr>
        <w:t>Chương 2:</w:t>
      </w:r>
      <w:r>
        <w:rPr>
          <w:color w:val="000000" w:themeColor="text1"/>
          <w:szCs w:val="26"/>
          <w:lang w:val="pt-BR"/>
        </w:rPr>
        <w:t xml:space="preserve"> </w:t>
      </w:r>
      <w:r>
        <w:rPr>
          <w:b/>
          <w:color w:val="000000" w:themeColor="text1"/>
          <w:szCs w:val="26"/>
          <w:lang w:val="pt-BR"/>
        </w:rPr>
        <w:t xml:space="preserve">Hoạt động giao nhận vận tải trong chuỗi cung ứng </w:t>
      </w:r>
      <w:r>
        <w:rPr>
          <w:b/>
          <w:color w:val="000000" w:themeColor="text1"/>
          <w:szCs w:val="26"/>
          <w:lang w:val="vi-VN"/>
        </w:rPr>
        <w:tab/>
      </w:r>
      <w:r>
        <w:rPr>
          <w:i/>
          <w:color w:val="000000" w:themeColor="text1"/>
          <w:szCs w:val="26"/>
        </w:rPr>
        <w:t>Thời gian: 12 giờ</w:t>
      </w:r>
    </w:p>
    <w:p w:rsidR="00C432A2" w:rsidRDefault="00C432A2" w:rsidP="00C432A2">
      <w:pPr>
        <w:spacing w:before="0" w:after="0" w:line="360" w:lineRule="auto"/>
        <w:jc w:val="both"/>
        <w:rPr>
          <w:i/>
          <w:color w:val="000000" w:themeColor="text1"/>
          <w:szCs w:val="26"/>
          <w:lang w:val="pt-BR"/>
        </w:rPr>
      </w:pPr>
      <w:r>
        <w:rPr>
          <w:i/>
          <w:color w:val="000000" w:themeColor="text1"/>
          <w:szCs w:val="26"/>
          <w:lang w:val="pt-BR"/>
        </w:rPr>
        <w:t>Mục tiêu:</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w:t>
      </w:r>
      <w:r>
        <w:rPr>
          <w:color w:val="000000" w:themeColor="text1"/>
          <w:szCs w:val="26"/>
          <w:lang w:val="pt-BR"/>
        </w:rPr>
        <w:tab/>
        <w:t xml:space="preserve">Hiểu và trình bày được những kiến thức cơ bản về các phương thức vận tải hàng hóa đường biển, đường hàng không, đường bộ, vận tải đa phương thức, vận tải đường thủy nội địa. </w:t>
      </w:r>
    </w:p>
    <w:p w:rsidR="00C432A2" w:rsidRDefault="00C432A2" w:rsidP="00C432A2">
      <w:pPr>
        <w:pStyle w:val="ListParagraph"/>
        <w:spacing w:line="360" w:lineRule="auto"/>
        <w:ind w:left="0"/>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w:t>
      </w:r>
      <w:r>
        <w:rPr>
          <w:rFonts w:ascii="Times New Roman" w:hAnsi="Times New Roman"/>
          <w:color w:val="000000" w:themeColor="text1"/>
          <w:sz w:val="26"/>
          <w:szCs w:val="26"/>
          <w:lang w:val="pt-BR"/>
        </w:rPr>
        <w:tab/>
        <w:t>Vận dụng kiến thức để lựa chọn giải pháp vận tải phù hợp với các yêu cầu vận chuyển hàng hóa trong nước và quốc tế.</w:t>
      </w:r>
    </w:p>
    <w:p w:rsidR="00C432A2" w:rsidRDefault="00C432A2" w:rsidP="00C432A2">
      <w:pPr>
        <w:pStyle w:val="ListParagraph"/>
        <w:spacing w:line="360" w:lineRule="auto"/>
        <w:ind w:left="0"/>
        <w:jc w:val="both"/>
        <w:rPr>
          <w:rFonts w:ascii="Times New Roman" w:hAnsi="Times New Roman"/>
          <w:i/>
          <w:color w:val="000000" w:themeColor="text1"/>
          <w:sz w:val="26"/>
          <w:szCs w:val="26"/>
          <w:lang w:val="vi-VN"/>
        </w:rPr>
      </w:pPr>
      <w:r>
        <w:rPr>
          <w:rFonts w:ascii="Times New Roman" w:hAnsi="Times New Roman"/>
          <w:bCs/>
          <w:i/>
          <w:color w:val="000000" w:themeColor="text1"/>
          <w:sz w:val="26"/>
          <w:szCs w:val="26"/>
          <w:lang w:val="pt-BR"/>
        </w:rPr>
        <w:t>Nội dung</w:t>
      </w:r>
      <w:r>
        <w:rPr>
          <w:rFonts w:ascii="Times New Roman" w:hAnsi="Times New Roman"/>
          <w:bCs/>
          <w:i/>
          <w:color w:val="000000" w:themeColor="text1"/>
          <w:sz w:val="26"/>
          <w:szCs w:val="26"/>
          <w:lang w:val="vi-VN"/>
        </w:rPr>
        <w:t>:</w:t>
      </w:r>
    </w:p>
    <w:tbl>
      <w:tblPr>
        <w:tblW w:w="9174" w:type="dxa"/>
        <w:tblInd w:w="108" w:type="dxa"/>
        <w:tblLayout w:type="fixed"/>
        <w:tblLook w:val="04A0" w:firstRow="1" w:lastRow="0" w:firstColumn="1" w:lastColumn="0" w:noHBand="0" w:noVBand="1"/>
      </w:tblPr>
      <w:tblGrid>
        <w:gridCol w:w="6946"/>
        <w:gridCol w:w="2228"/>
      </w:tblGrid>
      <w:tr w:rsidR="00C432A2" w:rsidTr="002571C2">
        <w:tc>
          <w:tcPr>
            <w:tcW w:w="6946" w:type="dxa"/>
          </w:tcPr>
          <w:p w:rsidR="00C432A2" w:rsidRDefault="00C432A2" w:rsidP="002571C2">
            <w:pPr>
              <w:spacing w:before="0" w:after="0" w:line="360" w:lineRule="auto"/>
              <w:jc w:val="both"/>
              <w:rPr>
                <w:color w:val="000000" w:themeColor="text1"/>
                <w:szCs w:val="26"/>
                <w:lang w:val="pt-BR"/>
              </w:rPr>
            </w:pPr>
            <w:r w:rsidRPr="00C432A2">
              <w:rPr>
                <w:color w:val="000000" w:themeColor="text1"/>
                <w:szCs w:val="26"/>
                <w:lang w:val="vi-VN"/>
              </w:rPr>
              <w:t xml:space="preserve">1. </w:t>
            </w:r>
            <w:r>
              <w:rPr>
                <w:color w:val="000000" w:themeColor="text1"/>
                <w:szCs w:val="26"/>
                <w:lang w:val="pt-BR"/>
              </w:rPr>
              <w:t>Khái niệm vận tải và vai trò của vận tải trong chuỗi cung ứng</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 xml:space="preserve">1.1. </w:t>
            </w:r>
            <w:r>
              <w:rPr>
                <w:color w:val="000000" w:themeColor="text1"/>
                <w:szCs w:val="26"/>
                <w:lang w:val="pt-BR"/>
              </w:rPr>
              <w:t xml:space="preserve">Khái niệm vận tải </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 xml:space="preserve">1.2. </w:t>
            </w:r>
            <w:r>
              <w:rPr>
                <w:color w:val="000000" w:themeColor="text1"/>
                <w:szCs w:val="26"/>
                <w:lang w:val="pt-BR"/>
              </w:rPr>
              <w:t>Vai trò của vận tải trong chuỗi cung ứng</w:t>
            </w:r>
            <w:r w:rsidRPr="00C432A2">
              <w:rPr>
                <w:color w:val="000000" w:themeColor="text1"/>
                <w:szCs w:val="26"/>
                <w:lang w:val="pt-BR"/>
              </w:rPr>
              <w:t>.</w:t>
            </w:r>
          </w:p>
        </w:tc>
        <w:tc>
          <w:tcPr>
            <w:tcW w:w="2228"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 3 giờ</w:t>
            </w:r>
          </w:p>
        </w:tc>
      </w:tr>
      <w:tr w:rsidR="00C432A2" w:rsidTr="002571C2">
        <w:tc>
          <w:tcPr>
            <w:tcW w:w="6946" w:type="dxa"/>
            <w:shd w:val="clear" w:color="auto" w:fill="auto"/>
          </w:tcPr>
          <w:p w:rsidR="00C432A2" w:rsidRDefault="00C432A2" w:rsidP="002571C2">
            <w:pPr>
              <w:spacing w:before="0" w:after="0" w:line="360" w:lineRule="auto"/>
              <w:jc w:val="both"/>
              <w:rPr>
                <w:color w:val="000000" w:themeColor="text1"/>
                <w:szCs w:val="26"/>
                <w:lang w:val="pt-BR"/>
              </w:rPr>
            </w:pPr>
            <w:r>
              <w:rPr>
                <w:color w:val="000000" w:themeColor="text1"/>
                <w:szCs w:val="26"/>
              </w:rPr>
              <w:t xml:space="preserve">2. </w:t>
            </w:r>
            <w:r>
              <w:rPr>
                <w:color w:val="000000" w:themeColor="text1"/>
                <w:szCs w:val="26"/>
                <w:lang w:val="pt-BR"/>
              </w:rPr>
              <w:t xml:space="preserve">Thực trạng và ưu nhược điểm của các hình thức vận tải </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2.1 Vận tải hàng hóa đường biển</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2.2 Vận tải hàng hóa đường hàng không</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2.3 Vận tải đường bộ</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2.4 Vận tải đa phương thức</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 xml:space="preserve">2.5 </w:t>
            </w:r>
            <w:r>
              <w:rPr>
                <w:color w:val="000000" w:themeColor="text1"/>
                <w:szCs w:val="26"/>
                <w:lang w:val="sv-SE"/>
              </w:rPr>
              <w:t>Vận tải đường thủy nội địa</w:t>
            </w:r>
          </w:p>
        </w:tc>
        <w:tc>
          <w:tcPr>
            <w:tcW w:w="2228" w:type="dxa"/>
            <w:shd w:val="clear" w:color="auto" w:fill="auto"/>
          </w:tcPr>
          <w:p w:rsidR="00C432A2" w:rsidRDefault="00C432A2" w:rsidP="002571C2">
            <w:pPr>
              <w:spacing w:before="0" w:after="0" w:line="360" w:lineRule="auto"/>
              <w:jc w:val="both"/>
              <w:rPr>
                <w:i/>
                <w:color w:val="000000" w:themeColor="text1"/>
                <w:szCs w:val="26"/>
              </w:rPr>
            </w:pPr>
            <w:r>
              <w:rPr>
                <w:i/>
                <w:color w:val="000000" w:themeColor="text1"/>
                <w:szCs w:val="26"/>
              </w:rPr>
              <w:t>Thời gian: 4 giờ</w:t>
            </w:r>
          </w:p>
        </w:tc>
      </w:tr>
      <w:tr w:rsidR="00C432A2" w:rsidTr="002571C2">
        <w:tc>
          <w:tcPr>
            <w:tcW w:w="6946" w:type="dxa"/>
            <w:shd w:val="clear" w:color="auto" w:fill="auto"/>
          </w:tcPr>
          <w:p w:rsidR="00C432A2" w:rsidRDefault="00C432A2" w:rsidP="002571C2">
            <w:pPr>
              <w:spacing w:before="0" w:after="0" w:line="360" w:lineRule="auto"/>
              <w:jc w:val="both"/>
              <w:rPr>
                <w:color w:val="000000" w:themeColor="text1"/>
                <w:szCs w:val="26"/>
                <w:lang w:val="pt-BR"/>
              </w:rPr>
            </w:pPr>
            <w:r>
              <w:rPr>
                <w:color w:val="000000" w:themeColor="text1"/>
                <w:szCs w:val="26"/>
              </w:rPr>
              <w:t xml:space="preserve">3. </w:t>
            </w:r>
            <w:r>
              <w:rPr>
                <w:color w:val="000000" w:themeColor="text1"/>
                <w:szCs w:val="26"/>
                <w:lang w:val="pt-BR"/>
              </w:rPr>
              <w:t>Vận tải đa phương thức</w:t>
            </w:r>
          </w:p>
          <w:p w:rsidR="00C432A2" w:rsidRDefault="00C432A2" w:rsidP="002571C2">
            <w:pPr>
              <w:spacing w:before="0" w:after="0" w:line="360" w:lineRule="auto"/>
              <w:jc w:val="both"/>
              <w:rPr>
                <w:color w:val="000000" w:themeColor="text1"/>
                <w:szCs w:val="26"/>
                <w:lang w:val="pt-BR"/>
              </w:rPr>
            </w:pPr>
            <w:r>
              <w:rPr>
                <w:color w:val="000000" w:themeColor="text1"/>
                <w:szCs w:val="26"/>
              </w:rPr>
              <w:t xml:space="preserve">4.  </w:t>
            </w:r>
            <w:r>
              <w:rPr>
                <w:color w:val="000000" w:themeColor="text1"/>
                <w:szCs w:val="26"/>
                <w:lang w:val="pt-BR"/>
              </w:rPr>
              <w:t>Xu thế vận tải container hóa</w:t>
            </w:r>
          </w:p>
          <w:p w:rsid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 xml:space="preserve">5. </w:t>
            </w:r>
            <w:r>
              <w:rPr>
                <w:color w:val="000000" w:themeColor="text1"/>
                <w:szCs w:val="26"/>
                <w:lang w:val="pt-BR"/>
              </w:rPr>
              <w:t>Lựa chọn phương tiện vận tải</w:t>
            </w:r>
          </w:p>
          <w:p w:rsidR="00C432A2" w:rsidRPr="00C432A2" w:rsidRDefault="00C432A2" w:rsidP="002571C2">
            <w:pPr>
              <w:spacing w:before="0" w:after="0" w:line="360" w:lineRule="auto"/>
              <w:jc w:val="both"/>
              <w:rPr>
                <w:color w:val="000000" w:themeColor="text1"/>
                <w:szCs w:val="26"/>
                <w:lang w:val="pt-BR"/>
              </w:rPr>
            </w:pPr>
            <w:r w:rsidRPr="00C432A2">
              <w:rPr>
                <w:color w:val="000000" w:themeColor="text1"/>
                <w:szCs w:val="26"/>
                <w:lang w:val="pt-BR"/>
              </w:rPr>
              <w:t xml:space="preserve">6. </w:t>
            </w:r>
            <w:r>
              <w:rPr>
                <w:color w:val="000000" w:themeColor="text1"/>
                <w:szCs w:val="26"/>
                <w:lang w:val="pt-BR"/>
              </w:rPr>
              <w:t>Lựa chọn người vận tải</w:t>
            </w:r>
          </w:p>
        </w:tc>
        <w:tc>
          <w:tcPr>
            <w:tcW w:w="2228" w:type="dxa"/>
            <w:shd w:val="clear" w:color="auto" w:fill="auto"/>
          </w:tcPr>
          <w:p w:rsidR="00C432A2" w:rsidRDefault="00C432A2" w:rsidP="002571C2">
            <w:pPr>
              <w:spacing w:before="0" w:after="0" w:line="360" w:lineRule="auto"/>
              <w:jc w:val="both"/>
              <w:rPr>
                <w:i/>
                <w:color w:val="000000" w:themeColor="text1"/>
                <w:szCs w:val="26"/>
              </w:rPr>
            </w:pPr>
            <w:r>
              <w:rPr>
                <w:i/>
                <w:color w:val="000000" w:themeColor="text1"/>
                <w:szCs w:val="26"/>
              </w:rPr>
              <w:t>Thời gian: 1 giờ</w:t>
            </w:r>
          </w:p>
          <w:p w:rsidR="00C432A2" w:rsidRDefault="00C432A2" w:rsidP="002571C2">
            <w:pPr>
              <w:spacing w:before="0" w:after="0" w:line="360" w:lineRule="auto"/>
              <w:jc w:val="both"/>
              <w:rPr>
                <w:color w:val="000000" w:themeColor="text1"/>
                <w:szCs w:val="26"/>
              </w:rPr>
            </w:pPr>
            <w:r>
              <w:rPr>
                <w:i/>
                <w:color w:val="000000" w:themeColor="text1"/>
                <w:szCs w:val="26"/>
              </w:rPr>
              <w:t>Thời gian: 1 giờ</w:t>
            </w:r>
          </w:p>
          <w:p w:rsidR="00C432A2" w:rsidRDefault="00C432A2" w:rsidP="002571C2">
            <w:pPr>
              <w:spacing w:before="0" w:after="0" w:line="360" w:lineRule="auto"/>
              <w:jc w:val="both"/>
              <w:rPr>
                <w:i/>
                <w:color w:val="000000" w:themeColor="text1"/>
                <w:szCs w:val="26"/>
              </w:rPr>
            </w:pPr>
            <w:r>
              <w:rPr>
                <w:i/>
                <w:color w:val="000000" w:themeColor="text1"/>
                <w:szCs w:val="26"/>
              </w:rPr>
              <w:t>Thời gian: 1 giờ</w:t>
            </w:r>
          </w:p>
          <w:p w:rsidR="00C432A2" w:rsidRDefault="00C432A2" w:rsidP="002571C2">
            <w:pPr>
              <w:spacing w:before="0" w:after="0" w:line="360" w:lineRule="auto"/>
              <w:jc w:val="both"/>
              <w:rPr>
                <w:color w:val="000000" w:themeColor="text1"/>
                <w:szCs w:val="26"/>
              </w:rPr>
            </w:pPr>
            <w:r>
              <w:rPr>
                <w:i/>
                <w:color w:val="000000" w:themeColor="text1"/>
                <w:szCs w:val="26"/>
              </w:rPr>
              <w:t>Thời gian: 1 giờ</w:t>
            </w:r>
          </w:p>
        </w:tc>
      </w:tr>
      <w:tr w:rsidR="00C432A2" w:rsidTr="002571C2">
        <w:tc>
          <w:tcPr>
            <w:tcW w:w="6946" w:type="dxa"/>
            <w:shd w:val="clear" w:color="auto" w:fill="auto"/>
          </w:tcPr>
          <w:p w:rsidR="00C432A2" w:rsidRDefault="00C432A2" w:rsidP="002571C2">
            <w:pPr>
              <w:spacing w:before="0" w:after="0" w:line="360" w:lineRule="auto"/>
              <w:jc w:val="both"/>
              <w:rPr>
                <w:color w:val="000000" w:themeColor="text1"/>
                <w:szCs w:val="26"/>
              </w:rPr>
            </w:pPr>
            <w:r>
              <w:rPr>
                <w:color w:val="000000" w:themeColor="text1"/>
                <w:szCs w:val="26"/>
              </w:rPr>
              <w:lastRenderedPageBreak/>
              <w:t>7. Kiểm tra</w:t>
            </w:r>
          </w:p>
        </w:tc>
        <w:tc>
          <w:tcPr>
            <w:tcW w:w="2228" w:type="dxa"/>
            <w:shd w:val="clear" w:color="auto" w:fill="auto"/>
          </w:tcPr>
          <w:p w:rsidR="00C432A2" w:rsidRDefault="00C432A2" w:rsidP="002571C2">
            <w:pPr>
              <w:spacing w:before="0" w:after="0" w:line="360" w:lineRule="auto"/>
              <w:jc w:val="both"/>
              <w:rPr>
                <w:i/>
                <w:color w:val="000000" w:themeColor="text1"/>
                <w:szCs w:val="26"/>
              </w:rPr>
            </w:pPr>
            <w:r>
              <w:rPr>
                <w:i/>
                <w:color w:val="000000" w:themeColor="text1"/>
                <w:szCs w:val="26"/>
              </w:rPr>
              <w:t>Thời gian:1 giờ</w:t>
            </w:r>
          </w:p>
        </w:tc>
      </w:tr>
    </w:tbl>
    <w:p w:rsidR="00C432A2" w:rsidRDefault="00C432A2" w:rsidP="00C432A2">
      <w:pPr>
        <w:spacing w:before="0" w:after="0" w:line="360" w:lineRule="auto"/>
        <w:jc w:val="both"/>
        <w:rPr>
          <w:b/>
          <w:color w:val="000000" w:themeColor="text1"/>
          <w:szCs w:val="26"/>
        </w:rPr>
      </w:pPr>
      <w:r>
        <w:rPr>
          <w:b/>
          <w:color w:val="000000" w:themeColor="text1"/>
          <w:szCs w:val="26"/>
        </w:rPr>
        <w:t>Chương 3:</w:t>
      </w:r>
      <w:r>
        <w:rPr>
          <w:color w:val="000000" w:themeColor="text1"/>
          <w:szCs w:val="26"/>
        </w:rPr>
        <w:t xml:space="preserve"> </w:t>
      </w:r>
      <w:r>
        <w:rPr>
          <w:b/>
          <w:color w:val="000000" w:themeColor="text1"/>
          <w:szCs w:val="26"/>
        </w:rPr>
        <w:t xml:space="preserve">Quản trị tồn kho và phân chia rủi ro                 </w:t>
      </w:r>
      <w:r>
        <w:rPr>
          <w:b/>
          <w:color w:val="000000" w:themeColor="text1"/>
          <w:szCs w:val="26"/>
          <w:lang w:val="vi-VN"/>
        </w:rPr>
        <w:tab/>
      </w:r>
      <w:r>
        <w:rPr>
          <w:b/>
          <w:color w:val="000000" w:themeColor="text1"/>
          <w:szCs w:val="26"/>
          <w:lang w:val="vi-VN"/>
        </w:rPr>
        <w:tab/>
      </w:r>
      <w:r>
        <w:rPr>
          <w:i/>
          <w:color w:val="000000" w:themeColor="text1"/>
          <w:szCs w:val="26"/>
        </w:rPr>
        <w:t>Thời gian: 12 giờ</w:t>
      </w:r>
    </w:p>
    <w:p w:rsidR="00C432A2" w:rsidRDefault="00C432A2" w:rsidP="00C432A2">
      <w:pPr>
        <w:spacing w:before="0" w:after="0" w:line="360" w:lineRule="auto"/>
        <w:jc w:val="both"/>
        <w:rPr>
          <w:i/>
          <w:color w:val="000000" w:themeColor="text1"/>
          <w:szCs w:val="26"/>
        </w:rPr>
      </w:pPr>
      <w:r>
        <w:rPr>
          <w:i/>
          <w:color w:val="000000" w:themeColor="text1"/>
          <w:szCs w:val="26"/>
        </w:rPr>
        <w:t>Mục tiêu:</w:t>
      </w:r>
    </w:p>
    <w:p w:rsidR="00C432A2" w:rsidRDefault="00C432A2" w:rsidP="00C432A2">
      <w:pPr>
        <w:spacing w:before="0" w:after="0" w:line="360" w:lineRule="auto"/>
        <w:jc w:val="both"/>
        <w:rPr>
          <w:color w:val="000000" w:themeColor="text1"/>
          <w:szCs w:val="26"/>
        </w:rPr>
      </w:pPr>
      <w:r>
        <w:rPr>
          <w:color w:val="000000" w:themeColor="text1"/>
          <w:szCs w:val="26"/>
          <w:lang w:val="vi-VN"/>
        </w:rPr>
        <w:t xml:space="preserve">- </w:t>
      </w:r>
      <w:r>
        <w:rPr>
          <w:color w:val="000000" w:themeColor="text1"/>
          <w:szCs w:val="26"/>
        </w:rPr>
        <w:t>Giới thiệu các mô hình tồn kho, các hợp đồng cung ứng.</w:t>
      </w:r>
    </w:p>
    <w:p w:rsidR="00C432A2" w:rsidRDefault="00C432A2" w:rsidP="00C432A2">
      <w:pPr>
        <w:spacing w:before="0" w:after="0" w:line="360" w:lineRule="auto"/>
        <w:jc w:val="both"/>
        <w:rPr>
          <w:color w:val="000000" w:themeColor="text1"/>
          <w:szCs w:val="26"/>
        </w:rPr>
      </w:pPr>
      <w:r>
        <w:rPr>
          <w:color w:val="000000" w:themeColor="text1"/>
          <w:szCs w:val="26"/>
          <w:lang w:val="vi-VN"/>
        </w:rPr>
        <w:t xml:space="preserve">- </w:t>
      </w:r>
      <w:r>
        <w:rPr>
          <w:color w:val="000000" w:themeColor="text1"/>
          <w:szCs w:val="26"/>
        </w:rPr>
        <w:t xml:space="preserve"> Xác định được hình thức tồn kho: nguyên vật liệu, sản phẩm dở dang, sản phẩm hoàn thiện.</w:t>
      </w:r>
    </w:p>
    <w:p w:rsidR="00C432A2" w:rsidRDefault="00C432A2" w:rsidP="00C432A2">
      <w:pPr>
        <w:spacing w:before="0" w:after="0" w:line="360" w:lineRule="auto"/>
        <w:jc w:val="both"/>
        <w:rPr>
          <w:color w:val="000000" w:themeColor="text1"/>
          <w:szCs w:val="26"/>
        </w:rPr>
      </w:pPr>
      <w:r>
        <w:rPr>
          <w:color w:val="000000" w:themeColor="text1"/>
          <w:szCs w:val="26"/>
          <w:lang w:val="vi-VN"/>
        </w:rPr>
        <w:t xml:space="preserve">- </w:t>
      </w:r>
      <w:r>
        <w:rPr>
          <w:color w:val="000000" w:themeColor="text1"/>
          <w:szCs w:val="26"/>
        </w:rPr>
        <w:t xml:space="preserve"> Xác định chi phí hàng tồn kho và phân tán rủi ro.</w:t>
      </w:r>
    </w:p>
    <w:p w:rsidR="00C432A2" w:rsidRDefault="00C432A2" w:rsidP="00C432A2">
      <w:pPr>
        <w:spacing w:before="0" w:after="0" w:line="360" w:lineRule="auto"/>
        <w:jc w:val="both"/>
        <w:rPr>
          <w:color w:val="000000" w:themeColor="text1"/>
          <w:szCs w:val="26"/>
          <w:lang w:val="vi-VN"/>
        </w:rPr>
      </w:pPr>
      <w:r>
        <w:rPr>
          <w:color w:val="000000" w:themeColor="text1"/>
          <w:szCs w:val="26"/>
          <w:lang w:val="vi-VN"/>
        </w:rPr>
        <w:t xml:space="preserve">- </w:t>
      </w:r>
      <w:r>
        <w:rPr>
          <w:color w:val="000000" w:themeColor="text1"/>
          <w:szCs w:val="26"/>
        </w:rPr>
        <w:t xml:space="preserve"> Nghiêm túc khi nghiên cứu.</w:t>
      </w:r>
    </w:p>
    <w:p w:rsidR="00C432A2" w:rsidRDefault="00C432A2" w:rsidP="00C432A2">
      <w:pPr>
        <w:pStyle w:val="ListParagraph"/>
        <w:spacing w:line="360" w:lineRule="auto"/>
        <w:ind w:left="0"/>
        <w:jc w:val="both"/>
        <w:rPr>
          <w:rFonts w:ascii="Times New Roman" w:hAnsi="Times New Roman"/>
          <w:i/>
          <w:color w:val="000000" w:themeColor="text1"/>
          <w:sz w:val="26"/>
          <w:szCs w:val="26"/>
          <w:lang w:val="vi-VN"/>
        </w:rPr>
      </w:pPr>
      <w:r>
        <w:rPr>
          <w:rFonts w:ascii="Times New Roman" w:hAnsi="Times New Roman"/>
          <w:bCs/>
          <w:i/>
          <w:color w:val="000000" w:themeColor="text1"/>
          <w:sz w:val="26"/>
          <w:szCs w:val="26"/>
          <w:lang w:val="pt-BR"/>
        </w:rPr>
        <w:t>Nội dung</w:t>
      </w:r>
      <w:r>
        <w:rPr>
          <w:rFonts w:ascii="Times New Roman" w:hAnsi="Times New Roman"/>
          <w:bCs/>
          <w:i/>
          <w:color w:val="000000" w:themeColor="text1"/>
          <w:sz w:val="26"/>
          <w:szCs w:val="26"/>
          <w:lang w:val="vi-VN"/>
        </w:rPr>
        <w:t>:</w:t>
      </w:r>
    </w:p>
    <w:tbl>
      <w:tblPr>
        <w:tblW w:w="9266" w:type="dxa"/>
        <w:tblInd w:w="108" w:type="dxa"/>
        <w:tblLayout w:type="fixed"/>
        <w:tblLook w:val="04A0" w:firstRow="1" w:lastRow="0" w:firstColumn="1" w:lastColumn="0" w:noHBand="0" w:noVBand="1"/>
      </w:tblPr>
      <w:tblGrid>
        <w:gridCol w:w="7159"/>
        <w:gridCol w:w="2107"/>
      </w:tblGrid>
      <w:tr w:rsidR="00C432A2" w:rsidTr="002571C2">
        <w:trPr>
          <w:trHeight w:val="977"/>
        </w:trPr>
        <w:tc>
          <w:tcPr>
            <w:tcW w:w="7159" w:type="dxa"/>
          </w:tcPr>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 Quản trị tồn kho</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1.1. Hệ thống tồn kho.</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1.2. Các mô hình tồn kho.</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1.3. Các cơ hội đặt hàng nhiều lần.</w:t>
            </w:r>
          </w:p>
        </w:tc>
        <w:tc>
          <w:tcPr>
            <w:tcW w:w="2107"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gian:9 giờ</w:t>
            </w:r>
          </w:p>
        </w:tc>
      </w:tr>
      <w:tr w:rsidR="00C432A2" w:rsidTr="002571C2">
        <w:trPr>
          <w:trHeight w:val="1813"/>
        </w:trPr>
        <w:tc>
          <w:tcPr>
            <w:tcW w:w="7159" w:type="dxa"/>
          </w:tcPr>
          <w:p w:rsidR="00C432A2" w:rsidRDefault="00C432A2" w:rsidP="002571C2">
            <w:pPr>
              <w:spacing w:before="0" w:after="0" w:line="360" w:lineRule="auto"/>
              <w:jc w:val="both"/>
              <w:rPr>
                <w:color w:val="000000" w:themeColor="text1"/>
                <w:szCs w:val="26"/>
              </w:rPr>
            </w:pPr>
            <w:r>
              <w:rPr>
                <w:color w:val="000000" w:themeColor="text1"/>
                <w:szCs w:val="26"/>
              </w:rPr>
              <w:t>2. Phân tán rủi ro</w:t>
            </w:r>
          </w:p>
          <w:p w:rsidR="00C432A2" w:rsidRDefault="00C432A2" w:rsidP="002571C2">
            <w:pPr>
              <w:spacing w:before="0" w:after="0" w:line="360" w:lineRule="auto"/>
              <w:jc w:val="both"/>
              <w:rPr>
                <w:color w:val="000000" w:themeColor="text1"/>
                <w:szCs w:val="26"/>
              </w:rPr>
            </w:pPr>
            <w:r>
              <w:rPr>
                <w:color w:val="000000" w:themeColor="text1"/>
                <w:szCs w:val="26"/>
              </w:rPr>
              <w:t>2.1. Hệ thống phi tập trung so với tập trung.</w:t>
            </w:r>
          </w:p>
          <w:p w:rsidR="00C432A2" w:rsidRDefault="00C432A2" w:rsidP="002571C2">
            <w:pPr>
              <w:spacing w:before="0" w:after="0" w:line="360" w:lineRule="auto"/>
              <w:jc w:val="both"/>
              <w:rPr>
                <w:color w:val="000000" w:themeColor="text1"/>
                <w:szCs w:val="26"/>
              </w:rPr>
            </w:pPr>
            <w:r>
              <w:rPr>
                <w:color w:val="000000" w:themeColor="text1"/>
                <w:szCs w:val="26"/>
              </w:rPr>
              <w:t>2.2. Quản trị tồn kho trong chuỗi cung ứng.</w:t>
            </w:r>
          </w:p>
          <w:p w:rsidR="00C432A2" w:rsidRDefault="00C432A2" w:rsidP="002571C2">
            <w:pPr>
              <w:spacing w:before="0" w:after="0" w:line="360" w:lineRule="auto"/>
              <w:jc w:val="both"/>
              <w:rPr>
                <w:color w:val="000000" w:themeColor="text1"/>
                <w:szCs w:val="26"/>
              </w:rPr>
            </w:pPr>
            <w:r>
              <w:rPr>
                <w:color w:val="000000" w:themeColor="text1"/>
                <w:szCs w:val="26"/>
              </w:rPr>
              <w:t>2.3. Các vấn đề thực tế về tồn kho.</w:t>
            </w:r>
          </w:p>
        </w:tc>
        <w:tc>
          <w:tcPr>
            <w:tcW w:w="2107"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 3 giờ</w:t>
            </w:r>
          </w:p>
        </w:tc>
      </w:tr>
    </w:tbl>
    <w:p w:rsidR="00C432A2" w:rsidRDefault="00C432A2" w:rsidP="00C432A2">
      <w:pPr>
        <w:spacing w:before="0" w:after="0" w:line="360" w:lineRule="auto"/>
        <w:jc w:val="both"/>
        <w:rPr>
          <w:b/>
          <w:color w:val="000000" w:themeColor="text1"/>
          <w:szCs w:val="26"/>
        </w:rPr>
      </w:pPr>
      <w:r>
        <w:rPr>
          <w:b/>
          <w:color w:val="000000" w:themeColor="text1"/>
          <w:szCs w:val="26"/>
        </w:rPr>
        <w:t>Chương 4:</w:t>
      </w:r>
      <w:r>
        <w:rPr>
          <w:color w:val="000000" w:themeColor="text1"/>
          <w:szCs w:val="26"/>
        </w:rPr>
        <w:t xml:space="preserve"> </w:t>
      </w:r>
      <w:r>
        <w:rPr>
          <w:b/>
          <w:color w:val="000000" w:themeColor="text1"/>
          <w:szCs w:val="26"/>
        </w:rPr>
        <w:t xml:space="preserve">Tích hợp chuỗi cung cấp                                        </w:t>
      </w:r>
      <w:r>
        <w:rPr>
          <w:b/>
          <w:color w:val="000000" w:themeColor="text1"/>
          <w:szCs w:val="26"/>
          <w:lang w:val="vi-VN"/>
        </w:rPr>
        <w:tab/>
      </w:r>
      <w:r>
        <w:rPr>
          <w:i/>
          <w:color w:val="000000" w:themeColor="text1"/>
          <w:szCs w:val="26"/>
        </w:rPr>
        <w:t>Thời gian: 9 giờ</w:t>
      </w:r>
    </w:p>
    <w:p w:rsidR="00C432A2" w:rsidRDefault="00C432A2" w:rsidP="00C432A2">
      <w:pPr>
        <w:spacing w:before="0" w:after="0" w:line="360" w:lineRule="auto"/>
        <w:jc w:val="both"/>
        <w:rPr>
          <w:i/>
          <w:color w:val="000000" w:themeColor="text1"/>
          <w:szCs w:val="26"/>
        </w:rPr>
      </w:pPr>
      <w:r>
        <w:rPr>
          <w:i/>
          <w:color w:val="000000" w:themeColor="text1"/>
          <w:szCs w:val="26"/>
        </w:rPr>
        <w:t xml:space="preserve">Mục tiêu: </w:t>
      </w:r>
    </w:p>
    <w:p w:rsidR="00C432A2" w:rsidRDefault="00C432A2" w:rsidP="00C432A2">
      <w:pPr>
        <w:spacing w:before="0" w:after="0" w:line="360" w:lineRule="auto"/>
        <w:jc w:val="both"/>
        <w:rPr>
          <w:i/>
          <w:color w:val="000000" w:themeColor="text1"/>
          <w:szCs w:val="26"/>
        </w:rPr>
      </w:pPr>
      <w:r>
        <w:rPr>
          <w:i/>
          <w:color w:val="000000" w:themeColor="text1"/>
          <w:szCs w:val="26"/>
          <w:lang w:val="vi-VN"/>
        </w:rPr>
        <w:t xml:space="preserve">-  </w:t>
      </w:r>
      <w:r>
        <w:rPr>
          <w:color w:val="000000" w:themeColor="text1"/>
          <w:szCs w:val="26"/>
        </w:rPr>
        <w:t xml:space="preserve">Xác định được giá trị tiềm tàng của các thông tin xuyên suốt chuỗi cung ứng, sự liên quan của thông tin đến thiết kế và quản trị hiệu quả chuỗi cung ứng thích hợp. </w:t>
      </w:r>
    </w:p>
    <w:p w:rsidR="00C432A2" w:rsidRDefault="00C432A2" w:rsidP="00C432A2">
      <w:pPr>
        <w:spacing w:before="0" w:after="0" w:line="360" w:lineRule="auto"/>
        <w:jc w:val="both"/>
        <w:rPr>
          <w:color w:val="000000" w:themeColor="text1"/>
          <w:szCs w:val="26"/>
        </w:rPr>
      </w:pPr>
      <w:r>
        <w:rPr>
          <w:color w:val="000000" w:themeColor="text1"/>
          <w:szCs w:val="26"/>
          <w:lang w:val="vi-VN"/>
        </w:rPr>
        <w:t xml:space="preserve">- </w:t>
      </w:r>
      <w:r>
        <w:rPr>
          <w:color w:val="000000" w:themeColor="text1"/>
          <w:szCs w:val="26"/>
        </w:rPr>
        <w:t>Xác định được chuỗi các mối quan hệ giữa các doanh nghiệp.</w:t>
      </w:r>
    </w:p>
    <w:p w:rsidR="00C432A2" w:rsidRDefault="00C432A2" w:rsidP="00C432A2">
      <w:pPr>
        <w:spacing w:before="0" w:after="0" w:line="360" w:lineRule="auto"/>
        <w:jc w:val="both"/>
        <w:rPr>
          <w:color w:val="000000" w:themeColor="text1"/>
          <w:szCs w:val="26"/>
          <w:lang w:val="vi-VN"/>
        </w:rPr>
      </w:pPr>
      <w:r>
        <w:rPr>
          <w:color w:val="000000" w:themeColor="text1"/>
          <w:szCs w:val="26"/>
          <w:lang w:val="vi-VN"/>
        </w:rPr>
        <w:t xml:space="preserve">- </w:t>
      </w:r>
      <w:r>
        <w:rPr>
          <w:color w:val="000000" w:themeColor="text1"/>
          <w:szCs w:val="26"/>
        </w:rPr>
        <w:t xml:space="preserve"> Nghiêm túc khi nghiên cứu.</w:t>
      </w:r>
    </w:p>
    <w:p w:rsidR="00C432A2" w:rsidRDefault="00C432A2" w:rsidP="00C432A2">
      <w:pPr>
        <w:pStyle w:val="ListParagraph"/>
        <w:spacing w:line="360" w:lineRule="auto"/>
        <w:ind w:left="0"/>
        <w:jc w:val="both"/>
        <w:rPr>
          <w:rFonts w:ascii="Times New Roman" w:hAnsi="Times New Roman"/>
          <w:i/>
          <w:color w:val="000000" w:themeColor="text1"/>
          <w:sz w:val="26"/>
          <w:szCs w:val="26"/>
          <w:lang w:val="vi-VN"/>
        </w:rPr>
      </w:pPr>
      <w:r>
        <w:rPr>
          <w:rFonts w:ascii="Times New Roman" w:hAnsi="Times New Roman"/>
          <w:bCs/>
          <w:i/>
          <w:color w:val="000000" w:themeColor="text1"/>
          <w:sz w:val="26"/>
          <w:szCs w:val="26"/>
          <w:lang w:val="pt-BR"/>
        </w:rPr>
        <w:t>Nội dung</w:t>
      </w:r>
      <w:r>
        <w:rPr>
          <w:rFonts w:ascii="Times New Roman" w:hAnsi="Times New Roman"/>
          <w:bCs/>
          <w:i/>
          <w:color w:val="000000" w:themeColor="text1"/>
          <w:sz w:val="26"/>
          <w:szCs w:val="26"/>
          <w:lang w:val="vi-VN"/>
        </w:rPr>
        <w:t>:</w:t>
      </w:r>
    </w:p>
    <w:tbl>
      <w:tblPr>
        <w:tblW w:w="11402" w:type="dxa"/>
        <w:tblInd w:w="108" w:type="dxa"/>
        <w:tblLayout w:type="fixed"/>
        <w:tblLook w:val="04A0" w:firstRow="1" w:lastRow="0" w:firstColumn="1" w:lastColumn="0" w:noHBand="0" w:noVBand="1"/>
      </w:tblPr>
      <w:tblGrid>
        <w:gridCol w:w="6946"/>
        <w:gridCol w:w="2228"/>
        <w:gridCol w:w="2228"/>
      </w:tblGrid>
      <w:tr w:rsidR="00C432A2" w:rsidTr="002571C2">
        <w:trPr>
          <w:gridAfter w:val="1"/>
          <w:wAfter w:w="2228" w:type="dxa"/>
        </w:trPr>
        <w:tc>
          <w:tcPr>
            <w:tcW w:w="6946" w:type="dxa"/>
          </w:tcPr>
          <w:p w:rsidR="00C432A2" w:rsidRDefault="00C432A2" w:rsidP="002571C2">
            <w:pPr>
              <w:spacing w:before="0" w:after="0" w:line="360" w:lineRule="auto"/>
              <w:jc w:val="both"/>
              <w:rPr>
                <w:b/>
                <w:color w:val="000000" w:themeColor="text1"/>
                <w:szCs w:val="26"/>
                <w:lang w:val="vi-VN"/>
              </w:rPr>
            </w:pPr>
            <w:r>
              <w:rPr>
                <w:b/>
                <w:color w:val="000000" w:themeColor="text1"/>
                <w:szCs w:val="26"/>
                <w:lang w:val="vi-VN"/>
              </w:rPr>
              <w:t xml:space="preserve">1. Hiệu ứng BULLWHIP </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1.1. Xác định hiệu ứng BULLWHIP.</w:t>
            </w:r>
          </w:p>
          <w:p w:rsidR="00C432A2" w:rsidRDefault="00C432A2" w:rsidP="002571C2">
            <w:pPr>
              <w:spacing w:before="0" w:after="0" w:line="360" w:lineRule="auto"/>
              <w:jc w:val="both"/>
              <w:rPr>
                <w:color w:val="000000" w:themeColor="text1"/>
                <w:szCs w:val="26"/>
                <w:lang w:val="vi-VN"/>
              </w:rPr>
            </w:pPr>
            <w:r>
              <w:rPr>
                <w:color w:val="000000" w:themeColor="text1"/>
                <w:szCs w:val="26"/>
                <w:lang w:val="vi-VN"/>
              </w:rPr>
              <w:t>1.2. Tác động của thông tin tập trung đến hiệu ứng.</w:t>
            </w:r>
          </w:p>
        </w:tc>
        <w:tc>
          <w:tcPr>
            <w:tcW w:w="2228"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 2 giờ</w:t>
            </w:r>
          </w:p>
        </w:tc>
      </w:tr>
      <w:tr w:rsidR="00C432A2" w:rsidTr="002571C2">
        <w:trPr>
          <w:gridAfter w:val="1"/>
          <w:wAfter w:w="2228" w:type="dxa"/>
        </w:trPr>
        <w:tc>
          <w:tcPr>
            <w:tcW w:w="6946" w:type="dxa"/>
          </w:tcPr>
          <w:p w:rsidR="00C432A2" w:rsidRDefault="00C432A2" w:rsidP="002571C2">
            <w:pPr>
              <w:spacing w:before="0" w:after="0" w:line="360" w:lineRule="auto"/>
              <w:jc w:val="both"/>
              <w:rPr>
                <w:b/>
                <w:color w:val="000000" w:themeColor="text1"/>
                <w:szCs w:val="26"/>
              </w:rPr>
            </w:pPr>
            <w:r>
              <w:rPr>
                <w:b/>
                <w:color w:val="000000" w:themeColor="text1"/>
                <w:szCs w:val="26"/>
              </w:rPr>
              <w:t>2. Sự phát triển trong lĩnh vực chuỗi cung cấp</w:t>
            </w:r>
          </w:p>
          <w:p w:rsidR="00C432A2" w:rsidRDefault="00C432A2" w:rsidP="002571C2">
            <w:pPr>
              <w:spacing w:before="0" w:after="0" w:line="360" w:lineRule="auto"/>
              <w:jc w:val="both"/>
              <w:rPr>
                <w:color w:val="000000" w:themeColor="text1"/>
                <w:szCs w:val="26"/>
              </w:rPr>
            </w:pPr>
            <w:r>
              <w:rPr>
                <w:color w:val="000000" w:themeColor="text1"/>
                <w:szCs w:val="26"/>
              </w:rPr>
              <w:lastRenderedPageBreak/>
              <w:t>2.1. Quan điểm ban đầu.</w:t>
            </w:r>
          </w:p>
          <w:p w:rsidR="00C432A2" w:rsidRDefault="00C432A2" w:rsidP="002571C2">
            <w:pPr>
              <w:spacing w:before="0" w:after="0" w:line="360" w:lineRule="auto"/>
              <w:jc w:val="both"/>
              <w:rPr>
                <w:color w:val="000000" w:themeColor="text1"/>
                <w:szCs w:val="26"/>
              </w:rPr>
            </w:pPr>
            <w:r>
              <w:rPr>
                <w:color w:val="000000" w:themeColor="text1"/>
                <w:szCs w:val="26"/>
              </w:rPr>
              <w:t>2.2. Áp lực cho việc nâng cao hiệu quả quản trị chuỗi cung ứng.</w:t>
            </w:r>
          </w:p>
        </w:tc>
        <w:tc>
          <w:tcPr>
            <w:tcW w:w="2228" w:type="dxa"/>
          </w:tcPr>
          <w:p w:rsidR="00C432A2" w:rsidRDefault="00C432A2" w:rsidP="002571C2">
            <w:pPr>
              <w:spacing w:before="0" w:after="0" w:line="360" w:lineRule="auto"/>
              <w:jc w:val="both"/>
              <w:rPr>
                <w:i/>
                <w:color w:val="000000" w:themeColor="text1"/>
                <w:szCs w:val="26"/>
              </w:rPr>
            </w:pPr>
            <w:r>
              <w:rPr>
                <w:i/>
                <w:color w:val="000000" w:themeColor="text1"/>
                <w:szCs w:val="26"/>
              </w:rPr>
              <w:lastRenderedPageBreak/>
              <w:t>Thời gian:2 giờ</w:t>
            </w:r>
          </w:p>
        </w:tc>
      </w:tr>
      <w:tr w:rsidR="00C432A2" w:rsidTr="002571C2">
        <w:trPr>
          <w:gridAfter w:val="1"/>
          <w:wAfter w:w="2228" w:type="dxa"/>
        </w:trPr>
        <w:tc>
          <w:tcPr>
            <w:tcW w:w="6946" w:type="dxa"/>
          </w:tcPr>
          <w:p w:rsidR="00C432A2" w:rsidRDefault="00C432A2" w:rsidP="002571C2">
            <w:pPr>
              <w:spacing w:before="0" w:after="0" w:line="360" w:lineRule="auto"/>
              <w:jc w:val="both"/>
              <w:rPr>
                <w:b/>
                <w:color w:val="000000" w:themeColor="text1"/>
                <w:szCs w:val="26"/>
              </w:rPr>
            </w:pPr>
            <w:r>
              <w:rPr>
                <w:b/>
                <w:color w:val="000000" w:themeColor="text1"/>
                <w:szCs w:val="26"/>
              </w:rPr>
              <w:lastRenderedPageBreak/>
              <w:t>3. Các xu hướng hiện tại trong chuỗi cung cấp</w:t>
            </w:r>
          </w:p>
          <w:p w:rsidR="00C432A2" w:rsidRDefault="00C432A2" w:rsidP="002571C2">
            <w:pPr>
              <w:spacing w:before="0" w:after="0" w:line="360" w:lineRule="auto"/>
              <w:jc w:val="both"/>
              <w:rPr>
                <w:color w:val="000000" w:themeColor="text1"/>
                <w:szCs w:val="26"/>
              </w:rPr>
            </w:pPr>
            <w:r>
              <w:rPr>
                <w:color w:val="000000" w:themeColor="text1"/>
                <w:szCs w:val="26"/>
              </w:rPr>
              <w:t>3.1. Sự cải thiện truyền thong.</w:t>
            </w:r>
          </w:p>
          <w:p w:rsidR="00C432A2" w:rsidRDefault="00C432A2" w:rsidP="002571C2">
            <w:pPr>
              <w:spacing w:before="0" w:after="0" w:line="360" w:lineRule="auto"/>
              <w:jc w:val="both"/>
              <w:rPr>
                <w:color w:val="000000" w:themeColor="text1"/>
                <w:szCs w:val="26"/>
              </w:rPr>
            </w:pPr>
            <w:r>
              <w:rPr>
                <w:color w:val="000000" w:themeColor="text1"/>
                <w:szCs w:val="26"/>
              </w:rPr>
              <w:t>3.2. Cải thiện dịch vụ khách hang.</w:t>
            </w:r>
          </w:p>
          <w:p w:rsidR="00C432A2" w:rsidRDefault="00C432A2" w:rsidP="002571C2">
            <w:pPr>
              <w:spacing w:before="0" w:after="0" w:line="360" w:lineRule="auto"/>
              <w:jc w:val="both"/>
              <w:rPr>
                <w:color w:val="000000" w:themeColor="text1"/>
                <w:szCs w:val="26"/>
              </w:rPr>
            </w:pPr>
            <w:r>
              <w:rPr>
                <w:color w:val="000000" w:themeColor="text1"/>
                <w:szCs w:val="26"/>
              </w:rPr>
              <w:t>3.3. Xu hướng khác.</w:t>
            </w:r>
          </w:p>
        </w:tc>
        <w:tc>
          <w:tcPr>
            <w:tcW w:w="2228"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 2  giờ</w:t>
            </w:r>
          </w:p>
        </w:tc>
      </w:tr>
      <w:tr w:rsidR="00C432A2" w:rsidTr="002571C2">
        <w:trPr>
          <w:gridAfter w:val="1"/>
          <w:wAfter w:w="2228" w:type="dxa"/>
        </w:trPr>
        <w:tc>
          <w:tcPr>
            <w:tcW w:w="6946" w:type="dxa"/>
          </w:tcPr>
          <w:p w:rsidR="00C432A2" w:rsidRDefault="00C432A2" w:rsidP="002571C2">
            <w:pPr>
              <w:spacing w:before="0" w:after="0" w:line="360" w:lineRule="auto"/>
              <w:jc w:val="both"/>
              <w:rPr>
                <w:b/>
                <w:color w:val="000000" w:themeColor="text1"/>
                <w:szCs w:val="26"/>
              </w:rPr>
            </w:pPr>
            <w:r>
              <w:rPr>
                <w:b/>
                <w:color w:val="000000" w:themeColor="text1"/>
                <w:szCs w:val="26"/>
              </w:rPr>
              <w:t>4. Tích hợp chuỗi cung cấp</w:t>
            </w:r>
          </w:p>
          <w:p w:rsidR="00C432A2" w:rsidRDefault="00C432A2" w:rsidP="002571C2">
            <w:pPr>
              <w:spacing w:before="0" w:after="0" w:line="360" w:lineRule="auto"/>
              <w:jc w:val="both"/>
              <w:rPr>
                <w:color w:val="000000" w:themeColor="text1"/>
                <w:szCs w:val="26"/>
              </w:rPr>
            </w:pPr>
            <w:r>
              <w:rPr>
                <w:color w:val="000000" w:themeColor="text1"/>
                <w:szCs w:val="26"/>
              </w:rPr>
              <w:t>4.1. Tích hợp chuỗi cung cấp bên trong tổ chức.</w:t>
            </w:r>
          </w:p>
          <w:p w:rsidR="00C432A2" w:rsidRDefault="00C432A2" w:rsidP="002571C2">
            <w:pPr>
              <w:spacing w:before="0" w:after="0" w:line="360" w:lineRule="auto"/>
              <w:jc w:val="both"/>
              <w:rPr>
                <w:color w:val="000000" w:themeColor="text1"/>
                <w:szCs w:val="26"/>
              </w:rPr>
            </w:pPr>
            <w:r>
              <w:rPr>
                <w:color w:val="000000" w:themeColor="text1"/>
                <w:szCs w:val="26"/>
              </w:rPr>
              <w:t>4.2. Tích hợp dọc chuỗi cung cấp.</w:t>
            </w:r>
          </w:p>
        </w:tc>
        <w:tc>
          <w:tcPr>
            <w:tcW w:w="2228" w:type="dxa"/>
          </w:tcPr>
          <w:p w:rsidR="00C432A2" w:rsidRDefault="00C432A2" w:rsidP="002571C2">
            <w:pPr>
              <w:spacing w:before="0" w:after="0" w:line="360" w:lineRule="auto"/>
              <w:jc w:val="both"/>
              <w:rPr>
                <w:i/>
                <w:color w:val="000000" w:themeColor="text1"/>
                <w:szCs w:val="26"/>
              </w:rPr>
            </w:pPr>
            <w:r>
              <w:rPr>
                <w:i/>
                <w:color w:val="000000" w:themeColor="text1"/>
                <w:szCs w:val="26"/>
              </w:rPr>
              <w:t>Thời gian:2 giờ</w:t>
            </w:r>
          </w:p>
        </w:tc>
      </w:tr>
      <w:tr w:rsidR="00C432A2" w:rsidTr="002571C2">
        <w:tc>
          <w:tcPr>
            <w:tcW w:w="9174" w:type="dxa"/>
            <w:gridSpan w:val="2"/>
          </w:tcPr>
          <w:p w:rsidR="00C432A2" w:rsidRDefault="00C432A2" w:rsidP="002571C2">
            <w:pPr>
              <w:spacing w:before="0" w:after="0" w:line="360" w:lineRule="auto"/>
              <w:jc w:val="both"/>
              <w:rPr>
                <w:color w:val="000000" w:themeColor="text1"/>
                <w:szCs w:val="26"/>
              </w:rPr>
            </w:pPr>
            <w:r>
              <w:rPr>
                <w:color w:val="000000" w:themeColor="text1"/>
                <w:szCs w:val="26"/>
              </w:rPr>
              <w:t xml:space="preserve">5. Kiểm tra                                                                                            </w:t>
            </w:r>
            <w:r>
              <w:rPr>
                <w:i/>
                <w:color w:val="000000" w:themeColor="text1"/>
                <w:szCs w:val="26"/>
              </w:rPr>
              <w:t>Thời gian: 1 giờ</w:t>
            </w:r>
          </w:p>
        </w:tc>
        <w:tc>
          <w:tcPr>
            <w:tcW w:w="2228" w:type="dxa"/>
          </w:tcPr>
          <w:p w:rsidR="00C432A2" w:rsidRDefault="00C432A2" w:rsidP="002571C2">
            <w:pPr>
              <w:spacing w:before="0" w:after="0" w:line="360" w:lineRule="auto"/>
              <w:jc w:val="both"/>
              <w:rPr>
                <w:i/>
                <w:color w:val="000000" w:themeColor="text1"/>
                <w:szCs w:val="26"/>
              </w:rPr>
            </w:pPr>
          </w:p>
        </w:tc>
      </w:tr>
    </w:tbl>
    <w:p w:rsidR="00C432A2" w:rsidRDefault="00C432A2" w:rsidP="00C432A2">
      <w:pPr>
        <w:spacing w:before="0" w:after="0" w:line="360" w:lineRule="auto"/>
        <w:jc w:val="both"/>
        <w:rPr>
          <w:b/>
          <w:color w:val="000000" w:themeColor="text1"/>
          <w:szCs w:val="26"/>
        </w:rPr>
      </w:pPr>
      <w:r>
        <w:rPr>
          <w:b/>
          <w:color w:val="000000" w:themeColor="text1"/>
          <w:szCs w:val="26"/>
        </w:rPr>
        <w:t>IV. Điều kiện thực hiện:</w:t>
      </w:r>
    </w:p>
    <w:p w:rsidR="00C432A2" w:rsidRDefault="00C432A2" w:rsidP="00C432A2">
      <w:pPr>
        <w:spacing w:before="0" w:after="0" w:line="360" w:lineRule="auto"/>
        <w:jc w:val="both"/>
        <w:outlineLvl w:val="0"/>
        <w:rPr>
          <w:color w:val="000000" w:themeColor="text1"/>
          <w:szCs w:val="26"/>
          <w:lang w:val="sv-SE"/>
        </w:rPr>
      </w:pPr>
      <w:r>
        <w:rPr>
          <w:color w:val="000000" w:themeColor="text1"/>
          <w:szCs w:val="26"/>
          <w:lang w:val="sv-SE"/>
        </w:rPr>
        <w:t>1. Phòng học chuyên môn hóa/nhà xưởng: Phòng lý thuyết</w:t>
      </w:r>
    </w:p>
    <w:p w:rsidR="00C432A2" w:rsidRDefault="00C432A2" w:rsidP="00C432A2">
      <w:pPr>
        <w:spacing w:before="0" w:after="0" w:line="360" w:lineRule="auto"/>
        <w:jc w:val="both"/>
        <w:outlineLvl w:val="0"/>
        <w:rPr>
          <w:color w:val="000000" w:themeColor="text1"/>
          <w:szCs w:val="26"/>
          <w:lang w:val="sv-SE"/>
        </w:rPr>
      </w:pPr>
      <w:r>
        <w:rPr>
          <w:color w:val="000000" w:themeColor="text1"/>
          <w:szCs w:val="26"/>
          <w:lang w:val="sv-SE"/>
        </w:rPr>
        <w:t>2. Trang thiết bị máy móc: Máy chiếu, micro, bảng, phấn</w:t>
      </w:r>
    </w:p>
    <w:p w:rsidR="00C432A2" w:rsidRDefault="00C432A2" w:rsidP="00C432A2">
      <w:pPr>
        <w:spacing w:before="0" w:after="0" w:line="360" w:lineRule="auto"/>
        <w:jc w:val="both"/>
        <w:outlineLvl w:val="0"/>
        <w:rPr>
          <w:color w:val="000000" w:themeColor="text1"/>
          <w:szCs w:val="26"/>
          <w:lang w:val="sv-SE"/>
        </w:rPr>
      </w:pPr>
      <w:r>
        <w:rPr>
          <w:color w:val="000000" w:themeColor="text1"/>
          <w:szCs w:val="26"/>
          <w:lang w:val="sv-SE"/>
        </w:rPr>
        <w:t>3. Học liệu, dụng cụ, nguyên vật liệu: Tài liệu học tập</w:t>
      </w:r>
    </w:p>
    <w:p w:rsidR="00C432A2" w:rsidRDefault="00C432A2" w:rsidP="00C432A2">
      <w:pPr>
        <w:spacing w:before="0" w:after="0" w:line="360" w:lineRule="auto"/>
        <w:jc w:val="both"/>
        <w:outlineLvl w:val="0"/>
        <w:rPr>
          <w:color w:val="000000" w:themeColor="text1"/>
          <w:szCs w:val="26"/>
          <w:lang w:val="sv-SE"/>
        </w:rPr>
      </w:pPr>
      <w:r>
        <w:rPr>
          <w:color w:val="000000" w:themeColor="text1"/>
          <w:szCs w:val="26"/>
          <w:lang w:val="sv-SE"/>
        </w:rPr>
        <w:t>4. Các điều kiện khác: Theo hướng dẫn của giảng viên</w:t>
      </w:r>
    </w:p>
    <w:p w:rsidR="00C432A2" w:rsidRDefault="00C432A2" w:rsidP="00C432A2">
      <w:pPr>
        <w:spacing w:before="0" w:after="0" w:line="360" w:lineRule="auto"/>
        <w:jc w:val="both"/>
        <w:rPr>
          <w:b/>
          <w:color w:val="000000" w:themeColor="text1"/>
          <w:szCs w:val="26"/>
          <w:lang w:val="it-IT"/>
        </w:rPr>
      </w:pPr>
      <w:r>
        <w:rPr>
          <w:b/>
          <w:color w:val="000000" w:themeColor="text1"/>
          <w:szCs w:val="26"/>
          <w:lang w:val="it-IT"/>
        </w:rPr>
        <w:t>V. Nội dung và phương pháp, đánh giá:</w:t>
      </w:r>
    </w:p>
    <w:p w:rsidR="00C432A2" w:rsidRDefault="00C432A2" w:rsidP="00C432A2">
      <w:pPr>
        <w:spacing w:before="0" w:after="0" w:line="360" w:lineRule="auto"/>
        <w:jc w:val="both"/>
        <w:rPr>
          <w:b/>
          <w:color w:val="000000" w:themeColor="text1"/>
          <w:szCs w:val="26"/>
          <w:lang w:val="it-IT"/>
        </w:rPr>
      </w:pPr>
      <w:r>
        <w:rPr>
          <w:b/>
          <w:color w:val="000000" w:themeColor="text1"/>
          <w:szCs w:val="26"/>
          <w:lang w:val="it-IT"/>
        </w:rPr>
        <w:t>1.Nội dung:</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 xml:space="preserve">- Kiến thức: </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Trình bày những kiến thức cơ bản về chuỗi cung ứng.</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xml:space="preserve">+ Hoạt động giao nhận vận tải trong chuỗi cung ứng </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Trình bày kiến thức về quản trị hàng tồn và phân tán rủi ro, tích hợp chuỗi cung ứng.</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 xml:space="preserve">- Kỹ năng: </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Vận dụng kiến thức quản trị chuỗi cung ứng để thiết kế mạng lưới phân phối vận tải và quản trị tồn kho nhằm tối thiểu hoá chi phí cho chuỗi cung ứng.</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Vận dụng kiến thức quản trị chuỗi cung ứng để làm các bài tập tình huống, các câu hỏi trắc nghiệm.</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 Năng lực tự chủ và trách nhiệm:</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Có ý thức học tập theo phương pháp biết suy luận, kết hợp lý luận với thực tiễn.</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lastRenderedPageBreak/>
        <w:t xml:space="preserve">+ Nghiêm túc học tập và nghiên cứu khi xem xét một vấn đề thuộc lĩnh vực quản trị chuỗi cung ứng.  </w:t>
      </w:r>
    </w:p>
    <w:p w:rsidR="00C432A2" w:rsidRDefault="00C432A2" w:rsidP="00C432A2">
      <w:pPr>
        <w:spacing w:before="0" w:after="0" w:line="360" w:lineRule="auto"/>
        <w:jc w:val="both"/>
        <w:rPr>
          <w:b/>
          <w:color w:val="000000" w:themeColor="text1"/>
          <w:szCs w:val="26"/>
          <w:lang w:val="it-IT"/>
        </w:rPr>
      </w:pPr>
      <w:r>
        <w:rPr>
          <w:b/>
          <w:color w:val="000000" w:themeColor="text1"/>
          <w:szCs w:val="26"/>
          <w:lang w:val="it-IT"/>
        </w:rPr>
        <w:t>2. Phương pháp</w:t>
      </w:r>
    </w:p>
    <w:p w:rsidR="00C432A2" w:rsidRDefault="00C432A2" w:rsidP="00C432A2">
      <w:pPr>
        <w:spacing w:before="0" w:after="0" w:line="360" w:lineRule="auto"/>
        <w:jc w:val="both"/>
        <w:rPr>
          <w:color w:val="000000" w:themeColor="text1"/>
          <w:szCs w:val="26"/>
          <w:lang w:val="it-IT"/>
        </w:rPr>
      </w:pPr>
      <w:r>
        <w:rPr>
          <w:color w:val="000000" w:themeColor="text1"/>
          <w:szCs w:val="26"/>
          <w:lang w:val="it-IT"/>
        </w:rPr>
        <w:t>- Kiểm tra trong và sau quá trình học về lý thuyết bằng tự luận hoặc trắc nghiệm, có liên hệ thực tiễn.</w:t>
      </w:r>
    </w:p>
    <w:p w:rsidR="00C432A2" w:rsidRDefault="00C432A2" w:rsidP="00C432A2">
      <w:pPr>
        <w:spacing w:before="0" w:after="0" w:line="360" w:lineRule="auto"/>
        <w:jc w:val="both"/>
        <w:rPr>
          <w:color w:val="000000" w:themeColor="text1"/>
          <w:szCs w:val="26"/>
          <w:lang w:val="it-IT"/>
        </w:rPr>
      </w:pPr>
      <w:r>
        <w:rPr>
          <w:color w:val="000000" w:themeColor="text1"/>
          <w:szCs w:val="26"/>
          <w:lang w:val="it-IT"/>
        </w:rPr>
        <w:t>- Hình thức kiểm tra viết.</w:t>
      </w:r>
    </w:p>
    <w:p w:rsidR="00C432A2" w:rsidRDefault="00C432A2" w:rsidP="00C432A2">
      <w:pPr>
        <w:spacing w:before="0" w:after="0" w:line="360" w:lineRule="auto"/>
        <w:jc w:val="both"/>
        <w:rPr>
          <w:color w:val="000000" w:themeColor="text1"/>
          <w:szCs w:val="26"/>
          <w:lang w:val="it-IT"/>
        </w:rPr>
      </w:pPr>
      <w:r>
        <w:rPr>
          <w:color w:val="000000" w:themeColor="text1"/>
          <w:szCs w:val="26"/>
          <w:lang w:val="it-IT"/>
        </w:rPr>
        <w:t>- Tổ chức thảo luận nhóm và đánh giá, nhận xét kết quả chung của nhóm cũng như của từng cá nhân.</w:t>
      </w:r>
    </w:p>
    <w:p w:rsidR="00C432A2" w:rsidRDefault="00C432A2" w:rsidP="00C432A2">
      <w:pPr>
        <w:spacing w:before="0" w:after="0" w:line="360" w:lineRule="auto"/>
        <w:jc w:val="both"/>
        <w:rPr>
          <w:color w:val="000000" w:themeColor="text1"/>
          <w:szCs w:val="26"/>
          <w:lang w:val="it-IT"/>
        </w:rPr>
      </w:pPr>
      <w:r>
        <w:rPr>
          <w:color w:val="000000" w:themeColor="text1"/>
          <w:szCs w:val="26"/>
          <w:lang w:val="it-IT"/>
        </w:rPr>
        <w:t>- Hướng dẫn thực hành, kiểm tra và đánh giá kết quả thực hành.</w:t>
      </w:r>
    </w:p>
    <w:p w:rsidR="00C432A2" w:rsidRDefault="00C432A2" w:rsidP="00C432A2">
      <w:pPr>
        <w:spacing w:before="0" w:after="0" w:line="360" w:lineRule="auto"/>
        <w:jc w:val="both"/>
        <w:rPr>
          <w:b/>
          <w:color w:val="000000" w:themeColor="text1"/>
          <w:szCs w:val="26"/>
          <w:lang w:val="pt-BR"/>
        </w:rPr>
      </w:pPr>
      <w:r>
        <w:rPr>
          <w:b/>
          <w:color w:val="000000" w:themeColor="text1"/>
          <w:szCs w:val="26"/>
          <w:lang w:val="pt-BR"/>
        </w:rPr>
        <w:t>VI. Hương dẫn thực hiện:</w:t>
      </w:r>
    </w:p>
    <w:p w:rsidR="00C432A2" w:rsidRDefault="00C432A2" w:rsidP="00C432A2">
      <w:pPr>
        <w:spacing w:before="0" w:after="0" w:line="360" w:lineRule="auto"/>
        <w:jc w:val="both"/>
        <w:rPr>
          <w:color w:val="000000" w:themeColor="text1"/>
          <w:szCs w:val="26"/>
          <w:lang w:val="pt-BR"/>
        </w:rPr>
      </w:pPr>
      <w:r>
        <w:rPr>
          <w:i/>
          <w:color w:val="000000" w:themeColor="text1"/>
          <w:szCs w:val="26"/>
          <w:lang w:val="pt-BR"/>
        </w:rPr>
        <w:t>1. Phạm vi áp dụng chương trình</w:t>
      </w:r>
      <w:r>
        <w:rPr>
          <w:color w:val="000000" w:themeColor="text1"/>
          <w:szCs w:val="26"/>
          <w:lang w:val="pt-BR"/>
        </w:rPr>
        <w:t>: Chương trình môn học được sử dụng để giảng dạy cho trình độ cao đẳng.</w:t>
      </w:r>
    </w:p>
    <w:p w:rsidR="00C432A2" w:rsidRDefault="00C432A2" w:rsidP="00C432A2">
      <w:pPr>
        <w:spacing w:before="0" w:after="0" w:line="360" w:lineRule="auto"/>
        <w:jc w:val="both"/>
        <w:rPr>
          <w:i/>
          <w:color w:val="000000" w:themeColor="text1"/>
          <w:szCs w:val="26"/>
          <w:lang w:val="pt-BR"/>
        </w:rPr>
      </w:pPr>
      <w:r>
        <w:rPr>
          <w:i/>
          <w:color w:val="000000" w:themeColor="text1"/>
          <w:szCs w:val="26"/>
          <w:lang w:val="pt-BR"/>
        </w:rPr>
        <w:t>2. Hướng dẫn một số điểm chính về phương pháp giảng dạy môn học:</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Hình thức giảng dạy chính là lý thuyết trên lớp kết hợp thảo luận nhóm, thực hành theo nhóm hoặc từng cá nhân.</w:t>
      </w:r>
    </w:p>
    <w:p w:rsidR="00C432A2" w:rsidRDefault="00C432A2" w:rsidP="00C432A2">
      <w:pPr>
        <w:spacing w:before="0" w:after="0" w:line="360" w:lineRule="auto"/>
        <w:jc w:val="both"/>
        <w:rPr>
          <w:color w:val="000000" w:themeColor="text1"/>
          <w:szCs w:val="26"/>
          <w:lang w:val="pt-BR"/>
        </w:rPr>
      </w:pPr>
      <w:r>
        <w:rPr>
          <w:color w:val="000000" w:themeColor="text1"/>
          <w:szCs w:val="26"/>
          <w:lang w:val="pt-BR"/>
        </w:rPr>
        <w:t>- Giáo viên trước khi giảng dạy cần phải chuẩn bị bài giảng dựa vào nội dung phân bổ trong chương trình, sử dụng các điều kiện đảm bảo chất lượng giảng dạy phù hợp yêu cầu.</w:t>
      </w:r>
    </w:p>
    <w:p w:rsidR="00C432A2" w:rsidRDefault="00C432A2" w:rsidP="00C432A2">
      <w:pPr>
        <w:spacing w:before="0" w:after="0" w:line="360" w:lineRule="auto"/>
        <w:jc w:val="both"/>
        <w:rPr>
          <w:i/>
          <w:color w:val="000000" w:themeColor="text1"/>
          <w:szCs w:val="26"/>
          <w:lang w:val="pt-BR"/>
        </w:rPr>
      </w:pPr>
      <w:r>
        <w:rPr>
          <w:i/>
          <w:color w:val="000000" w:themeColor="text1"/>
          <w:szCs w:val="26"/>
          <w:lang w:val="pt-BR"/>
        </w:rPr>
        <w:t>3. Những trọng tâm chương trình cần chú ý:</w:t>
      </w:r>
    </w:p>
    <w:tbl>
      <w:tblPr>
        <w:tblW w:w="10108" w:type="dxa"/>
        <w:tblLayout w:type="fixed"/>
        <w:tblLook w:val="04A0" w:firstRow="1" w:lastRow="0" w:firstColumn="1" w:lastColumn="0" w:noHBand="0" w:noVBand="1"/>
      </w:tblPr>
      <w:tblGrid>
        <w:gridCol w:w="10108"/>
      </w:tblGrid>
      <w:tr w:rsidR="00C432A2" w:rsidRPr="00C432A2" w:rsidTr="002571C2">
        <w:tc>
          <w:tcPr>
            <w:tcW w:w="10108" w:type="dxa"/>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 Những vấn đề cơ bản về quản trị chuỗi cung ứng.</w:t>
            </w:r>
          </w:p>
        </w:tc>
      </w:tr>
      <w:tr w:rsidR="00C432A2" w:rsidRPr="00C432A2" w:rsidTr="002571C2">
        <w:tc>
          <w:tcPr>
            <w:tcW w:w="10108" w:type="dxa"/>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 Cấu hình mạng lưới phân phối.</w:t>
            </w:r>
          </w:p>
        </w:tc>
      </w:tr>
      <w:tr w:rsidR="00C432A2" w:rsidRPr="00C432A2" w:rsidTr="002571C2">
        <w:tc>
          <w:tcPr>
            <w:tcW w:w="10108" w:type="dxa"/>
          </w:tcPr>
          <w:p w:rsidR="00C432A2" w:rsidRDefault="00C432A2" w:rsidP="002571C2">
            <w:pPr>
              <w:spacing w:before="0" w:after="0" w:line="360" w:lineRule="auto"/>
              <w:jc w:val="both"/>
              <w:rPr>
                <w:color w:val="000000" w:themeColor="text1"/>
                <w:szCs w:val="26"/>
                <w:lang w:val="pt-BR"/>
              </w:rPr>
            </w:pPr>
            <w:r>
              <w:rPr>
                <w:color w:val="000000" w:themeColor="text1"/>
                <w:szCs w:val="26"/>
                <w:lang w:val="pt-BR"/>
              </w:rPr>
              <w:t>- Quản trị tồn kho và phân chia rủi ro.</w:t>
            </w:r>
          </w:p>
        </w:tc>
      </w:tr>
      <w:tr w:rsidR="00C432A2" w:rsidTr="002571C2">
        <w:tc>
          <w:tcPr>
            <w:tcW w:w="10108" w:type="dxa"/>
          </w:tcPr>
          <w:p w:rsidR="00C432A2" w:rsidRDefault="00C432A2" w:rsidP="002571C2">
            <w:pPr>
              <w:spacing w:before="0" w:after="0" w:line="360" w:lineRule="auto"/>
              <w:jc w:val="both"/>
              <w:rPr>
                <w:color w:val="000000" w:themeColor="text1"/>
                <w:szCs w:val="26"/>
              </w:rPr>
            </w:pPr>
            <w:r>
              <w:rPr>
                <w:color w:val="000000" w:themeColor="text1"/>
                <w:szCs w:val="26"/>
              </w:rPr>
              <w:t>- Tích hợp chuỗi cung cấp.</w:t>
            </w:r>
          </w:p>
        </w:tc>
      </w:tr>
    </w:tbl>
    <w:p w:rsidR="00C432A2" w:rsidRDefault="00C432A2" w:rsidP="00C432A2">
      <w:pPr>
        <w:spacing w:before="0" w:after="0" w:line="360" w:lineRule="auto"/>
        <w:jc w:val="both"/>
        <w:rPr>
          <w:i/>
          <w:color w:val="000000" w:themeColor="text1"/>
          <w:szCs w:val="26"/>
        </w:rPr>
      </w:pPr>
      <w:r>
        <w:rPr>
          <w:i/>
          <w:color w:val="000000" w:themeColor="text1"/>
          <w:szCs w:val="26"/>
        </w:rPr>
        <w:t>4. Tài liệu cần tham khảo:</w:t>
      </w:r>
    </w:p>
    <w:p w:rsidR="00C432A2" w:rsidRDefault="00C432A2" w:rsidP="00C432A2">
      <w:pPr>
        <w:spacing w:before="0" w:after="0" w:line="360" w:lineRule="auto"/>
        <w:jc w:val="both"/>
        <w:rPr>
          <w:color w:val="000000" w:themeColor="text1"/>
          <w:szCs w:val="26"/>
        </w:rPr>
      </w:pPr>
      <w:r>
        <w:rPr>
          <w:color w:val="000000" w:themeColor="text1"/>
          <w:szCs w:val="26"/>
        </w:rPr>
        <w:t>- Giáo trình Quản trị chiến lược chuỗi cung ứng – 5 nguyên tắc đạt hiệu quả hoạt động tốt nhất- Shoshanah Cohen Joseph Roussel – NXB lao động xã hội – 2008.</w:t>
      </w:r>
    </w:p>
    <w:p w:rsidR="00C432A2" w:rsidRDefault="00C432A2" w:rsidP="00C432A2">
      <w:pPr>
        <w:spacing w:before="0" w:after="0" w:line="360" w:lineRule="auto"/>
        <w:jc w:val="both"/>
        <w:rPr>
          <w:color w:val="000000" w:themeColor="text1"/>
          <w:szCs w:val="26"/>
        </w:rPr>
      </w:pPr>
      <w:r>
        <w:rPr>
          <w:color w:val="000000" w:themeColor="text1"/>
          <w:szCs w:val="26"/>
        </w:rPr>
        <w:t>- Quản trị chuỗi cung ứng – Khoa quản trị kinh doanh - Đại học Đà Nẵng – 2008.</w:t>
      </w:r>
    </w:p>
    <w:p w:rsidR="00C432A2" w:rsidRDefault="00C432A2" w:rsidP="00C432A2">
      <w:pPr>
        <w:spacing w:before="0" w:after="0" w:line="360" w:lineRule="auto"/>
        <w:jc w:val="both"/>
        <w:rPr>
          <w:color w:val="000000" w:themeColor="text1"/>
          <w:szCs w:val="26"/>
        </w:rPr>
      </w:pPr>
      <w:r>
        <w:rPr>
          <w:color w:val="000000" w:themeColor="text1"/>
          <w:szCs w:val="26"/>
        </w:rPr>
        <w:t>- Giáo trình Quản trị doanh nghiệp thương mại – PGS.TS Hoàng Minh Đường – PGS.TS Nguyễn Thừa Lộc - NXB Lao động  Xã hội, 2008.</w:t>
      </w:r>
    </w:p>
    <w:p w:rsidR="00C432A2" w:rsidRDefault="00C432A2" w:rsidP="00C432A2">
      <w:pPr>
        <w:spacing w:before="0" w:after="0" w:line="360" w:lineRule="auto"/>
        <w:jc w:val="both"/>
        <w:rPr>
          <w:color w:val="000000" w:themeColor="text1"/>
          <w:szCs w:val="26"/>
        </w:rPr>
      </w:pPr>
      <w:r>
        <w:rPr>
          <w:color w:val="000000" w:themeColor="text1"/>
          <w:szCs w:val="26"/>
        </w:rPr>
        <w:lastRenderedPageBreak/>
        <w:t xml:space="preserve">- Thông tin trên báo, đài, truyền hình, internet./. </w:t>
      </w:r>
    </w:p>
    <w:p w:rsidR="00C432A2" w:rsidRDefault="00C432A2" w:rsidP="00C432A2">
      <w:pPr>
        <w:spacing w:before="0" w:after="0" w:line="360" w:lineRule="auto"/>
        <w:jc w:val="both"/>
        <w:rPr>
          <w:rFonts w:eastAsia="Times New Roman"/>
          <w:color w:val="000000" w:themeColor="text1"/>
          <w:szCs w:val="26"/>
          <w:lang w:val="sv-SE"/>
        </w:rPr>
      </w:pPr>
      <w:r>
        <w:rPr>
          <w:rFonts w:eastAsia="Times New Roman"/>
          <w:color w:val="000000" w:themeColor="text1"/>
          <w:szCs w:val="26"/>
          <w:lang w:val="sv-SE"/>
        </w:rPr>
        <w:t>5. Ghi chú và giải thích (nếu có):</w:t>
      </w:r>
    </w:p>
    <w:p w:rsidR="00C432A2" w:rsidRDefault="00C432A2" w:rsidP="00C432A2">
      <w:pPr>
        <w:spacing w:before="0" w:after="0" w:line="360" w:lineRule="auto"/>
        <w:ind w:left="2160" w:firstLine="720"/>
        <w:jc w:val="both"/>
        <w:rPr>
          <w:i/>
          <w:color w:val="000000" w:themeColor="text1"/>
          <w:szCs w:val="26"/>
          <w:lang w:val="pl-PL"/>
        </w:rPr>
      </w:pPr>
      <w:r>
        <w:rPr>
          <w:i/>
          <w:color w:val="000000" w:themeColor="text1"/>
          <w:szCs w:val="26"/>
          <w:lang w:val="pl-PL"/>
        </w:rPr>
        <w:t>Thành phố Hồ Chí Minh, ngày         tháng          năm 2021</w:t>
      </w:r>
    </w:p>
    <w:p w:rsidR="00C432A2" w:rsidRDefault="00C432A2" w:rsidP="00C432A2">
      <w:pPr>
        <w:spacing w:before="0" w:after="0" w:line="360" w:lineRule="auto"/>
        <w:ind w:left="5760" w:firstLine="720"/>
        <w:jc w:val="both"/>
        <w:rPr>
          <w:b/>
          <w:bCs/>
          <w:color w:val="000000" w:themeColor="text1"/>
          <w:szCs w:val="26"/>
          <w:lang w:val="vi-VN"/>
        </w:rPr>
      </w:pPr>
      <w:r>
        <w:rPr>
          <w:b/>
          <w:bCs/>
          <w:color w:val="000000" w:themeColor="text1"/>
          <w:szCs w:val="26"/>
          <w:lang w:val="vi-VN"/>
        </w:rPr>
        <w:t>TRƯỞNG KHOA</w:t>
      </w:r>
    </w:p>
    <w:p w:rsidR="00C432A2" w:rsidRDefault="00C432A2" w:rsidP="00C432A2">
      <w:pPr>
        <w:spacing w:before="0" w:after="0" w:line="360" w:lineRule="auto"/>
        <w:jc w:val="both"/>
        <w:rPr>
          <w:color w:val="000000" w:themeColor="text1"/>
          <w:szCs w:val="26"/>
          <w:lang w:val="pl-PL"/>
        </w:rPr>
      </w:pPr>
    </w:p>
    <w:p w:rsidR="00C432A2" w:rsidRDefault="00C432A2" w:rsidP="00C432A2">
      <w:pPr>
        <w:spacing w:before="0" w:after="0" w:line="360" w:lineRule="auto"/>
        <w:jc w:val="both"/>
        <w:rPr>
          <w:color w:val="000000" w:themeColor="text1"/>
          <w:szCs w:val="26"/>
          <w:lang w:val="pl-PL"/>
        </w:rPr>
      </w:pPr>
    </w:p>
    <w:p w:rsidR="00C432A2" w:rsidRDefault="00C432A2" w:rsidP="00C432A2">
      <w:pPr>
        <w:spacing w:before="0" w:after="0" w:line="360" w:lineRule="auto"/>
        <w:jc w:val="both"/>
        <w:rPr>
          <w:color w:val="000000" w:themeColor="text1"/>
          <w:szCs w:val="26"/>
          <w:lang w:val="pl-PL"/>
        </w:rPr>
      </w:pPr>
    </w:p>
    <w:p w:rsidR="00C432A2" w:rsidRDefault="00C432A2" w:rsidP="00C432A2">
      <w:pPr>
        <w:spacing w:before="0" w:after="0" w:line="360" w:lineRule="auto"/>
        <w:ind w:left="5760" w:firstLine="720"/>
        <w:jc w:val="both"/>
        <w:rPr>
          <w:color w:val="000000" w:themeColor="text1"/>
          <w:szCs w:val="26"/>
          <w:lang w:val="pl-PL"/>
        </w:rPr>
      </w:pPr>
      <w:r>
        <w:rPr>
          <w:color w:val="000000" w:themeColor="text1"/>
          <w:szCs w:val="26"/>
          <w:lang w:val="pl-PL"/>
        </w:rPr>
        <w:t>Nguyễn Trọng Nghĩa</w:t>
      </w:r>
    </w:p>
    <w:p w:rsidR="00197DDE" w:rsidRDefault="00197DDE"/>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2A2"/>
    <w:rsid w:val="00197DDE"/>
    <w:rsid w:val="00C432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2A2"/>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432A2"/>
    <w:pPr>
      <w:spacing w:before="0" w:after="0" w:line="240" w:lineRule="auto"/>
      <w:ind w:left="720"/>
      <w:contextualSpacing/>
    </w:pPr>
    <w:rPr>
      <w:rFonts w:ascii=".VnTime" w:eastAsia="Times New Roman" w:hAnsi=".VnTime"/>
      <w:sz w:val="28"/>
      <w:szCs w:val="20"/>
    </w:rPr>
  </w:style>
  <w:style w:type="character" w:customStyle="1" w:styleId="ListParagraphChar">
    <w:name w:val="List Paragraph Char"/>
    <w:link w:val="ListParagraph"/>
    <w:qFormat/>
    <w:rsid w:val="00C432A2"/>
    <w:rPr>
      <w:rFonts w:ascii=".VnTime" w:eastAsia="Times New Roman" w:hAnsi=".VnTime" w:cs="Times New Roman"/>
      <w:sz w:val="28"/>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2A2"/>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432A2"/>
    <w:pPr>
      <w:spacing w:before="0" w:after="0" w:line="240" w:lineRule="auto"/>
      <w:ind w:left="720"/>
      <w:contextualSpacing/>
    </w:pPr>
    <w:rPr>
      <w:rFonts w:ascii=".VnTime" w:eastAsia="Times New Roman" w:hAnsi=".VnTime"/>
      <w:sz w:val="28"/>
      <w:szCs w:val="20"/>
    </w:rPr>
  </w:style>
  <w:style w:type="character" w:customStyle="1" w:styleId="ListParagraphChar">
    <w:name w:val="List Paragraph Char"/>
    <w:link w:val="ListParagraph"/>
    <w:qFormat/>
    <w:rsid w:val="00C432A2"/>
    <w:rPr>
      <w:rFonts w:ascii=".VnTime" w:eastAsia="Times New Roman" w:hAnsi=".VnTime" w:cs="Times New Roman"/>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2023-01-04T04:16:00Z</dcterms:created>
  <dcterms:modified xsi:type="dcterms:W3CDTF">2023-01-04T04:16:00Z</dcterms:modified>
</cp:coreProperties>
</file>