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F34" w:rsidRDefault="00321693" w:rsidP="00321693">
      <w:pPr>
        <w:spacing w:after="0" w:line="240" w:lineRule="auto"/>
        <w:jc w:val="center"/>
        <w:rPr>
          <w:rFonts w:ascii="Times New Roman" w:eastAsiaTheme="minorEastAsia" w:hAnsi="Times New Roman" w:cs="Times New Roman"/>
          <w:b/>
          <w:bCs/>
          <w:color w:val="000000" w:themeColor="text1"/>
          <w:spacing w:val="-4"/>
          <w:w w:val="98"/>
          <w:kern w:val="32"/>
          <w:sz w:val="24"/>
          <w:szCs w:val="24"/>
          <w:lang w:eastAsia="vi-VN"/>
        </w:rPr>
      </w:pPr>
      <w:r w:rsidRPr="00321693">
        <w:rPr>
          <w:rFonts w:ascii="Times New Roman" w:eastAsiaTheme="minorEastAsia" w:hAnsi="Times New Roman" w:cs="Times New Roman"/>
          <w:b/>
          <w:bCs/>
          <w:color w:val="000000" w:themeColor="text1"/>
          <w:spacing w:val="-4"/>
          <w:w w:val="98"/>
          <w:kern w:val="32"/>
          <w:sz w:val="24"/>
          <w:szCs w:val="24"/>
          <w:lang w:eastAsia="vi-VN"/>
        </w:rPr>
        <w:t>ỨNG DỤNG CÔNG NGHỆ</w:t>
      </w:r>
      <w:r w:rsidR="00301F34">
        <w:rPr>
          <w:rFonts w:ascii="Times New Roman" w:eastAsiaTheme="minorEastAsia" w:hAnsi="Times New Roman" w:cs="Times New Roman"/>
          <w:b/>
          <w:bCs/>
          <w:color w:val="000000" w:themeColor="text1"/>
          <w:spacing w:val="-4"/>
          <w:w w:val="98"/>
          <w:kern w:val="32"/>
          <w:sz w:val="24"/>
          <w:szCs w:val="24"/>
          <w:lang w:eastAsia="vi-VN"/>
        </w:rPr>
        <w:t xml:space="preserve"> </w:t>
      </w:r>
      <w:r w:rsidRPr="00321693">
        <w:rPr>
          <w:rFonts w:ascii="Times New Roman" w:eastAsiaTheme="minorEastAsia" w:hAnsi="Times New Roman" w:cs="Times New Roman"/>
          <w:b/>
          <w:bCs/>
          <w:color w:val="000000" w:themeColor="text1"/>
          <w:spacing w:val="-4"/>
          <w:w w:val="98"/>
          <w:kern w:val="32"/>
          <w:sz w:val="24"/>
          <w:szCs w:val="24"/>
          <w:lang w:eastAsia="vi-VN"/>
        </w:rPr>
        <w:t>NHẰM QUẢN LÝ HIỆU QUẢ</w:t>
      </w:r>
    </w:p>
    <w:p w:rsidR="00480390" w:rsidRDefault="00321693" w:rsidP="00321693">
      <w:pPr>
        <w:spacing w:after="0" w:line="240" w:lineRule="auto"/>
        <w:jc w:val="center"/>
        <w:rPr>
          <w:rFonts w:ascii="Times New Roman" w:eastAsiaTheme="minorEastAsia" w:hAnsi="Times New Roman" w:cs="Times New Roman"/>
          <w:b/>
          <w:bCs/>
          <w:color w:val="000000" w:themeColor="text1"/>
          <w:spacing w:val="-4"/>
          <w:w w:val="98"/>
          <w:kern w:val="32"/>
          <w:sz w:val="24"/>
          <w:szCs w:val="24"/>
          <w:lang w:eastAsia="vi-VN"/>
        </w:rPr>
      </w:pPr>
      <w:r w:rsidRPr="00321693">
        <w:rPr>
          <w:rFonts w:ascii="Times New Roman" w:eastAsiaTheme="minorEastAsia" w:hAnsi="Times New Roman" w:cs="Times New Roman"/>
          <w:b/>
          <w:bCs/>
          <w:color w:val="000000" w:themeColor="text1"/>
          <w:spacing w:val="-4"/>
          <w:w w:val="98"/>
          <w:kern w:val="32"/>
          <w:sz w:val="24"/>
          <w:szCs w:val="24"/>
          <w:lang w:eastAsia="vi-VN"/>
        </w:rPr>
        <w:t>CÔNG TÁC KHẢO THÍ</w:t>
      </w:r>
      <w:r w:rsidR="00301F34">
        <w:rPr>
          <w:rFonts w:ascii="Times New Roman" w:eastAsiaTheme="minorEastAsia" w:hAnsi="Times New Roman" w:cs="Times New Roman"/>
          <w:b/>
          <w:bCs/>
          <w:color w:val="000000" w:themeColor="text1"/>
          <w:spacing w:val="-4"/>
          <w:w w:val="98"/>
          <w:kern w:val="32"/>
          <w:sz w:val="24"/>
          <w:szCs w:val="24"/>
          <w:lang w:eastAsia="vi-VN"/>
        </w:rPr>
        <w:t xml:space="preserve"> TẠI ĐƠN VỊ </w:t>
      </w:r>
      <w:r w:rsidR="00480390">
        <w:rPr>
          <w:rFonts w:ascii="Times New Roman" w:eastAsiaTheme="minorEastAsia" w:hAnsi="Times New Roman" w:cs="Times New Roman"/>
          <w:b/>
          <w:bCs/>
          <w:color w:val="000000" w:themeColor="text1"/>
          <w:spacing w:val="-4"/>
          <w:w w:val="98"/>
          <w:kern w:val="32"/>
          <w:sz w:val="24"/>
          <w:szCs w:val="24"/>
          <w:lang w:eastAsia="vi-VN"/>
        </w:rPr>
        <w:t>TRONG BỐI CẢNH</w:t>
      </w:r>
    </w:p>
    <w:p w:rsidR="00321693" w:rsidRDefault="00480390" w:rsidP="00321693">
      <w:pPr>
        <w:spacing w:after="0" w:line="240" w:lineRule="auto"/>
        <w:jc w:val="center"/>
        <w:rPr>
          <w:rFonts w:ascii="Times New Roman" w:eastAsiaTheme="minorEastAsia" w:hAnsi="Times New Roman" w:cs="Times New Roman"/>
          <w:b/>
          <w:bCs/>
          <w:color w:val="000000" w:themeColor="text1"/>
          <w:spacing w:val="-4"/>
          <w:w w:val="98"/>
          <w:kern w:val="32"/>
          <w:sz w:val="24"/>
          <w:szCs w:val="24"/>
          <w:lang w:eastAsia="vi-VN"/>
        </w:rPr>
      </w:pPr>
      <w:r>
        <w:rPr>
          <w:rFonts w:ascii="Times New Roman" w:eastAsiaTheme="minorEastAsia" w:hAnsi="Times New Roman" w:cs="Times New Roman"/>
          <w:b/>
          <w:bCs/>
          <w:color w:val="000000" w:themeColor="text1"/>
          <w:spacing w:val="-4"/>
          <w:w w:val="98"/>
          <w:kern w:val="32"/>
          <w:sz w:val="24"/>
          <w:szCs w:val="24"/>
          <w:lang w:eastAsia="vi-VN"/>
        </w:rPr>
        <w:t>CUỘC CÁCH MẠNG CÔNG NGHỆ LẦN THỨ 4</w:t>
      </w:r>
    </w:p>
    <w:p w:rsidR="00A835A4" w:rsidRDefault="00A835A4" w:rsidP="00A835A4">
      <w:pPr>
        <w:spacing w:before="40" w:after="0" w:line="240" w:lineRule="auto"/>
        <w:jc w:val="right"/>
        <w:rPr>
          <w:rFonts w:ascii="Times New Roman" w:hAnsi="Times New Roman" w:cs="Times New Roman"/>
          <w:b/>
          <w:bCs/>
          <w:i/>
          <w:sz w:val="20"/>
          <w:szCs w:val="20"/>
        </w:rPr>
      </w:pPr>
    </w:p>
    <w:p w:rsidR="00A835A4" w:rsidRPr="00A835A4" w:rsidRDefault="00A835A4" w:rsidP="00A835A4">
      <w:pPr>
        <w:spacing w:before="40" w:after="0" w:line="240" w:lineRule="auto"/>
        <w:jc w:val="right"/>
        <w:rPr>
          <w:rFonts w:ascii="Times New Roman" w:hAnsi="Times New Roman" w:cs="Times New Roman"/>
          <w:color w:val="000000" w:themeColor="text1"/>
          <w:spacing w:val="-4"/>
          <w:w w:val="98"/>
        </w:rPr>
      </w:pPr>
      <w:r w:rsidRPr="00A835A4">
        <w:rPr>
          <w:rFonts w:ascii="Times New Roman" w:hAnsi="Times New Roman" w:cs="Times New Roman"/>
          <w:b/>
          <w:bCs/>
          <w:i/>
        </w:rPr>
        <w:t>Nguyễn Thị Kim Dung</w:t>
      </w:r>
      <w:r w:rsidRPr="00A835A4">
        <w:rPr>
          <w:rFonts w:ascii="Times New Roman" w:hAnsi="Times New Roman" w:cs="Times New Roman"/>
          <w:b/>
          <w:bCs/>
          <w:i/>
          <w:vertAlign w:val="superscript"/>
        </w:rPr>
        <w:t xml:space="preserve"> </w:t>
      </w:r>
      <w:r w:rsidRPr="00A835A4">
        <w:rPr>
          <w:rFonts w:ascii="Times New Roman" w:hAnsi="Times New Roman" w:cs="Times New Roman"/>
          <w:b/>
          <w:bCs/>
          <w:i/>
          <w:vertAlign w:val="superscript"/>
        </w:rPr>
        <w:t xml:space="preserve">, </w:t>
      </w:r>
      <w:r w:rsidRPr="00A835A4">
        <w:rPr>
          <w:rFonts w:ascii="Times New Roman" w:hAnsi="Times New Roman" w:cs="Times New Roman"/>
          <w:i/>
        </w:rPr>
        <w:t>Phòng KT</w:t>
      </w:r>
      <w:r w:rsidRPr="00A835A4">
        <w:rPr>
          <w:rFonts w:ascii="Times New Roman" w:hAnsi="Times New Roman" w:cs="Times New Roman"/>
          <w:i/>
        </w:rPr>
        <w:t xml:space="preserve">ĐBCL - </w:t>
      </w:r>
      <w:r w:rsidRPr="00A835A4">
        <w:rPr>
          <w:rFonts w:ascii="Times New Roman" w:hAnsi="Times New Roman" w:cs="Times New Roman"/>
          <w:color w:val="000000" w:themeColor="text1"/>
          <w:spacing w:val="-4"/>
          <w:w w:val="98"/>
        </w:rPr>
        <w:t>Trường Cao đẳng Lý Tự Trọng TP. HCM</w:t>
      </w:r>
    </w:p>
    <w:p w:rsidR="00A835A4" w:rsidRPr="00A835A4" w:rsidRDefault="00A835A4" w:rsidP="00321693">
      <w:pPr>
        <w:spacing w:after="0" w:line="240" w:lineRule="auto"/>
        <w:jc w:val="center"/>
        <w:rPr>
          <w:rFonts w:ascii="Times New Roman" w:eastAsiaTheme="minorEastAsia" w:hAnsi="Times New Roman" w:cs="Times New Roman"/>
          <w:b/>
          <w:bCs/>
          <w:color w:val="000000" w:themeColor="text1"/>
          <w:spacing w:val="-4"/>
          <w:w w:val="98"/>
          <w:kern w:val="32"/>
          <w:sz w:val="24"/>
          <w:szCs w:val="24"/>
          <w:lang w:eastAsia="vi-VN"/>
        </w:rPr>
      </w:pPr>
    </w:p>
    <w:p w:rsidR="00321693" w:rsidRDefault="00321693" w:rsidP="00321693">
      <w:pPr>
        <w:spacing w:after="0" w:line="240" w:lineRule="auto"/>
        <w:jc w:val="center"/>
        <w:rPr>
          <w:rFonts w:ascii="Times New Roman" w:eastAsiaTheme="minorEastAsia" w:hAnsi="Times New Roman" w:cs="Times New Roman"/>
          <w:b/>
          <w:bCs/>
          <w:color w:val="000000" w:themeColor="text1"/>
          <w:spacing w:val="-4"/>
          <w:w w:val="98"/>
          <w:kern w:val="32"/>
          <w:sz w:val="24"/>
          <w:szCs w:val="24"/>
          <w:lang w:eastAsia="vi-VN"/>
        </w:rPr>
      </w:pPr>
    </w:p>
    <w:p w:rsidR="00C355C1" w:rsidRDefault="00C355C1">
      <w:pPr>
        <w:spacing w:after="0" w:line="240" w:lineRule="auto"/>
        <w:ind w:firstLine="720"/>
        <w:jc w:val="both"/>
        <w:rPr>
          <w:rFonts w:ascii="Times New Roman" w:hAnsi="Times New Roman" w:cs="Times New Roman"/>
          <w:b/>
          <w:sz w:val="26"/>
          <w:szCs w:val="26"/>
        </w:rPr>
      </w:pPr>
    </w:p>
    <w:p w:rsidR="00C355C1" w:rsidRPr="00BE7E3E" w:rsidRDefault="00802C01" w:rsidP="00AF7332">
      <w:pPr>
        <w:spacing w:before="60" w:after="60" w:line="240" w:lineRule="auto"/>
        <w:ind w:firstLine="720"/>
        <w:jc w:val="both"/>
        <w:rPr>
          <w:rFonts w:ascii="Times New Roman" w:hAnsi="Times New Roman" w:cs="Times New Roman"/>
          <w:b/>
          <w:sz w:val="21"/>
          <w:szCs w:val="21"/>
        </w:rPr>
      </w:pPr>
      <w:r w:rsidRPr="00BE7E3E">
        <w:rPr>
          <w:rFonts w:ascii="Times New Roman" w:hAnsi="Times New Roman" w:cs="Times New Roman"/>
          <w:b/>
          <w:sz w:val="21"/>
          <w:szCs w:val="21"/>
        </w:rPr>
        <w:t>1. Đặt vấn đề</w:t>
      </w:r>
      <w:bookmarkStart w:id="0" w:name="_Toc480183648"/>
      <w:bookmarkStart w:id="1" w:name="_Toc427834991"/>
      <w:bookmarkStart w:id="2" w:name="_Toc478557305"/>
      <w:bookmarkStart w:id="3" w:name="_Toc478986201"/>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 xml:space="preserve">Mô hình trường học thông minh chính là xu thế của một nền giáo dục mới, để xây dựng và phát triển trường Cao đẳng Lý Tự trọng thành trường trọng điểm theo hướng trường học thông minh với cốt lõi nền tảng là đáp ứng nền công nghiệp 4.0 trong thời đại công nghệ, cần hội đủ 3 yếu tố quan trọng: </w:t>
      </w:r>
      <w:r w:rsidR="00C81BCF" w:rsidRPr="00BE7E3E">
        <w:rPr>
          <w:rFonts w:eastAsia="Times New Roman"/>
          <w:sz w:val="21"/>
          <w:szCs w:val="21"/>
        </w:rPr>
        <w:t>k</w:t>
      </w:r>
      <w:r w:rsidRPr="00BE7E3E">
        <w:rPr>
          <w:rFonts w:eastAsia="Times New Roman"/>
          <w:sz w:val="21"/>
          <w:szCs w:val="21"/>
        </w:rPr>
        <w:t xml:space="preserve">ết </w:t>
      </w:r>
      <w:r w:rsidR="00447E61" w:rsidRPr="00BE7E3E">
        <w:rPr>
          <w:rFonts w:eastAsia="Times New Roman"/>
          <w:sz w:val="21"/>
          <w:szCs w:val="21"/>
        </w:rPr>
        <w:t>nối Internet,</w:t>
      </w:r>
      <w:r w:rsidRPr="00BE7E3E">
        <w:rPr>
          <w:rFonts w:eastAsia="Times New Roman"/>
          <w:sz w:val="21"/>
          <w:szCs w:val="21"/>
        </w:rPr>
        <w:t xml:space="preserve"> </w:t>
      </w:r>
      <w:r w:rsidR="00447E61" w:rsidRPr="00BE7E3E">
        <w:rPr>
          <w:rFonts w:eastAsia="Times New Roman"/>
          <w:sz w:val="21"/>
          <w:szCs w:val="21"/>
        </w:rPr>
        <w:t>ứ</w:t>
      </w:r>
      <w:r w:rsidRPr="00BE7E3E">
        <w:rPr>
          <w:rFonts w:eastAsia="Times New Roman"/>
          <w:sz w:val="21"/>
          <w:szCs w:val="21"/>
        </w:rPr>
        <w:t>ng dụng phần mềm hỗ trợ quản trị nhà trường và có đội ngũ nhân viên tham gia quá trình vận hành.</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Hiện nay cuộc cách mạng công nghiệp 4.0 không chỉ xâm nhập vào các doanh nghiệp, tập đoàn lớn mà nó đã len l</w:t>
      </w:r>
      <w:r w:rsidR="00C16D2E" w:rsidRPr="00BE7E3E">
        <w:rPr>
          <w:rFonts w:eastAsia="Times New Roman"/>
          <w:sz w:val="21"/>
          <w:szCs w:val="21"/>
        </w:rPr>
        <w:t>ỏ</w:t>
      </w:r>
      <w:r w:rsidRPr="00BE7E3E">
        <w:rPr>
          <w:rFonts w:eastAsia="Times New Roman"/>
          <w:sz w:val="21"/>
          <w:szCs w:val="21"/>
        </w:rPr>
        <w:t>i vào từng ng</w:t>
      </w:r>
      <w:r w:rsidR="00C16D2E" w:rsidRPr="00BE7E3E">
        <w:rPr>
          <w:rFonts w:eastAsia="Times New Roman"/>
          <w:sz w:val="21"/>
          <w:szCs w:val="21"/>
        </w:rPr>
        <w:t>ó</w:t>
      </w:r>
      <w:r w:rsidRPr="00BE7E3E">
        <w:rPr>
          <w:rFonts w:eastAsia="Times New Roman"/>
          <w:sz w:val="21"/>
          <w:szCs w:val="21"/>
        </w:rPr>
        <w:t>c ngách của cuộc sống. Vì vậy, ngành giáo dục nói chung, Trường Cao đẳng Lý Tự Trọng nói riêng cũng không thể đứng ngoài xu hướng trên. Trên nền tảng xây dựng đề án chung về “Nhà trường thông minh” nhằm phát triển thành trường đại học tự chủ, chúng tôi mạnh dạn đề xuất những ứng dụng công nghệ trong quản lý và</w:t>
      </w:r>
      <w:r w:rsidR="003345D6" w:rsidRPr="00BE7E3E">
        <w:rPr>
          <w:rFonts w:eastAsia="Times New Roman"/>
          <w:sz w:val="21"/>
          <w:szCs w:val="21"/>
        </w:rPr>
        <w:t>o</w:t>
      </w:r>
      <w:r w:rsidRPr="00BE7E3E">
        <w:rPr>
          <w:rFonts w:eastAsia="Times New Roman"/>
          <w:sz w:val="21"/>
          <w:szCs w:val="21"/>
        </w:rPr>
        <w:t xml:space="preserve"> công việc tại đơn vị.</w:t>
      </w:r>
    </w:p>
    <w:p w:rsidR="00C355C1" w:rsidRPr="00BE7E3E" w:rsidRDefault="00802C01" w:rsidP="00AF7332">
      <w:pPr>
        <w:spacing w:before="60" w:after="60" w:line="240" w:lineRule="auto"/>
        <w:ind w:firstLine="720"/>
        <w:jc w:val="both"/>
        <w:rPr>
          <w:rFonts w:ascii="Times New Roman" w:hAnsi="Times New Roman" w:cs="Times New Roman"/>
          <w:b/>
          <w:sz w:val="21"/>
          <w:szCs w:val="21"/>
        </w:rPr>
      </w:pPr>
      <w:r w:rsidRPr="00BE7E3E">
        <w:rPr>
          <w:rFonts w:ascii="Times New Roman" w:hAnsi="Times New Roman" w:cs="Times New Roman"/>
          <w:b/>
          <w:sz w:val="21"/>
          <w:szCs w:val="21"/>
        </w:rPr>
        <w:t xml:space="preserve">2. Phân tích SWOT, áp dụng mô hình SWOT vào việc quản lý </w:t>
      </w:r>
      <w:r w:rsidR="00F25C5B" w:rsidRPr="00BE7E3E">
        <w:rPr>
          <w:rFonts w:ascii="Times New Roman" w:hAnsi="Times New Roman" w:cs="Times New Roman"/>
          <w:b/>
          <w:sz w:val="21"/>
          <w:szCs w:val="21"/>
        </w:rPr>
        <w:t>công tác khảo thí</w:t>
      </w:r>
    </w:p>
    <w:p w:rsidR="00C355C1" w:rsidRPr="00BE7E3E" w:rsidRDefault="00802C01" w:rsidP="00997282">
      <w:pPr>
        <w:pStyle w:val="NormalWeb"/>
        <w:shd w:val="clear" w:color="auto" w:fill="FFFFFF"/>
        <w:spacing w:before="60" w:after="60" w:line="240" w:lineRule="auto"/>
        <w:ind w:firstLine="567"/>
        <w:jc w:val="both"/>
        <w:rPr>
          <w:rFonts w:eastAsia="Times New Roman"/>
          <w:b/>
          <w:sz w:val="21"/>
          <w:szCs w:val="21"/>
        </w:rPr>
      </w:pPr>
      <w:r w:rsidRPr="00BE7E3E">
        <w:rPr>
          <w:rFonts w:eastAsia="Times New Roman"/>
          <w:sz w:val="21"/>
          <w:szCs w:val="21"/>
        </w:rPr>
        <w:t xml:space="preserve">Mô hình phân tích SWOT là một công cụ hữu hiệu được sử dụng nhằm hiểu rõ điểm mạnh (Strengths), điểm yếu (Weaknesses), cơ hội (Opportunities) và nguy cơ (Threats) trong một dự án hoặc tổ chức. Thông qua phân tích SWOT, chủ thể sẽ nhìn rõ mục tiêu của mình cũng như các yếu tố trong và ngoài tổ chức có thể ảnh hưởng tích cực hoặc tiêu cực tới mục tiêu mà </w:t>
      </w:r>
      <w:r w:rsidR="00F50EB9" w:rsidRPr="00BE7E3E">
        <w:rPr>
          <w:rFonts w:eastAsia="Times New Roman"/>
          <w:sz w:val="21"/>
          <w:szCs w:val="21"/>
        </w:rPr>
        <w:t>đơn vị</w:t>
      </w:r>
      <w:r w:rsidRPr="00BE7E3E">
        <w:rPr>
          <w:rFonts w:eastAsia="Times New Roman"/>
          <w:sz w:val="21"/>
          <w:szCs w:val="21"/>
        </w:rPr>
        <w:t xml:space="preserve"> đề ra. Trong quá trình xây dựng kế hoạch chiến lược, phân tích SWOT đóng vai trò là một công cụ căn bản nhất, hiệu quả cao giúp bạn có cái nhìn tổng thể không chỉ về chính dự án mà còn những yếu tố luôn ảnh hưởng và quyết định tới sự thành công trong quá trình triển khai dự án. </w:t>
      </w:r>
      <w:r w:rsidR="00F50EB9" w:rsidRPr="00BE7E3E">
        <w:rPr>
          <w:rFonts w:eastAsia="Times New Roman"/>
          <w:sz w:val="21"/>
          <w:szCs w:val="21"/>
        </w:rPr>
        <w:t>Vì vậy, v</w:t>
      </w:r>
      <w:r w:rsidRPr="00BE7E3E">
        <w:rPr>
          <w:rFonts w:eastAsia="Times New Roman"/>
          <w:sz w:val="21"/>
          <w:szCs w:val="21"/>
        </w:rPr>
        <w:t xml:space="preserve">iệc áp dụng mô hình phân tích SWOT để triển quản lý công tác tổ chức thi trắc nghiệm tại đơn vị </w:t>
      </w:r>
      <w:r w:rsidR="00F50EB9" w:rsidRPr="00BE7E3E">
        <w:rPr>
          <w:rFonts w:eastAsia="Times New Roman"/>
          <w:sz w:val="21"/>
          <w:szCs w:val="21"/>
        </w:rPr>
        <w:t xml:space="preserve">sẽ </w:t>
      </w:r>
      <w:r w:rsidRPr="00BE7E3E">
        <w:rPr>
          <w:rFonts w:eastAsia="Times New Roman"/>
          <w:sz w:val="21"/>
          <w:szCs w:val="21"/>
        </w:rPr>
        <w:t>giúp cho ch</w:t>
      </w:r>
      <w:r w:rsidR="001D6449" w:rsidRPr="00BE7E3E">
        <w:rPr>
          <w:rFonts w:eastAsia="Times New Roman"/>
          <w:sz w:val="21"/>
          <w:szCs w:val="21"/>
        </w:rPr>
        <w:t>úng ta tránh được nhiều rủi ro.</w:t>
      </w:r>
      <w:r w:rsidR="00F50EB9" w:rsidRPr="00BE7E3E">
        <w:rPr>
          <w:rFonts w:eastAsia="Times New Roman"/>
          <w:sz w:val="21"/>
          <w:szCs w:val="21"/>
        </w:rPr>
        <w:t xml:space="preserve"> </w:t>
      </w:r>
      <w:r w:rsidRPr="00BE7E3E">
        <w:rPr>
          <w:rFonts w:eastAsia="Times New Roman"/>
          <w:i/>
          <w:sz w:val="21"/>
          <w:szCs w:val="21"/>
        </w:rPr>
        <w:t>Thực trạng ứng dụng công nghệ trong công tác khảo thí tại đơn vị trong thời gian qua như sau:</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 xml:space="preserve"> Đối với hình thức thi trắc nghiệm trên máy tính, hiện đơn vị đang sử dụng phần mềm PMT-EMS Education. Đây là phần mềm quản lý đào tạo với nhiều modu</w:t>
      </w:r>
      <w:r w:rsidR="00C16D2E" w:rsidRPr="00BE7E3E">
        <w:rPr>
          <w:rFonts w:eastAsia="Times New Roman"/>
          <w:sz w:val="21"/>
          <w:szCs w:val="21"/>
        </w:rPr>
        <w:t>le</w:t>
      </w:r>
      <w:r w:rsidRPr="00BE7E3E">
        <w:rPr>
          <w:rFonts w:eastAsia="Times New Roman"/>
          <w:sz w:val="21"/>
          <w:szCs w:val="21"/>
        </w:rPr>
        <w:t xml:space="preserve"> khác nhau để quản lý, kết nối cơ sở dữ liệu liên quan đến hoạt động đào tạo của các đơn vị,  trong đó có modu</w:t>
      </w:r>
      <w:r w:rsidR="00C16D2E" w:rsidRPr="00BE7E3E">
        <w:rPr>
          <w:rFonts w:eastAsia="Times New Roman"/>
          <w:sz w:val="21"/>
          <w:szCs w:val="21"/>
        </w:rPr>
        <w:t>le</w:t>
      </w:r>
      <w:r w:rsidRPr="00BE7E3E">
        <w:rPr>
          <w:rFonts w:eastAsia="Times New Roman"/>
          <w:sz w:val="21"/>
          <w:szCs w:val="21"/>
        </w:rPr>
        <w:t xml:space="preserve"> trắc nghiệm để quản lý, tổ chức thi trắc nghiệm trên máy trong hệ thống của trường. Khi sử dụng modu</w:t>
      </w:r>
      <w:r w:rsidR="00C16D2E" w:rsidRPr="00BE7E3E">
        <w:rPr>
          <w:rFonts w:eastAsia="Times New Roman"/>
          <w:sz w:val="21"/>
          <w:szCs w:val="21"/>
        </w:rPr>
        <w:t>le</w:t>
      </w:r>
      <w:r w:rsidRPr="00BE7E3E">
        <w:rPr>
          <w:rFonts w:eastAsia="Times New Roman"/>
          <w:sz w:val="21"/>
          <w:szCs w:val="21"/>
        </w:rPr>
        <w:t xml:space="preserve"> này để tổ chức thi trắc nghiệm có những lợi thế:</w:t>
      </w:r>
    </w:p>
    <w:p w:rsidR="00C355C1" w:rsidRPr="00BE7E3E" w:rsidRDefault="00F50EB9"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 xml:space="preserve">Quản lý quy trình tổ chức thi nhằm đảm bảo nâng cao chất lượng đào tạo, đánh giá đúng, thực chất kết quả rèn luyện học tập của người học. </w:t>
      </w:r>
    </w:p>
    <w:p w:rsidR="00C355C1" w:rsidRPr="00BE7E3E" w:rsidRDefault="00F50EB9"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 xml:space="preserve">Tổ chức xây dựng ngân hàng câu hỏi đề thi các học phần của các ngành đào tạo một cách có hệ thống </w:t>
      </w:r>
    </w:p>
    <w:p w:rsidR="00F50EB9" w:rsidRPr="00BE7E3E" w:rsidRDefault="00F50EB9"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Đảm bảo độc lập các khâu: soạn đề, chọn đề, tổ chức thi và đánh giá kết quả bài thi của học sinh, sinh viên một cách chính xác.</w:t>
      </w:r>
    </w:p>
    <w:p w:rsidR="00C355C1" w:rsidRPr="00BE7E3E" w:rsidRDefault="00802C01" w:rsidP="00AF7332">
      <w:pPr>
        <w:shd w:val="clear" w:color="auto" w:fill="FFFFFF"/>
        <w:spacing w:before="60" w:after="60" w:line="240" w:lineRule="auto"/>
        <w:ind w:firstLine="720"/>
        <w:jc w:val="both"/>
        <w:rPr>
          <w:rFonts w:ascii="Times New Roman" w:eastAsia="Times New Roman" w:hAnsi="Times New Roman" w:cs="Times New Roman"/>
          <w:sz w:val="21"/>
          <w:szCs w:val="21"/>
        </w:rPr>
      </w:pPr>
      <w:r w:rsidRPr="00BE7E3E">
        <w:rPr>
          <w:rFonts w:ascii="Times New Roman" w:eastAsia="Times New Roman" w:hAnsi="Times New Roman" w:cs="Times New Roman"/>
          <w:sz w:val="21"/>
          <w:szCs w:val="21"/>
        </w:rPr>
        <w:t xml:space="preserve">Đối với hình thức thi trắc nghiệm khách quan, phòng KT&amp;ĐBCL đã được trang bị máy Scan để quét bài thi, phần mềm EMS-PMT để soạn thảo đề thi và chấm thi bằng máy. Những học phần này phòng KT&amp;ĐBCL cập nhật ngân hàng câu hỏi thi theo từng học phần.  </w:t>
      </w:r>
    </w:p>
    <w:p w:rsidR="00C355C1" w:rsidRPr="00BE7E3E" w:rsidRDefault="00F50EB9"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Phối hợp với các Khoa đào tạo, các Bộ môn chuyên môn lên kế hoạch đề thi theo từng học kỳ. Các Khoa/ Bộ môn tổ chức ra và duyệt đề thi theo kế hoạch và nộp cho Phòng KT&amp;ĐBCL vào tuần thứ 6 tính từ ngày bắt đầu giảng dạy môn học;</w:t>
      </w:r>
    </w:p>
    <w:p w:rsidR="00C355C1" w:rsidRPr="00BE7E3E" w:rsidRDefault="00F50EB9" w:rsidP="00AF7332">
      <w:pPr>
        <w:shd w:val="clear" w:color="auto" w:fill="FFFFFF"/>
        <w:spacing w:before="60" w:after="60" w:line="240" w:lineRule="auto"/>
        <w:ind w:firstLine="720"/>
        <w:jc w:val="both"/>
        <w:rPr>
          <w:rFonts w:ascii="Times New Roman" w:eastAsia="Times New Roman" w:hAnsi="Times New Roman" w:cs="Times New Roman"/>
          <w:i/>
          <w:strike/>
          <w:color w:val="FF0000"/>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Theo kế hoạch lập lịch thi học kỳ, chọn ngẫu nhiên đề thi trong bộ ngân hàng đề thi (Khoa chuyên môn/Bộ môn) để nhân bản đề thi cho từng ca thi, tổ chức thi (giao đề, giám sát và nhận bài thi</w:t>
      </w:r>
      <w:r w:rsidR="000D429E" w:rsidRPr="00BE7E3E">
        <w:rPr>
          <w:rFonts w:ascii="Times New Roman" w:eastAsia="Times New Roman" w:hAnsi="Times New Roman" w:cs="Times New Roman"/>
          <w:i/>
          <w:sz w:val="21"/>
          <w:szCs w:val="21"/>
        </w:rPr>
        <w:t>)</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Đối với các hình thức thi khác (t</w:t>
      </w:r>
      <w:r w:rsidR="00C16D2E" w:rsidRPr="00BE7E3E">
        <w:rPr>
          <w:rFonts w:eastAsia="Times New Roman"/>
          <w:sz w:val="21"/>
          <w:szCs w:val="21"/>
        </w:rPr>
        <w:t>ự</w:t>
      </w:r>
      <w:r w:rsidRPr="00BE7E3E">
        <w:rPr>
          <w:rFonts w:eastAsia="Times New Roman"/>
          <w:sz w:val="21"/>
          <w:szCs w:val="21"/>
        </w:rPr>
        <w:t xml:space="preserve"> luận, vấn đáp, thực hành, đồ án…) thì có kế hoạch số lượng đề cụ thể cho mỗi học phần để Khoa/ Bộ môn nộp. Về chất lượng đề thi thì Khoa/ Bộ môn chịu trách nhiệm hoàn toàn, hiện nay Phòng KT&amp;ĐBCL chưa kiểm soát hay phản hồi được gì về chất lượng đề thi; quy trình xây dựng ngân hàng đề thi chưa được bài bản và tiến hành triệt để mặc dù đã có định hướng từ lâu nhưng trên thực tế chưa triển khai được (tích lũy đề thi qua các học kỳ).</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Qua những thực trạng nêu trên, chúng tôi thấy để quản lý</w:t>
      </w:r>
      <w:r w:rsidR="000D429E" w:rsidRPr="00BE7E3E">
        <w:rPr>
          <w:rFonts w:eastAsia="Times New Roman"/>
          <w:sz w:val="21"/>
          <w:szCs w:val="21"/>
        </w:rPr>
        <w:t xml:space="preserve"> tốt việc tổ chức thi cần rất n</w:t>
      </w:r>
      <w:r w:rsidRPr="00BE7E3E">
        <w:rPr>
          <w:rFonts w:eastAsia="Times New Roman"/>
          <w:sz w:val="21"/>
          <w:szCs w:val="21"/>
        </w:rPr>
        <w:t>hiều yếu tố hợp thành, một trong những yếu tố mà chúng tôi cảm nhận và thấy cần chú trọng thực hiện là tạo ra nguồn cơ sở dữ liệu, gọi chung là nguồn tài nguyên ban đầu, đây xem là một trong những nền tảng, cơ sở hạ tầng  trong việc ứng dụng kỹ thuật số, ứng dụng công nghệ trong quá trình quản lý.</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i/>
          <w:sz w:val="21"/>
          <w:szCs w:val="21"/>
        </w:rPr>
        <w:t>* Strengths – Điểm mạnh</w:t>
      </w:r>
      <w:r w:rsidRPr="00BE7E3E">
        <w:rPr>
          <w:rFonts w:eastAsia="Times New Roman"/>
          <w:sz w:val="21"/>
          <w:szCs w:val="21"/>
        </w:rPr>
        <w:t xml:space="preserve">: là bước đầu xây dựng được tài nguyên, cơ sở dữ liệu về công tác khảo thí, là những đặc điểm nổi trội. Đơn vị đang định hướng, đi tắt đón đầu sử dụng những công nghệ, chương trình, cách </w:t>
      </w:r>
      <w:r w:rsidRPr="00BE7E3E">
        <w:rPr>
          <w:rFonts w:eastAsia="Times New Roman"/>
          <w:sz w:val="21"/>
          <w:szCs w:val="21"/>
        </w:rPr>
        <w:lastRenderedPageBreak/>
        <w:t>thức quản lý của một số cơ sở giáo dục khác. Thứ nhất, tư tưởng đổi mới để hội nhập của lãnh đạo nhà trường đã được triển khai và thông tin đến đội ngũ giảng viên, các sinh viên vì thế tất cả đối tượng luôn luôn sẵn sàng tinh thần và có thái độ tiếp cập. Thứ hai, mức độ tiếp cận công nghệ của giảng viên</w:t>
      </w:r>
      <w:r w:rsidR="00870199" w:rsidRPr="00BE7E3E">
        <w:rPr>
          <w:rFonts w:eastAsia="Times New Roman"/>
          <w:sz w:val="21"/>
          <w:szCs w:val="21"/>
        </w:rPr>
        <w:t xml:space="preserve"> và</w:t>
      </w:r>
      <w:r w:rsidRPr="00BE7E3E">
        <w:rPr>
          <w:rFonts w:eastAsia="Times New Roman"/>
          <w:sz w:val="21"/>
          <w:szCs w:val="21"/>
        </w:rPr>
        <w:t xml:space="preserve"> sinh viên cao, theo thống kê thì: </w:t>
      </w:r>
    </w:p>
    <w:p w:rsidR="00C355C1" w:rsidRPr="00BE7E3E" w:rsidRDefault="00F50EB9"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 xml:space="preserve">Trên 80% giảng viên, sinh viên trong trường sử dụng điện thoại thông minh và máy tính xách tay. </w:t>
      </w:r>
    </w:p>
    <w:p w:rsidR="00C355C1" w:rsidRPr="00BE7E3E" w:rsidRDefault="00F50EB9"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 xml:space="preserve">Hiện nay gần như 100% giảng viên, sinh viên có tài khoản, có thể đăng nhập trang thư điện tử và sử dụng phần mềm quản lý của Nhà trường. </w:t>
      </w:r>
    </w:p>
    <w:p w:rsidR="00C355C1" w:rsidRPr="00BE7E3E" w:rsidRDefault="00F50EB9"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Trên 50% giảng viên, sinh viên sử dụng công nghệ để tra cứu tìm kiếm tài liệu phục vụ cho học tập và nghiên cứu.</w:t>
      </w:r>
    </w:p>
    <w:p w:rsidR="00C355C1" w:rsidRPr="00BE7E3E" w:rsidRDefault="00802C01" w:rsidP="00AF7332">
      <w:pPr>
        <w:shd w:val="clear" w:color="auto" w:fill="FFFFFF"/>
        <w:spacing w:before="60" w:after="60" w:line="240" w:lineRule="auto"/>
        <w:ind w:firstLine="720"/>
        <w:jc w:val="both"/>
        <w:rPr>
          <w:rFonts w:ascii="Times New Roman" w:eastAsia="Times New Roman" w:hAnsi="Times New Roman" w:cs="Times New Roman"/>
          <w:sz w:val="21"/>
          <w:szCs w:val="21"/>
        </w:rPr>
      </w:pPr>
      <w:r w:rsidRPr="00BE7E3E">
        <w:rPr>
          <w:rFonts w:ascii="Times New Roman" w:eastAsia="Times New Roman" w:hAnsi="Times New Roman" w:cs="Times New Roman"/>
          <w:sz w:val="21"/>
          <w:szCs w:val="21"/>
        </w:rPr>
        <w:t>Trường cũng lưu giữ một lượng lớn tài liệu số về bài giảng, giáo trình, công trình khoa học, bài báo đã công bố, luận văn, luận án,... của giảng viên và sinh viên nhà trường.</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Nhà trường chủ động nguồn ngân sách đầu tư việc xây dựng cơ sở hạ tầng, hệ thống mạng nội bộ, phần mềm…., tạo nguồn học liệu, giảm bớt chi phí cho việc in ấn bổ sung tài liệu giấy đi rất nhiều.</w:t>
      </w:r>
    </w:p>
    <w:p w:rsidR="00C355C1" w:rsidRPr="00BE7E3E" w:rsidRDefault="00802C01" w:rsidP="00AF7332">
      <w:pPr>
        <w:shd w:val="clear" w:color="auto" w:fill="FFFFFF"/>
        <w:spacing w:before="60" w:after="60" w:line="240" w:lineRule="auto"/>
        <w:ind w:firstLine="720"/>
        <w:jc w:val="both"/>
        <w:rPr>
          <w:rFonts w:ascii="Times New Roman" w:eastAsia="Times New Roman" w:hAnsi="Times New Roman" w:cs="Times New Roman"/>
          <w:sz w:val="21"/>
          <w:szCs w:val="21"/>
        </w:rPr>
      </w:pPr>
      <w:r w:rsidRPr="00BE7E3E">
        <w:rPr>
          <w:rFonts w:ascii="Times New Roman" w:eastAsia="Times New Roman" w:hAnsi="Times New Roman" w:cs="Times New Roman"/>
          <w:i/>
          <w:sz w:val="21"/>
          <w:szCs w:val="21"/>
        </w:rPr>
        <w:t>* Weaknesses – Điểm yếu</w:t>
      </w:r>
      <w:r w:rsidRPr="00BE7E3E">
        <w:rPr>
          <w:rFonts w:ascii="Times New Roman" w:eastAsia="Times New Roman" w:hAnsi="Times New Roman" w:cs="Times New Roman"/>
          <w:sz w:val="21"/>
          <w:szCs w:val="21"/>
        </w:rPr>
        <w:t xml:space="preserve">: Kinh nghiệm cho việc ứng dụng và sử dụng phần mềm còn rất mới, việc vừa sử dụng vừa tìm kiếm để phát triển tài nguyên số vẫn gặp phải khó khăn như: </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Việc hợp sức chung tay xây dựng tài nguyên với mục đích chia sẻ và dùng chung chưa thực sự được nhiều người ủng hộ. Do vậy, việc kêu gọi đầu tư, làm việc nhóm nhằm xây dựng tài nguồn dữ liệu còn gặp khó khăn hơn, cần phải có thời gian. Vì thế chất lượng của tài nguyên, cơ sở dữ liệu vẫn thực sự là bài toán cần sự kiểm định.</w:t>
      </w:r>
    </w:p>
    <w:p w:rsidR="00C355C1" w:rsidRPr="00BE7E3E" w:rsidRDefault="00802C01" w:rsidP="00AF7332">
      <w:pPr>
        <w:shd w:val="clear" w:color="auto" w:fill="FFFFFF"/>
        <w:spacing w:before="60" w:after="60" w:line="240" w:lineRule="auto"/>
        <w:ind w:firstLine="720"/>
        <w:jc w:val="both"/>
        <w:rPr>
          <w:rFonts w:ascii="Times New Roman" w:eastAsia="Times New Roman" w:hAnsi="Times New Roman" w:cs="Times New Roman"/>
          <w:sz w:val="21"/>
          <w:szCs w:val="21"/>
        </w:rPr>
      </w:pPr>
      <w:r w:rsidRPr="00BE7E3E">
        <w:rPr>
          <w:rFonts w:ascii="Times New Roman" w:eastAsia="Times New Roman" w:hAnsi="Times New Roman" w:cs="Times New Roman"/>
          <w:sz w:val="21"/>
          <w:szCs w:val="21"/>
        </w:rPr>
        <w:t xml:space="preserve">Tính chất liên kết tại các </w:t>
      </w:r>
      <w:r w:rsidR="00E532B5" w:rsidRPr="00BE7E3E">
        <w:rPr>
          <w:rFonts w:ascii="Times New Roman" w:eastAsia="Times New Roman" w:hAnsi="Times New Roman" w:cs="Times New Roman"/>
          <w:sz w:val="21"/>
          <w:szCs w:val="21"/>
        </w:rPr>
        <w:t>cơ sở giáo dục nghề nghiệp</w:t>
      </w:r>
      <w:r w:rsidRPr="00BE7E3E">
        <w:rPr>
          <w:rFonts w:ascii="Times New Roman" w:eastAsia="Times New Roman" w:hAnsi="Times New Roman" w:cs="Times New Roman"/>
          <w:sz w:val="21"/>
          <w:szCs w:val="21"/>
        </w:rPr>
        <w:t xml:space="preserve"> ở Việt Nam chưa thật chặt chẽ, chưa có những chính sách, hay quy định hướng dẫn cụ thể về việc mở để chia sẻ và đó chính là nguyên nhân của sự e dè khi công bố tài nguyên giáo dục mở. </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 xml:space="preserve">Tài nguyên của một cá nhân muốn được chia sẻ luôn đòi hỏi điều kiện kèm theo nên khó lòng chia sẻ những tài nguyên giá trị của mình cho cộng đồng sử dụng. </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 xml:space="preserve">Ý thức, thói quen và trách nhiệm của người dùng tài nguyên chưa cao. Việc chia sẻ, sử dụng bừa bãi, không tuân thủ các quy tắc đã quy định rõ trong tài nguyên giáo dục mở. </w:t>
      </w:r>
    </w:p>
    <w:p w:rsidR="00C355C1" w:rsidRPr="00BE7E3E" w:rsidRDefault="00802C01"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Opportunities – Cơ hội:</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Cơ sở dữ liệu hay nguồn tài nguyên giáo dục cần được chia sẻ theo hướng mở là sự phát triển tất yếu của cuộc cách mạng công nghệ 4.0 trong nền giáo dục hiện đại. Do đó cơ sở dữ liệu phải được thống nhất, đảm bảo tính chính xác mới chia sẻ nhằm đảm bảo nguồn thông tin.</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Cơ quan quản lý ngành cũng đã có những văn bản quy định cụ thể về yêu cầu công khai, minh bạch và công bố chuẩn đầu ra. Những quy định và các thông tư hướng dẫn của Bộ, Ngành là cú hích để các cơ sở giáo dục phấn đấu hoàn thiện các điều kiện đào tạo trong đó có việc xây dựng và phát triển học liệu. Từ những dữ liệu, nguồn tài nguyên này là một cơ hội và là điều kiện thuận lợi cho các loại hình đào tạo cho cơ sở giáo dục nở rộ, đặc biệt là đào tạo trực tuyến, tổ chức thi trực tuyến.</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 xml:space="preserve">Phát triển tài nguyên giáo dục mở sẽ thực sự cắt giảm rất nhiều chi phí mua, in, bổ sung tài liệu truyền thống nhưng vẫn bảo đảm chất lượng đào tạo. </w:t>
      </w:r>
    </w:p>
    <w:p w:rsidR="00C355C1" w:rsidRPr="00BE7E3E" w:rsidRDefault="00802C01" w:rsidP="00AF7332">
      <w:pPr>
        <w:shd w:val="clear" w:color="auto" w:fill="FFFFFF"/>
        <w:spacing w:before="60" w:after="60" w:line="240" w:lineRule="auto"/>
        <w:ind w:firstLine="720"/>
        <w:jc w:val="both"/>
        <w:rPr>
          <w:rFonts w:ascii="Times New Roman" w:eastAsia="Times New Roman" w:hAnsi="Times New Roman" w:cs="Times New Roman"/>
          <w:sz w:val="21"/>
          <w:szCs w:val="21"/>
        </w:rPr>
      </w:pPr>
      <w:r w:rsidRPr="00BE7E3E">
        <w:rPr>
          <w:rFonts w:ascii="Times New Roman" w:eastAsia="Times New Roman" w:hAnsi="Times New Roman" w:cs="Times New Roman"/>
          <w:sz w:val="21"/>
          <w:szCs w:val="21"/>
        </w:rPr>
        <w:t xml:space="preserve">* Threats - Nguy cơ </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 xml:space="preserve"> Ngoài những điểm mạnh, điểm yếu và cơ hội của chúng ta khi triển khai việc xây dựng tài nguyên giáo dục mở chúng ta cũng không tránh khỏi một số nguy cơ sau: </w:t>
      </w:r>
    </w:p>
    <w:p w:rsidR="00C355C1" w:rsidRPr="00BE7E3E" w:rsidRDefault="00802C01" w:rsidP="00997282">
      <w:pPr>
        <w:pStyle w:val="NormalWeb"/>
        <w:shd w:val="clear" w:color="auto" w:fill="FFFFFF"/>
        <w:spacing w:before="60" w:after="60" w:line="240" w:lineRule="auto"/>
        <w:ind w:firstLine="567"/>
        <w:jc w:val="both"/>
        <w:rPr>
          <w:rFonts w:eastAsia="Times New Roman"/>
          <w:i/>
          <w:sz w:val="21"/>
          <w:szCs w:val="21"/>
        </w:rPr>
      </w:pPr>
      <w:r w:rsidRPr="00BE7E3E">
        <w:rPr>
          <w:rFonts w:eastAsia="Times New Roman"/>
          <w:sz w:val="21"/>
          <w:szCs w:val="21"/>
        </w:rPr>
        <w:t>Nguy cơ lớn nhất và cũng đáng lo nhất là sự thiếu trung thực trong việc sử dụng tài nguyên giáo dụ</w:t>
      </w:r>
      <w:r w:rsidR="00B26ED0" w:rsidRPr="00BE7E3E">
        <w:rPr>
          <w:rFonts w:eastAsia="Times New Roman"/>
          <w:sz w:val="21"/>
          <w:szCs w:val="21"/>
        </w:rPr>
        <w:t xml:space="preserve">c </w:t>
      </w:r>
      <w:r w:rsidRPr="00BE7E3E">
        <w:rPr>
          <w:rFonts w:eastAsia="Times New Roman"/>
          <w:sz w:val="21"/>
          <w:szCs w:val="21"/>
        </w:rPr>
        <w:t>mở</w:t>
      </w:r>
      <w:r w:rsidR="00A70D32" w:rsidRPr="00BE7E3E">
        <w:rPr>
          <w:rFonts w:eastAsia="Times New Roman"/>
          <w:sz w:val="21"/>
          <w:szCs w:val="21"/>
        </w:rPr>
        <w:t xml:space="preserve"> khi chưa thống nhất</w:t>
      </w:r>
      <w:r w:rsidRPr="00BE7E3E">
        <w:rPr>
          <w:rFonts w:eastAsia="Times New Roman"/>
          <w:sz w:val="21"/>
          <w:szCs w:val="21"/>
        </w:rPr>
        <w:t>. Sự thiếu trung thực và không có những biện pháp kiểm soát sẽ kéo theo hàng loạt các hệ lụy trong giáo dục và đào tạo</w:t>
      </w:r>
      <w:r w:rsidRPr="00BE7E3E">
        <w:rPr>
          <w:rFonts w:eastAsia="Times New Roman"/>
          <w:i/>
          <w:sz w:val="21"/>
          <w:szCs w:val="21"/>
        </w:rPr>
        <w:t xml:space="preserve">. </w:t>
      </w:r>
    </w:p>
    <w:p w:rsidR="00870199" w:rsidRPr="00BE7E3E" w:rsidRDefault="00870199"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 xml:space="preserve">Nguy cơ tiềm ẩn tại các </w:t>
      </w:r>
      <w:r w:rsidR="00A70D32" w:rsidRPr="00BE7E3E">
        <w:rPr>
          <w:rFonts w:ascii="Times New Roman" w:eastAsia="Times New Roman" w:hAnsi="Times New Roman" w:cs="Times New Roman"/>
          <w:i/>
          <w:sz w:val="21"/>
          <w:szCs w:val="21"/>
        </w:rPr>
        <w:t>cơ sở giáo dục</w:t>
      </w:r>
      <w:r w:rsidR="00802C01" w:rsidRPr="00BE7E3E">
        <w:rPr>
          <w:rFonts w:ascii="Times New Roman" w:eastAsia="Times New Roman" w:hAnsi="Times New Roman" w:cs="Times New Roman"/>
          <w:i/>
          <w:sz w:val="21"/>
          <w:szCs w:val="21"/>
        </w:rPr>
        <w:t xml:space="preserve"> khi cho phép truy cập tài nguyên giáo dục mở mà đó là những tài liệu chưa được công bố thông qua hội đồng nghiệm thu, thông qua xuất bản thì việc sao chép, đạo văn là khó tránh khỏi. </w:t>
      </w:r>
    </w:p>
    <w:p w:rsidR="00C355C1" w:rsidRPr="00BE7E3E" w:rsidRDefault="00870199"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 xml:space="preserve">Nguy cơ về bài giảng và giáo án chuẩn mực sẽ khó được xác định bởi những người dùng thiếu kinh nghiệm về phân tích và xử lý thông tin. </w:t>
      </w:r>
    </w:p>
    <w:p w:rsidR="00C355C1" w:rsidRPr="00BE7E3E" w:rsidRDefault="00870199" w:rsidP="00AF7332">
      <w:pPr>
        <w:shd w:val="clear" w:color="auto" w:fill="FFFFFF"/>
        <w:spacing w:before="60" w:after="60" w:line="240" w:lineRule="auto"/>
        <w:ind w:firstLine="720"/>
        <w:jc w:val="both"/>
        <w:rPr>
          <w:rFonts w:ascii="Times New Roman" w:eastAsia="Times New Roman" w:hAnsi="Times New Roman" w:cs="Times New Roman"/>
          <w:i/>
          <w:sz w:val="21"/>
          <w:szCs w:val="21"/>
        </w:rPr>
      </w:pPr>
      <w:r w:rsidRPr="00BE7E3E">
        <w:rPr>
          <w:rFonts w:ascii="Times New Roman" w:eastAsia="Times New Roman" w:hAnsi="Times New Roman" w:cs="Times New Roman"/>
          <w:i/>
          <w:sz w:val="21"/>
          <w:szCs w:val="21"/>
        </w:rPr>
        <w:t xml:space="preserve">+ </w:t>
      </w:r>
      <w:r w:rsidR="00802C01" w:rsidRPr="00BE7E3E">
        <w:rPr>
          <w:rFonts w:ascii="Times New Roman" w:eastAsia="Times New Roman" w:hAnsi="Times New Roman" w:cs="Times New Roman"/>
          <w:i/>
          <w:sz w:val="21"/>
          <w:szCs w:val="21"/>
        </w:rPr>
        <w:t xml:space="preserve">Nguy cơ xâm chiếm tâm lý chủ quan của người viết </w:t>
      </w:r>
      <w:r w:rsidR="00B26ED0" w:rsidRPr="00BE7E3E">
        <w:rPr>
          <w:rFonts w:ascii="Times New Roman" w:eastAsia="Times New Roman" w:hAnsi="Times New Roman" w:cs="Times New Roman"/>
          <w:i/>
          <w:sz w:val="21"/>
          <w:szCs w:val="21"/>
        </w:rPr>
        <w:t>ra tài liệu, giáo trình</w:t>
      </w:r>
      <w:r w:rsidR="00802C01" w:rsidRPr="00BE7E3E">
        <w:rPr>
          <w:rFonts w:ascii="Times New Roman" w:eastAsia="Times New Roman" w:hAnsi="Times New Roman" w:cs="Times New Roman"/>
          <w:i/>
          <w:sz w:val="21"/>
          <w:szCs w:val="21"/>
        </w:rPr>
        <w:t xml:space="preserve"> hay nhà nghiên cứu. Họ không tự tìm tòi, nghiên cứu và tự sáng tác, hay sáng chế, họ có thể dựa dẫm vào những gì đã có.</w:t>
      </w:r>
    </w:p>
    <w:p w:rsidR="00C355C1" w:rsidRPr="00BE7E3E" w:rsidRDefault="00802C01" w:rsidP="00AF7332">
      <w:pPr>
        <w:spacing w:before="60" w:after="60" w:line="240" w:lineRule="auto"/>
        <w:ind w:firstLine="720"/>
        <w:jc w:val="both"/>
        <w:rPr>
          <w:rFonts w:ascii="Times New Roman" w:hAnsi="Times New Roman" w:cs="Times New Roman"/>
          <w:b/>
          <w:sz w:val="21"/>
          <w:szCs w:val="21"/>
        </w:rPr>
      </w:pPr>
      <w:bookmarkStart w:id="4" w:name="_Toc478986199"/>
      <w:bookmarkStart w:id="5" w:name="_Toc480183646"/>
      <w:r w:rsidRPr="00BE7E3E">
        <w:rPr>
          <w:rFonts w:ascii="Times New Roman" w:hAnsi="Times New Roman" w:cs="Times New Roman"/>
          <w:b/>
          <w:sz w:val="21"/>
          <w:szCs w:val="21"/>
        </w:rPr>
        <w:t xml:space="preserve">3. Các giải pháp quản lý hiệu quả công tác khảo thí và đề xuất ứng dụng </w:t>
      </w:r>
      <w:bookmarkStart w:id="6" w:name="_Toc427834988"/>
      <w:bookmarkEnd w:id="4"/>
      <w:bookmarkEnd w:id="5"/>
      <w:r w:rsidRPr="00BE7E3E">
        <w:rPr>
          <w:rFonts w:ascii="Times New Roman" w:hAnsi="Times New Roman" w:cs="Times New Roman"/>
          <w:b/>
          <w:sz w:val="21"/>
          <w:szCs w:val="21"/>
        </w:rPr>
        <w:t>phần mềm quản lý thi trắc nghiệm</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Như vậy, để tiếp tục đổi mới công tác khảo thí, ngoài việc chú trọng hoàn thiện các quy trình tổ chức đánh giá kết quả học tập, xây dựng ngân hàng đề thi có chất lượng và ứng dụng công nghệ trong công tác tổ chức kiểm tra đánh giá năng lực người học. Chúng tôi đặt ra chỉ tiêu phấn đấu đến năm 2025, đảm bảo 100% các học phần có ngân hàng đề thi, trong đó ít nhất 70% các học phần có đề thi trắc nghiệm và trắc nghiệm online. Để thực hiện nội dung nêu trên, có những đề xuất sau:</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lastRenderedPageBreak/>
        <w:t>Triển khai đồng bộ hệ thống quản trị trong nhà trường nhằm phát triển thành trường Đại học ứng dụng theo mô hình Đại học tự chủ ứng dụng số hóa hiện đại, Lãnh đạo nhà trường và các trưởng bộ phận quản lý trong trường cần vào cuộc nhằm đẩy mạnh thúc đẩy việc xây dựng cơ sở hạ tầng đáp ứng việc xây dựng và ph</w:t>
      </w:r>
      <w:r w:rsidR="00495F09" w:rsidRPr="00BE7E3E">
        <w:rPr>
          <w:rFonts w:eastAsia="Times New Roman"/>
          <w:sz w:val="21"/>
          <w:szCs w:val="21"/>
        </w:rPr>
        <w:t xml:space="preserve">át triển tài nguyên giáo dục mở, song song đó </w:t>
      </w:r>
      <w:r w:rsidRPr="00BE7E3E">
        <w:rPr>
          <w:rFonts w:eastAsia="Times New Roman"/>
          <w:sz w:val="21"/>
          <w:szCs w:val="21"/>
        </w:rPr>
        <w:t>cần có sự quan tâm chỉ đạo cũng như dự trù nguồn ngân sách cho việc này. Tận dụng các nhà khoa học, những giảng viên, chuyên viên nòng cốt và sự hỗ trợ từ doanh nghiệp những dự án phát triển cơ sở hạ tầng, xây dựng phần mềm, xây dựng nguồn tài nguyên….</w:t>
      </w:r>
      <w:r w:rsidR="007C112A" w:rsidRPr="00BE7E3E">
        <w:rPr>
          <w:rFonts w:eastAsia="Times New Roman"/>
          <w:sz w:val="21"/>
          <w:szCs w:val="21"/>
        </w:rPr>
        <w:t xml:space="preserve"> </w:t>
      </w:r>
      <w:r w:rsidRPr="00BE7E3E">
        <w:rPr>
          <w:rFonts w:eastAsia="Times New Roman"/>
          <w:sz w:val="21"/>
          <w:szCs w:val="21"/>
        </w:rPr>
        <w:t>Khi nguồn tài nguyên đ</w:t>
      </w:r>
      <w:r w:rsidR="007C112A" w:rsidRPr="00BE7E3E">
        <w:rPr>
          <w:rFonts w:eastAsia="Times New Roman"/>
          <w:sz w:val="21"/>
          <w:szCs w:val="21"/>
        </w:rPr>
        <w:t xml:space="preserve">ược thống nhất và được chia sẻ </w:t>
      </w:r>
      <w:r w:rsidRPr="00BE7E3E">
        <w:rPr>
          <w:rFonts w:eastAsia="Times New Roman"/>
          <w:sz w:val="21"/>
          <w:szCs w:val="21"/>
        </w:rPr>
        <w:t xml:space="preserve">là minh chứng thuyết phục cho việc phát triển tài nguyên giáo dục mở là thật sự hữu ích, thật sự có giá trị cũng như giảm rất nhiều chi phí khi triển khai. </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 xml:space="preserve">Trưởng đơn vị chuyên môn cần quán triệt, tập hợp đội ngũ nhằm tạo sự phối hợp chặt chẽ, đặt ra những mục tiêu cụ thể, thống nhất về lợi ích cũng như nghĩa vụ để cùng xây dựng và chia sẻ tài nguyên giáo dục mở, để tăng tốc, tránh lãng phí trong quá trình xây dựng. Nhà trường cũng cần xây dựng những chính sách bản quyền linh hoạt, sự phân tầng cho từng loại tài liệu mở, cũng như phân tầng cho việc truy cập. </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 xml:space="preserve">Song song đó, chú trọng nâng cao năng lực của đội ngũ giảng viên, chuyên viên nhằm kịp thời đáp ứng việc nghiên </w:t>
      </w:r>
      <w:r w:rsidRPr="00997282">
        <w:rPr>
          <w:sz w:val="21"/>
          <w:szCs w:val="21"/>
        </w:rPr>
        <w:t>cứu</w:t>
      </w:r>
      <w:r w:rsidRPr="00BE7E3E">
        <w:rPr>
          <w:rFonts w:eastAsia="Times New Roman"/>
          <w:sz w:val="21"/>
          <w:szCs w:val="21"/>
        </w:rPr>
        <w:t xml:space="preserve"> các lĩnh vực công nghệ và ứng dụng công nghệ trong quá trình xây dựng và phát triển tài nguyên giáo dục. Yêu cầu đội ngũ của đơn vị nắm rõ những kiến thức cơ bản về học liệu mở, thuần thục các thao tác và kỹ năng khai thác tài nguyên giáo dục mở cũng như việc sử dụng, cập nhật và thiết kế tài nguyên giáo dục cho bản thân và hỗ trợ đồng nghiệp trong đơn vị. Việc phát triển đội ngũ cán bộ, giảng viên có trình độ cao và chuyên nghiệp, phù hợp với quy mô đào tạo và phát triển của Trường là một trong những bước đầu triển khai mô hình tự chủ đại học phù hợp với mô hình, điều kiện và lộ trình của trường Cao đẳng Lý Tự Trọng Thành phố Hồ Chí Minh.</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 xml:space="preserve">Khi xây dựng chương trình và triển khai chương trình đào tạo cần có những phương pháp truyền thông, hướng dẫn </w:t>
      </w:r>
      <w:r w:rsidRPr="00997282">
        <w:rPr>
          <w:sz w:val="21"/>
          <w:szCs w:val="21"/>
        </w:rPr>
        <w:t>sinh</w:t>
      </w:r>
      <w:r w:rsidRPr="00BE7E3E">
        <w:rPr>
          <w:rFonts w:eastAsia="Times New Roman"/>
          <w:sz w:val="21"/>
          <w:szCs w:val="21"/>
        </w:rPr>
        <w:t xml:space="preserve"> viên cách thức và kỹ năng khai thác, sử dụng các tài liệu số, đáp ứng nhu cầu học tập, </w:t>
      </w:r>
      <w:r w:rsidR="004700CD" w:rsidRPr="00BE7E3E">
        <w:rPr>
          <w:rFonts w:eastAsia="Times New Roman"/>
          <w:sz w:val="21"/>
          <w:szCs w:val="21"/>
        </w:rPr>
        <w:t xml:space="preserve">phương pháp </w:t>
      </w:r>
      <w:r w:rsidRPr="00BE7E3E">
        <w:rPr>
          <w:rFonts w:eastAsia="Times New Roman"/>
          <w:sz w:val="21"/>
          <w:szCs w:val="21"/>
        </w:rPr>
        <w:t>đánh giá trong thời đại công nghệ phát triển. Giáo dục sinh viên về đạo đức và tính tự giác trong việc truy cập, chia sẻ và sử dụng nguồn tài nguyên mở trong học tập, nghiên cứu. Đặc biệt xây dựng chính sách, quy định hỗ trợ kinh phí cụ thể nhằm khuyến khích tất cả đối tượng tham gia đóng góp và xây dựng cơ sở dữ liệu tạo nguồn tài nguyên cho đơn vị ngày càng nhiều về số lượng và đảm bảo chất lượng.</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Ngoài việc duy trì và sử dụng phần mềm PMT-EMS để bảo đám tính lâu dài, ổn định, chúng ta cần nghiên cứu sử dụng, đề xuất yêu cầu lắp đặt phòng máy theo hệ thống net bootroom</w:t>
      </w:r>
      <w:r w:rsidRPr="00BE7E3E">
        <w:rPr>
          <w:b/>
          <w:sz w:val="21"/>
          <w:szCs w:val="21"/>
        </w:rPr>
        <w:t xml:space="preserve"> </w:t>
      </w:r>
      <w:r w:rsidRPr="00BE7E3E">
        <w:rPr>
          <w:sz w:val="21"/>
          <w:szCs w:val="21"/>
        </w:rPr>
        <w:t xml:space="preserve">để quản lý thi </w:t>
      </w:r>
      <w:r w:rsidR="00462FBD" w:rsidRPr="00BE7E3E">
        <w:rPr>
          <w:sz w:val="21"/>
          <w:szCs w:val="21"/>
        </w:rPr>
        <w:t xml:space="preserve">việc thi trực tiếp trên máy </w:t>
      </w:r>
      <w:r w:rsidRPr="00BE7E3E">
        <w:rPr>
          <w:sz w:val="21"/>
          <w:szCs w:val="21"/>
        </w:rPr>
        <w:t>một cách hiệu quả, cụ thể:</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Bootroom là hệ thống các máy tính được kết nối với nhau giữa 1 máy chủ và 1 máy trạm, không cần sử dụng ổ cứng ở các máy trạm. Dữ liệu và hệ điều hành đều được lưu trữ ở máy chủ, các máy trạm sẽ sử dụng tài nguyên từ máy chủ thông qua kết nối mạng LAN.</w:t>
      </w:r>
    </w:p>
    <w:p w:rsidR="00C355C1" w:rsidRPr="00BE7E3E" w:rsidRDefault="00802C01" w:rsidP="00AF7332">
      <w:pPr>
        <w:shd w:val="clear" w:color="auto" w:fill="FFFFFF"/>
        <w:spacing w:before="60" w:after="60" w:line="240" w:lineRule="auto"/>
        <w:jc w:val="center"/>
        <w:rPr>
          <w:rFonts w:ascii="Times New Roman" w:hAnsi="Times New Roman" w:cs="Times New Roman"/>
          <w:sz w:val="21"/>
          <w:szCs w:val="21"/>
        </w:rPr>
      </w:pPr>
      <w:r w:rsidRPr="00BE7E3E">
        <w:rPr>
          <w:rFonts w:ascii="Times New Roman" w:hAnsi="Times New Roman" w:cs="Times New Roman"/>
          <w:noProof/>
          <w:sz w:val="21"/>
          <w:szCs w:val="21"/>
        </w:rPr>
        <w:drawing>
          <wp:inline distT="0" distB="0" distL="0" distR="0" wp14:anchorId="4F90789F" wp14:editId="7470473F">
            <wp:extent cx="1967948" cy="1211808"/>
            <wp:effectExtent l="0" t="0" r="0" b="7620"/>
            <wp:docPr id="3" name="Picture 3" descr="bootroom phong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ootroom phong ne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977893" cy="1217932"/>
                    </a:xfrm>
                    <a:prstGeom prst="rect">
                      <a:avLst/>
                    </a:prstGeom>
                    <a:noFill/>
                    <a:ln>
                      <a:noFill/>
                    </a:ln>
                  </pic:spPr>
                </pic:pic>
              </a:graphicData>
            </a:graphic>
          </wp:inline>
        </w:drawing>
      </w:r>
    </w:p>
    <w:p w:rsidR="00C355C1" w:rsidRPr="00BE7E3E" w:rsidRDefault="009B5E39" w:rsidP="00AF7332">
      <w:pPr>
        <w:pStyle w:val="NormalWeb"/>
        <w:shd w:val="clear" w:color="auto" w:fill="FFFFFF"/>
        <w:spacing w:before="60" w:after="60" w:line="240" w:lineRule="auto"/>
        <w:jc w:val="both"/>
        <w:rPr>
          <w:b/>
          <w:bCs/>
          <w:sz w:val="21"/>
          <w:szCs w:val="21"/>
        </w:rPr>
      </w:pPr>
      <w:r w:rsidRPr="00BE7E3E">
        <w:rPr>
          <w:b/>
          <w:bCs/>
          <w:sz w:val="21"/>
          <w:szCs w:val="21"/>
        </w:rPr>
        <w:t xml:space="preserve">    </w:t>
      </w:r>
      <w:r w:rsidR="00802C01" w:rsidRPr="00BE7E3E">
        <w:rPr>
          <w:b/>
          <w:bCs/>
          <w:sz w:val="21"/>
          <w:szCs w:val="21"/>
        </w:rPr>
        <w:t>Mô hình phòng máy Bootroom có các ưu điểm sau:</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Tối ưu tiết kiệm chi phí: Khi lựa chọn phương pháp lắp đặt phòng máy Bootroom, không cần mất quá nhiều chi phí để đầu tư cho ổ cứng máy trạm, vừa tiết kiệm điện, đơn giản trong quy trình vận hành và bảo trì.</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Dễ quản lý, tiết kiệm thời gian: người quản trị sẽ cài đặt hoặc cập nhật phần mềm vô cùng đơn giản và dễ dàng vì chỉ cần cài đặt cho máy chủ, các máy trạm khi khởi động máy sẽ được cập nhật. Như vậy sẽ tiết kiệm được rất nhiều thời gian.</w:t>
      </w:r>
    </w:p>
    <w:p w:rsidR="00C355C1" w:rsidRPr="00BE7E3E" w:rsidRDefault="00802C01" w:rsidP="00AF7332">
      <w:pPr>
        <w:shd w:val="clear" w:color="auto" w:fill="FFFFFF"/>
        <w:spacing w:before="60" w:after="60" w:line="240" w:lineRule="auto"/>
        <w:ind w:left="420"/>
        <w:jc w:val="center"/>
        <w:rPr>
          <w:rFonts w:ascii="Times New Roman" w:hAnsi="Times New Roman" w:cs="Times New Roman"/>
          <w:sz w:val="21"/>
          <w:szCs w:val="21"/>
        </w:rPr>
      </w:pPr>
      <w:r w:rsidRPr="00BE7E3E">
        <w:rPr>
          <w:rFonts w:ascii="Times New Roman" w:hAnsi="Times New Roman" w:cs="Times New Roman"/>
          <w:noProof/>
          <w:sz w:val="21"/>
          <w:szCs w:val="21"/>
        </w:rPr>
        <w:drawing>
          <wp:inline distT="0" distB="0" distL="0" distR="0" wp14:anchorId="126A33C6" wp14:editId="0F50FE63">
            <wp:extent cx="2186609" cy="990976"/>
            <wp:effectExtent l="0" t="0" r="4445" b="0"/>
            <wp:docPr id="2" name="Picture 2" descr="bootroom phong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ootroom phong ne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199906" cy="997002"/>
                    </a:xfrm>
                    <a:prstGeom prst="rect">
                      <a:avLst/>
                    </a:prstGeom>
                    <a:noFill/>
                    <a:ln>
                      <a:noFill/>
                    </a:ln>
                  </pic:spPr>
                </pic:pic>
              </a:graphicData>
            </a:graphic>
          </wp:inline>
        </w:drawing>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Tốc độ xử lý nhanh và ổn định: Do có các ổ đĩa đọc/ghi riêng biệt nên tốc độ truy cập ổ cứng được cải thiện hơn. Máy trạm chạy trên môi trường máy ảo do máy chủ cung cấp nên không cần sử dụng đến phần mềm đóng băng. Không còn tình trạng đường truyền bị giật. Hiện nay xu thế sử dụng phòng net bootroom đang được tăng nhanh, vì vậy việc chuyển đổi qua công nghệ bootroom là một nhu cầu cần thiết cho việc kinh doanh phòng net. Hoàng Long đã áp dụng công nghệ này cho các phòng máy mà chúng tôi lắp đặt, hiệu quả mang lại rất cao so với phòng máy sử dụng công nghệ cũ.</w:t>
      </w:r>
    </w:p>
    <w:p w:rsidR="009363D3" w:rsidRDefault="003B2E64" w:rsidP="00AF7332">
      <w:pPr>
        <w:pStyle w:val="NormalWeb"/>
        <w:shd w:val="clear" w:color="auto" w:fill="FFFFFF"/>
        <w:spacing w:before="60" w:after="60" w:line="240" w:lineRule="auto"/>
        <w:jc w:val="both"/>
        <w:rPr>
          <w:b/>
          <w:sz w:val="21"/>
          <w:szCs w:val="21"/>
        </w:rPr>
      </w:pPr>
      <w:r w:rsidRPr="00BE7E3E">
        <w:rPr>
          <w:b/>
          <w:sz w:val="21"/>
          <w:szCs w:val="21"/>
        </w:rPr>
        <w:t xml:space="preserve">     </w:t>
      </w:r>
    </w:p>
    <w:p w:rsidR="00C355C1" w:rsidRPr="00BE7E3E" w:rsidRDefault="00802C01" w:rsidP="00AF7332">
      <w:pPr>
        <w:pStyle w:val="NormalWeb"/>
        <w:shd w:val="clear" w:color="auto" w:fill="FFFFFF"/>
        <w:spacing w:before="60" w:after="60" w:line="240" w:lineRule="auto"/>
        <w:jc w:val="both"/>
        <w:rPr>
          <w:b/>
          <w:sz w:val="21"/>
          <w:szCs w:val="21"/>
        </w:rPr>
      </w:pPr>
      <w:bookmarkStart w:id="7" w:name="_GoBack"/>
      <w:bookmarkEnd w:id="7"/>
      <w:r w:rsidRPr="00BE7E3E">
        <w:rPr>
          <w:b/>
          <w:sz w:val="21"/>
          <w:szCs w:val="21"/>
        </w:rPr>
        <w:lastRenderedPageBreak/>
        <w:t xml:space="preserve">Việc </w:t>
      </w:r>
      <w:r w:rsidR="0025609D" w:rsidRPr="00BE7E3E">
        <w:rPr>
          <w:b/>
          <w:sz w:val="21"/>
          <w:szCs w:val="21"/>
        </w:rPr>
        <w:t xml:space="preserve">ứng dụng mô hình bootroom </w:t>
      </w:r>
      <w:r w:rsidRPr="00BE7E3E">
        <w:rPr>
          <w:b/>
          <w:sz w:val="21"/>
          <w:szCs w:val="21"/>
        </w:rPr>
        <w:t>quản lý</w:t>
      </w:r>
      <w:r w:rsidR="0025609D" w:rsidRPr="00BE7E3E">
        <w:rPr>
          <w:b/>
          <w:sz w:val="21"/>
          <w:szCs w:val="21"/>
        </w:rPr>
        <w:t xml:space="preserve"> phòng thi </w:t>
      </w:r>
      <w:r w:rsidRPr="00BE7E3E">
        <w:rPr>
          <w:b/>
          <w:sz w:val="21"/>
          <w:szCs w:val="21"/>
        </w:rPr>
        <w:t>trên sẽ mang lại các lợi ích như sau:</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 xml:space="preserve">Thành lập được ngân hàng, thư viện đề thi với tất cả các môn để cập nhật vào phần mềm. Ngân hàng đề thi được kiểm soát, cập nhật định kỳ phù hợp với tình hình thực tế của sinh viên, kiến thức dàn trải trong chương trình đào tạo. Khâu ra đề, chấm thi, đánh giá đã có máy móc </w:t>
      </w:r>
      <w:r w:rsidR="005118C7" w:rsidRPr="00BE7E3E">
        <w:rPr>
          <w:sz w:val="21"/>
          <w:szCs w:val="21"/>
        </w:rPr>
        <w:t>thực hiện</w:t>
      </w:r>
      <w:r w:rsidRPr="00BE7E3E">
        <w:rPr>
          <w:sz w:val="21"/>
          <w:szCs w:val="21"/>
        </w:rPr>
        <w:t>, rất khách quan và công bằng, khối lượng và áp lực công việc giảm đi nhiều, quỹ thời gian tăng lên, giảng viên có điều kiện hơn trong nghiên cứu khoa học và học tập nhằm nâng cao trình độ chuyên môn.</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Với hình thức thi trắc nghiệm khách quan trên máy tính, mọi hình thức liên quan đến tiêu cực đều bị loại bỏ triệt để.</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Sinh viên sẽ không thể học tủ, học lệch, không thể xin xỏ, nhờ cậy sự giúp đỡ từ giảng viên hoặc người thân. Với ngân hàng đề thi lớn, mỗi sinh viên thực hiện trên một máy. Sinh viên sẽ không còn cơ hội trao đổi hay xem tài liệu mà phải dựa vào năng lực và kiến thức bản thân, do đó kết quả thi phản ánh một cách chính xác lực học của mỗi người.</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Tương tự người học, giảng viên cũng không thể khoanh vùng, bỏ tiết, không thể dạy thiếu chương trình, không thể thiên vị, ưu tiên làm mất công bằng.</w:t>
      </w:r>
      <w:r w:rsidR="005118C7" w:rsidRPr="00BE7E3E">
        <w:rPr>
          <w:sz w:val="21"/>
          <w:szCs w:val="21"/>
        </w:rPr>
        <w:t xml:space="preserve"> </w:t>
      </w:r>
      <w:r w:rsidRPr="00BE7E3E">
        <w:rPr>
          <w:sz w:val="21"/>
          <w:szCs w:val="21"/>
        </w:rPr>
        <w:t>Tất cả đều khách quan và công bằng.</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Sử dụng hệ thống trắc nghiệm trực tuyến, mọi thông tin và dữ liệu đều có trên máy tính, nhà trường sẽ bớt đi khoản kinh phí cho việc in đề thi, phiếu trả lời trắc nghiệm, không tốn thời gian và công sức cho việc chấm thi. Mọi thao tác diễn ra một cách nhanh chóng và tự động trên máy tính.</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Sinh viên sẽ có ngay kết quả thi mà không cần phải chờ đợi, chính xác đến 100% nên không xảy ra tình trạng khiếu nại trong thi cử. Với hình thức thi này chúng ta tiết kiệm được rất nhiều thời gian và kinh phí cho nhà trường và xã hội.</w:t>
      </w:r>
    </w:p>
    <w:p w:rsidR="00C355C1" w:rsidRPr="00BE7E3E" w:rsidRDefault="00802C01" w:rsidP="00997282">
      <w:pPr>
        <w:pStyle w:val="NormalWeb"/>
        <w:shd w:val="clear" w:color="auto" w:fill="FFFFFF"/>
        <w:spacing w:before="60" w:after="60" w:line="240" w:lineRule="auto"/>
        <w:ind w:firstLine="567"/>
        <w:jc w:val="both"/>
        <w:rPr>
          <w:sz w:val="21"/>
          <w:szCs w:val="21"/>
        </w:rPr>
      </w:pPr>
      <w:r w:rsidRPr="00BE7E3E">
        <w:rPr>
          <w:sz w:val="21"/>
          <w:szCs w:val="21"/>
        </w:rPr>
        <w:t xml:space="preserve">Với việc quản lý và triển khai các phần mềm PMT-EMS, </w:t>
      </w:r>
      <w:hyperlink r:id="rId11" w:history="1">
        <w:r w:rsidRPr="00BE7E3E">
          <w:rPr>
            <w:sz w:val="21"/>
            <w:szCs w:val="21"/>
          </w:rPr>
          <w:t>iCloudTest Manager 8.0</w:t>
        </w:r>
      </w:hyperlink>
      <w:r w:rsidRPr="00BE7E3E">
        <w:rPr>
          <w:sz w:val="21"/>
          <w:szCs w:val="21"/>
        </w:rPr>
        <w:t xml:space="preserve"> thì dữ liệu sẽ được kiểm soát và quản lý một cách an toàn, chính xác, cụ thể</w:t>
      </w:r>
      <w:r w:rsidR="003121BC" w:rsidRPr="00BE7E3E">
        <w:rPr>
          <w:sz w:val="21"/>
          <w:szCs w:val="21"/>
        </w:rPr>
        <w:t>.</w:t>
      </w:r>
    </w:p>
    <w:p w:rsidR="00C355C1" w:rsidRPr="00BE7E3E" w:rsidRDefault="00210FE9" w:rsidP="00AF7332">
      <w:pPr>
        <w:shd w:val="clear" w:color="auto" w:fill="FFFFFF"/>
        <w:spacing w:before="60" w:after="60" w:line="240" w:lineRule="auto"/>
        <w:jc w:val="both"/>
        <w:rPr>
          <w:rFonts w:ascii="Times New Roman" w:hAnsi="Times New Roman" w:cs="Times New Roman"/>
          <w:b/>
          <w:bCs/>
          <w:sz w:val="21"/>
          <w:szCs w:val="21"/>
        </w:rPr>
      </w:pPr>
      <w:r w:rsidRPr="00BE7E3E">
        <w:rPr>
          <w:rFonts w:ascii="Times New Roman" w:hAnsi="Times New Roman" w:cs="Times New Roman"/>
          <w:b/>
          <w:bCs/>
          <w:sz w:val="21"/>
          <w:szCs w:val="21"/>
        </w:rPr>
        <w:t xml:space="preserve">     </w:t>
      </w:r>
      <w:r w:rsidR="00802C01" w:rsidRPr="00BE7E3E">
        <w:rPr>
          <w:rFonts w:ascii="Times New Roman" w:hAnsi="Times New Roman" w:cs="Times New Roman"/>
          <w:b/>
          <w:bCs/>
          <w:sz w:val="21"/>
          <w:szCs w:val="21"/>
        </w:rPr>
        <w:t xml:space="preserve">Trong công tác </w:t>
      </w:r>
      <w:r w:rsidR="0025609D" w:rsidRPr="00BE7E3E">
        <w:rPr>
          <w:rFonts w:ascii="Times New Roman" w:hAnsi="Times New Roman" w:cs="Times New Roman"/>
          <w:b/>
          <w:bCs/>
          <w:sz w:val="21"/>
          <w:szCs w:val="21"/>
        </w:rPr>
        <w:t xml:space="preserve">khảo thí </w:t>
      </w:r>
      <w:r w:rsidR="00802C01" w:rsidRPr="00BE7E3E">
        <w:rPr>
          <w:rFonts w:ascii="Times New Roman" w:hAnsi="Times New Roman" w:cs="Times New Roman"/>
          <w:b/>
          <w:bCs/>
          <w:sz w:val="21"/>
          <w:szCs w:val="21"/>
        </w:rPr>
        <w:t xml:space="preserve">sẽ giúp nhà trường giải quyết các công việc như: </w:t>
      </w:r>
    </w:p>
    <w:bookmarkEnd w:id="0"/>
    <w:bookmarkEnd w:id="1"/>
    <w:bookmarkEnd w:id="2"/>
    <w:bookmarkEnd w:id="3"/>
    <w:bookmarkEnd w:id="6"/>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Tạo đợt thi, lập danh sách thí sinh dự thi. Cho chọn thí sinh từ các nhóm tài khoản hoặc nhập trực tiếp danh sách thí sinh vào ca thi và copy danh sách thí sinh từ các chương trình khác như Word, Excel ...In danh sách thí sinh dự thi và thẻ dự thi.</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Cho phép nhận danh sách thi sẵn có (ví dụ, từ các phần mềm quản lý đào tạo) và giữ nguyên danh sách (không thay đổi thứ tự).</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Cập nhật ảnh chân dung của thí sinh, chọn đề thi gốc, sinh đề thi chính thức cho các thí sinh (đối với thi trực tuyến).</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Có thể tách vai trò gán đề thi với vai trò thiết lập ca thi, phân công cán bộ coi thi, xem, in phiếu thông tin dành cho cán bộ coi thi, theo dõi và thống kê trạng thái làm bài của thí sinh, theo dõi và tổng hợp phòng thi, có thể thêm thời gian bù giờ làm bài cho thí sinh.</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Nhận chuỗi phương án trả lời của thí sinh từ kết quả nhận dạng phiếu trả lời (đối với thi trên giấy). Nhận và quản lý tập trung các phiếu trả lời (đối với thi trên giấy) phục vụ cho tra cứu.</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Lập, in bảng điểm, xem, in phiếu chấm điểm và bài làm của thí sinh.</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Cho tự định nghĩa và sử dụng các templates cho headers và footers của bài thi, bảng điểm, ...</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Mỗi danh sách (thí sinh, bảng điểm, ...) được cung cấp 2 views, trong đó 1 view cho thao tác, view còn lại cho in. Ở view cho in có thể thay đổi đầu đề và chân đề danh sách.</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Thống kê điểm, hiển thị kết quả thống kê dạng biểu đồ trực quan, thống kê trả lời của thí sinh. Thống kê được số lần mỗi câu hỏi đã được sử dụng và số lần lựa chọn từng phương án của thí sinh để có căn cứ đánh giá nội dung câu hỏi đã phù hợp hay chưa, xuất (export) và nhập (import) ca thi.</w:t>
      </w:r>
    </w:p>
    <w:p w:rsidR="00C355C1" w:rsidRPr="00BE7E3E" w:rsidRDefault="003B2E64" w:rsidP="00F621F3">
      <w:pPr>
        <w:spacing w:before="60" w:after="60" w:line="240" w:lineRule="auto"/>
        <w:jc w:val="both"/>
        <w:rPr>
          <w:rFonts w:ascii="Times New Roman" w:eastAsia="Times New Roman" w:hAnsi="Times New Roman" w:cs="Times New Roman"/>
          <w:b/>
          <w:bCs/>
          <w:sz w:val="21"/>
          <w:szCs w:val="21"/>
        </w:rPr>
      </w:pPr>
      <w:r w:rsidRPr="00BE7E3E">
        <w:rPr>
          <w:rFonts w:ascii="Times New Roman" w:eastAsia="Times New Roman" w:hAnsi="Times New Roman" w:cs="Times New Roman"/>
          <w:b/>
          <w:bCs/>
          <w:sz w:val="21"/>
          <w:szCs w:val="21"/>
        </w:rPr>
        <w:t xml:space="preserve">     </w:t>
      </w:r>
      <w:r w:rsidR="00AF7332" w:rsidRPr="00BE7E3E">
        <w:rPr>
          <w:rFonts w:ascii="Times New Roman" w:eastAsia="Times New Roman" w:hAnsi="Times New Roman" w:cs="Times New Roman"/>
          <w:b/>
          <w:bCs/>
          <w:sz w:val="21"/>
          <w:szCs w:val="21"/>
        </w:rPr>
        <w:t xml:space="preserve">     </w:t>
      </w:r>
      <w:r w:rsidR="00802C01" w:rsidRPr="00BE7E3E">
        <w:rPr>
          <w:rFonts w:ascii="Times New Roman" w:eastAsia="Times New Roman" w:hAnsi="Times New Roman" w:cs="Times New Roman"/>
          <w:b/>
          <w:bCs/>
          <w:sz w:val="21"/>
          <w:szCs w:val="21"/>
        </w:rPr>
        <w:t>Trong công tác quản trị hệ thống</w:t>
      </w:r>
      <w:r w:rsidR="003121BC" w:rsidRPr="00BE7E3E">
        <w:rPr>
          <w:rFonts w:ascii="Times New Roman" w:eastAsia="Times New Roman" w:hAnsi="Times New Roman" w:cs="Times New Roman"/>
          <w:b/>
          <w:bCs/>
          <w:sz w:val="21"/>
          <w:szCs w:val="21"/>
        </w:rPr>
        <w:t xml:space="preserve"> công nghệ</w:t>
      </w:r>
      <w:r w:rsidR="00802C01" w:rsidRPr="00BE7E3E">
        <w:rPr>
          <w:rFonts w:ascii="Times New Roman" w:eastAsia="Times New Roman" w:hAnsi="Times New Roman" w:cs="Times New Roman"/>
          <w:b/>
          <w:bCs/>
          <w:sz w:val="21"/>
          <w:szCs w:val="21"/>
        </w:rPr>
        <w:t xml:space="preserve"> sẽ giúp chúng ta:</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Cập nhật thông tin về đơn vị đào tạo, năm và kỳ học hiện tại, cập nhật các danh mục môn học, giáo viên, lớp học, học viên.</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Toàn bộ giảng viên, học viên được cấp tài khoản riêng với mật khẩu được mã hóa an toàn. Cho đặt lại mật khẩu giảng viên khi cần thiết. Có thể cấp quyền cho giảng viên tự khôi phục mật khẩu.</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Có thể nhập hàng loạt học viên trong một danh sách để tiết kiệm thời gian nhập danh mục, cho đặt lại mật khẩu cán bộ trong trường hợp cán bộ quên mật khẩu; phân quyền biên tập và khai thác ngân hàng câu hỏi; cho phép tách media ra nhiều servers khác giúp tăng hiệu năng hoạt động của hệ thống.</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Sao lưu và khôi phục dữ liệu.</w:t>
      </w:r>
    </w:p>
    <w:p w:rsidR="00C355C1" w:rsidRPr="00BE7E3E" w:rsidRDefault="00802C01" w:rsidP="00AF7332">
      <w:pPr>
        <w:spacing w:before="60" w:after="60" w:line="240" w:lineRule="auto"/>
        <w:ind w:firstLine="720"/>
        <w:rPr>
          <w:rFonts w:ascii="Times New Roman" w:hAnsi="Times New Roman" w:cs="Times New Roman"/>
          <w:b/>
          <w:sz w:val="21"/>
          <w:szCs w:val="21"/>
          <w:lang w:val="pl-PL"/>
        </w:rPr>
      </w:pPr>
      <w:r w:rsidRPr="00BE7E3E">
        <w:rPr>
          <w:rFonts w:ascii="Times New Roman" w:hAnsi="Times New Roman" w:cs="Times New Roman"/>
          <w:b/>
          <w:sz w:val="21"/>
          <w:szCs w:val="21"/>
          <w:lang w:val="pl-PL"/>
        </w:rPr>
        <w:t>4. Kết luận</w:t>
      </w:r>
    </w:p>
    <w:p w:rsidR="00C355C1" w:rsidRPr="00BE7E3E" w:rsidRDefault="00802C01" w:rsidP="00997282">
      <w:pPr>
        <w:pStyle w:val="NormalWeb"/>
        <w:shd w:val="clear" w:color="auto" w:fill="FFFFFF"/>
        <w:spacing w:before="60" w:after="60" w:line="240" w:lineRule="auto"/>
        <w:ind w:firstLine="567"/>
        <w:jc w:val="both"/>
        <w:rPr>
          <w:rFonts w:eastAsia="Times New Roman"/>
          <w:sz w:val="21"/>
          <w:szCs w:val="21"/>
        </w:rPr>
      </w:pPr>
      <w:r w:rsidRPr="00BE7E3E">
        <w:rPr>
          <w:rFonts w:eastAsia="Times New Roman"/>
          <w:sz w:val="21"/>
          <w:szCs w:val="21"/>
        </w:rPr>
        <w:t xml:space="preserve">Như vậy cuộc cách mạng công nghiệp 4.0 đã mang đến cho nền giáo dục Việt Nam nói chung lĩnh vực giáo dục nghể nghiệp nói riêng nhiều cơ hội và thách thức trong đó vai trò của các cơ sở giáo dục nghề nghiệp như trường Cao đẳng Lý Tự Trọng Thành phố Hồ Chí Minh là phải thay đổi phương pháp từ việc cung cấp kiến thức, kỹ năng và khả năng ứng dụng cho người học đảm bảo đáp ứng nhu cầu thị trường lao động. Qua nội dung </w:t>
      </w:r>
      <w:r w:rsidRPr="00BE7E3E">
        <w:rPr>
          <w:rFonts w:eastAsia="Times New Roman"/>
          <w:sz w:val="21"/>
          <w:szCs w:val="21"/>
        </w:rPr>
        <w:lastRenderedPageBreak/>
        <w:t xml:space="preserve">phân tích thực trạng </w:t>
      </w:r>
      <w:r w:rsidR="00B846D4" w:rsidRPr="00BE7E3E">
        <w:rPr>
          <w:rFonts w:eastAsia="Times New Roman"/>
          <w:sz w:val="21"/>
          <w:szCs w:val="21"/>
        </w:rPr>
        <w:t xml:space="preserve">theo mô hình SWOT </w:t>
      </w:r>
      <w:r w:rsidRPr="00BE7E3E">
        <w:rPr>
          <w:rFonts w:eastAsia="Times New Roman"/>
          <w:sz w:val="21"/>
          <w:szCs w:val="21"/>
        </w:rPr>
        <w:t>và đề xuất phương án nêu trên cho thấy tầm quan trọng của việc chuyển đổi số trong giáo dục cần</w:t>
      </w:r>
      <w:r w:rsidR="003121BC" w:rsidRPr="00BE7E3E">
        <w:rPr>
          <w:rFonts w:eastAsia="Times New Roman"/>
          <w:sz w:val="21"/>
          <w:szCs w:val="21"/>
        </w:rPr>
        <w:t xml:space="preserve"> thiết và cần</w:t>
      </w:r>
      <w:r w:rsidRPr="00BE7E3E">
        <w:rPr>
          <w:rFonts w:eastAsia="Times New Roman"/>
          <w:sz w:val="21"/>
          <w:szCs w:val="21"/>
        </w:rPr>
        <w:t xml:space="preserve"> có </w:t>
      </w:r>
      <w:r w:rsidR="003121BC" w:rsidRPr="00BE7E3E">
        <w:rPr>
          <w:rFonts w:eastAsia="Times New Roman"/>
          <w:sz w:val="21"/>
          <w:szCs w:val="21"/>
        </w:rPr>
        <w:t>đối với một “</w:t>
      </w:r>
      <w:r w:rsidRPr="00BE7E3E">
        <w:rPr>
          <w:rFonts w:eastAsia="Times New Roman"/>
          <w:sz w:val="21"/>
          <w:szCs w:val="21"/>
        </w:rPr>
        <w:t>nhà trường thông minh</w:t>
      </w:r>
      <w:r w:rsidR="003121BC" w:rsidRPr="00BE7E3E">
        <w:rPr>
          <w:rFonts w:eastAsia="Times New Roman"/>
          <w:sz w:val="21"/>
          <w:szCs w:val="21"/>
        </w:rPr>
        <w:t>”</w:t>
      </w:r>
      <w:r w:rsidR="00CB626B" w:rsidRPr="00BE7E3E">
        <w:rPr>
          <w:rFonts w:eastAsia="Times New Roman"/>
          <w:sz w:val="21"/>
          <w:szCs w:val="21"/>
        </w:rPr>
        <w:t xml:space="preserve"> nói chung và trong công tác khảo thí nói riêng, </w:t>
      </w:r>
      <w:r w:rsidRPr="00BE7E3E">
        <w:rPr>
          <w:rFonts w:eastAsia="Times New Roman"/>
          <w:sz w:val="21"/>
          <w:szCs w:val="21"/>
        </w:rPr>
        <w:t xml:space="preserve">đó là đánh giá đúng </w:t>
      </w:r>
      <w:r w:rsidR="003121BC" w:rsidRPr="00BE7E3E">
        <w:rPr>
          <w:rFonts w:eastAsia="Times New Roman"/>
          <w:sz w:val="21"/>
          <w:szCs w:val="21"/>
        </w:rPr>
        <w:t xml:space="preserve">thực chất, </w:t>
      </w:r>
      <w:r w:rsidRPr="00BE7E3E">
        <w:rPr>
          <w:rFonts w:eastAsia="Times New Roman"/>
          <w:sz w:val="21"/>
          <w:szCs w:val="21"/>
        </w:rPr>
        <w:t xml:space="preserve">chất lượng học tập </w:t>
      </w:r>
      <w:r w:rsidR="003121BC" w:rsidRPr="00BE7E3E">
        <w:rPr>
          <w:rFonts w:eastAsia="Times New Roman"/>
          <w:sz w:val="21"/>
          <w:szCs w:val="21"/>
        </w:rPr>
        <w:t xml:space="preserve">và năng lực </w:t>
      </w:r>
      <w:r w:rsidRPr="00BE7E3E">
        <w:rPr>
          <w:rFonts w:eastAsia="Times New Roman"/>
          <w:sz w:val="21"/>
          <w:szCs w:val="21"/>
        </w:rPr>
        <w:t xml:space="preserve">của người học; Xây dựng mô hình </w:t>
      </w:r>
      <w:r w:rsidR="003121BC" w:rsidRPr="00BE7E3E">
        <w:rPr>
          <w:rFonts w:eastAsia="Times New Roman"/>
          <w:sz w:val="21"/>
          <w:szCs w:val="21"/>
        </w:rPr>
        <w:t>q</w:t>
      </w:r>
      <w:r w:rsidRPr="00BE7E3E">
        <w:rPr>
          <w:rFonts w:eastAsia="Times New Roman"/>
          <w:sz w:val="21"/>
          <w:szCs w:val="21"/>
        </w:rPr>
        <w:t>uản lý các công việc liên quan đến công tác khảo thí trong trường gọn nhẹ tạo môi trường làm việc, học tập hiệu quả qua đó nâng cao năng lực cạnh tranh của trường so với các cơ sở giáo dục nghề nghiệp khác trong việc đào tạo nguồn nhân lực. Việc triển khai các giải pháp đề xuất ở trên trên sẽ giúp trường phát triển thành nhà trường thông minh 4.0, tạo sự đột phá trong việc nâng cao chất lượng đào tạo cung cấp nguồn nhân lực đáp ứng yêu cầu của đô thị thông minh, góp phần đẩy nhanh tiến trình chuyển đổi số quốc gia.  </w:t>
      </w:r>
    </w:p>
    <w:p w:rsidR="00C355C1" w:rsidRPr="00BE7E3E" w:rsidRDefault="00C355C1">
      <w:pPr>
        <w:spacing w:after="120" w:line="240" w:lineRule="auto"/>
        <w:ind w:firstLine="720"/>
        <w:jc w:val="both"/>
        <w:rPr>
          <w:rFonts w:ascii="Times New Roman" w:eastAsia="Times New Roman" w:hAnsi="Times New Roman" w:cs="Times New Roman"/>
          <w:sz w:val="21"/>
          <w:szCs w:val="21"/>
        </w:rPr>
      </w:pPr>
    </w:p>
    <w:p w:rsidR="00C355C1" w:rsidRPr="00BE7E3E" w:rsidRDefault="00802C01">
      <w:pPr>
        <w:pStyle w:val="ListParagraph"/>
        <w:spacing w:before="60" w:after="60" w:line="240" w:lineRule="auto"/>
        <w:ind w:left="0" w:firstLine="426"/>
        <w:contextualSpacing w:val="0"/>
        <w:jc w:val="both"/>
        <w:rPr>
          <w:rFonts w:ascii="Times New Roman" w:eastAsia="Times New Roman" w:hAnsi="Times New Roman" w:cs="Times New Roman"/>
          <w:b/>
          <w:i/>
          <w:sz w:val="21"/>
          <w:szCs w:val="21"/>
        </w:rPr>
      </w:pPr>
      <w:r w:rsidRPr="00BE7E3E">
        <w:rPr>
          <w:rFonts w:ascii="Times New Roman" w:eastAsia="Times New Roman" w:hAnsi="Times New Roman" w:cs="Times New Roman"/>
          <w:b/>
          <w:i/>
          <w:sz w:val="21"/>
          <w:szCs w:val="21"/>
        </w:rPr>
        <w:t>Tài liệu tham khảo</w:t>
      </w:r>
    </w:p>
    <w:p w:rsidR="00C02D91" w:rsidRPr="00BE7E3E" w:rsidRDefault="00C02D91" w:rsidP="00C02D91">
      <w:pPr>
        <w:spacing w:after="120" w:line="360" w:lineRule="auto"/>
        <w:ind w:firstLine="720"/>
        <w:jc w:val="both"/>
        <w:rPr>
          <w:rFonts w:ascii="Times New Roman" w:hAnsi="Times New Roman" w:cs="Times New Roman"/>
          <w:color w:val="000000" w:themeColor="text1"/>
          <w:sz w:val="21"/>
          <w:szCs w:val="21"/>
          <w:lang w:val="pt-BR"/>
        </w:rPr>
      </w:pPr>
      <w:r w:rsidRPr="00BE7E3E">
        <w:rPr>
          <w:rFonts w:ascii="Times New Roman" w:hAnsi="Times New Roman" w:cs="Times New Roman"/>
          <w:color w:val="000000" w:themeColor="text1"/>
          <w:sz w:val="21"/>
          <w:szCs w:val="21"/>
          <w:lang w:val="pt-BR"/>
        </w:rPr>
        <w:t>[1]. Chiến lược phát triển trường Cao đẳng Lý Tự Trọng Tp. Hồ Chí Minh giai đoạn 2020 - 2025 và những năm tiếp theo, ngày 31 tháng 12 năm 2019 của trường Cao đẳng Lý Tự trọng Tp. Hồ Chí Minh.</w:t>
      </w:r>
    </w:p>
    <w:p w:rsidR="00C02D91" w:rsidRPr="00BE7E3E" w:rsidRDefault="00C02D91" w:rsidP="00C02D91">
      <w:pPr>
        <w:spacing w:after="120" w:line="360" w:lineRule="auto"/>
        <w:ind w:firstLine="720"/>
        <w:jc w:val="both"/>
        <w:rPr>
          <w:rFonts w:ascii="Times New Roman" w:hAnsi="Times New Roman" w:cs="Times New Roman"/>
          <w:color w:val="000000" w:themeColor="text1"/>
          <w:sz w:val="21"/>
          <w:szCs w:val="21"/>
          <w:lang w:val="pt-BR"/>
        </w:rPr>
      </w:pPr>
      <w:r w:rsidRPr="00BE7E3E">
        <w:rPr>
          <w:rFonts w:ascii="Times New Roman" w:hAnsi="Times New Roman" w:cs="Times New Roman"/>
          <w:color w:val="000000" w:themeColor="text1"/>
          <w:sz w:val="21"/>
          <w:szCs w:val="21"/>
          <w:lang w:val="pt-BR"/>
        </w:rPr>
        <w:t>[2]. Phát triển trường Cao đẳng Lý Tự Trọng Thành phố Hồ Chí Minh theo mô hình trường chất lượng cao trong bối cảnh cách mạng công nghiệp 4.0 và định hướng đổi mới giáo dục nghề nghiệp, Tập san Hội thảo khoa học năm 2017.</w:t>
      </w:r>
    </w:p>
    <w:p w:rsidR="00C02D91" w:rsidRPr="00BE7E3E" w:rsidRDefault="00C02D91" w:rsidP="00C02D91">
      <w:pPr>
        <w:spacing w:after="120" w:line="360" w:lineRule="auto"/>
        <w:ind w:firstLine="720"/>
        <w:jc w:val="both"/>
        <w:rPr>
          <w:rFonts w:ascii="Times New Roman" w:hAnsi="Times New Roman" w:cs="Times New Roman"/>
          <w:color w:val="000000" w:themeColor="text1"/>
          <w:sz w:val="21"/>
          <w:szCs w:val="21"/>
          <w:lang w:val="pt-BR"/>
        </w:rPr>
      </w:pPr>
      <w:r w:rsidRPr="00BE7E3E">
        <w:rPr>
          <w:rFonts w:ascii="Times New Roman" w:hAnsi="Times New Roman" w:cs="Times New Roman"/>
          <w:color w:val="000000" w:themeColor="text1"/>
          <w:sz w:val="21"/>
          <w:szCs w:val="21"/>
          <w:lang w:val="pt-BR"/>
        </w:rPr>
        <w:t xml:space="preserve">[3]. TS. </w:t>
      </w:r>
      <w:r w:rsidR="00856AED" w:rsidRPr="00BE7E3E">
        <w:rPr>
          <w:rFonts w:ascii="Times New Roman" w:hAnsi="Times New Roman" w:cs="Times New Roman"/>
          <w:color w:val="000000" w:themeColor="text1"/>
          <w:sz w:val="21"/>
          <w:szCs w:val="21"/>
          <w:lang w:val="pt-BR"/>
        </w:rPr>
        <w:t>Nguyễn Lan Phương</w:t>
      </w:r>
      <w:r w:rsidRPr="00BE7E3E">
        <w:rPr>
          <w:rFonts w:ascii="Times New Roman" w:hAnsi="Times New Roman" w:cs="Times New Roman"/>
          <w:color w:val="000000" w:themeColor="text1"/>
          <w:sz w:val="21"/>
          <w:szCs w:val="21"/>
          <w:lang w:val="pt-BR"/>
        </w:rPr>
        <w:t>, Xây dựng trường học thông minh trong bối cảnh quốc gia chuyển đổi số, </w:t>
      </w:r>
      <w:r w:rsidRPr="00BE7E3E">
        <w:rPr>
          <w:rStyle w:val="Hyperlink"/>
          <w:rFonts w:ascii="Times New Roman" w:hAnsi="Times New Roman" w:cs="Times New Roman"/>
          <w:sz w:val="21"/>
          <w:szCs w:val="21"/>
          <w:lang w:val="pt-BR"/>
        </w:rPr>
        <w:t>https://tapchicongthuong.vn/bai-viet/xay-dung-truong-hoc-thong-minh-trong-boi-canh-quoc-gia-chuyen-doi-so-101346.htm</w:t>
      </w:r>
    </w:p>
    <w:p w:rsidR="00C02D91" w:rsidRPr="00BE7E3E" w:rsidRDefault="00C02D91" w:rsidP="00C02D91">
      <w:pPr>
        <w:spacing w:after="120" w:line="360" w:lineRule="auto"/>
        <w:ind w:firstLine="720"/>
        <w:jc w:val="both"/>
        <w:rPr>
          <w:rStyle w:val="Hyperlink"/>
          <w:rFonts w:ascii="Times New Roman" w:hAnsi="Times New Roman" w:cs="Times New Roman"/>
          <w:sz w:val="21"/>
          <w:szCs w:val="21"/>
          <w:lang w:val="pt-BR"/>
        </w:rPr>
      </w:pPr>
      <w:r w:rsidRPr="00BE7E3E">
        <w:rPr>
          <w:rFonts w:ascii="Times New Roman" w:hAnsi="Times New Roman" w:cs="Times New Roman"/>
          <w:color w:val="000000" w:themeColor="text1"/>
          <w:sz w:val="21"/>
          <w:szCs w:val="21"/>
          <w:lang w:val="pt-BR"/>
        </w:rPr>
        <w:t>[4</w:t>
      </w:r>
      <w:r w:rsidR="00034061" w:rsidRPr="00BE7E3E">
        <w:rPr>
          <w:rFonts w:ascii="Times New Roman" w:hAnsi="Times New Roman" w:cs="Times New Roman"/>
          <w:color w:val="000000" w:themeColor="text1"/>
          <w:sz w:val="21"/>
          <w:szCs w:val="21"/>
          <w:lang w:val="pt-BR"/>
        </w:rPr>
        <w:t>]. Mô hình swot thường dùng trong giáo dục</w:t>
      </w:r>
      <w:r w:rsidRPr="00BE7E3E">
        <w:rPr>
          <w:rFonts w:ascii="Times New Roman" w:hAnsi="Times New Roman" w:cs="Times New Roman"/>
          <w:color w:val="000000" w:themeColor="text1"/>
          <w:sz w:val="21"/>
          <w:szCs w:val="21"/>
          <w:lang w:val="pt-BR"/>
        </w:rPr>
        <w:t xml:space="preserve">, </w:t>
      </w:r>
      <w:r w:rsidR="00034061" w:rsidRPr="00BE7E3E">
        <w:rPr>
          <w:rStyle w:val="Hyperlink"/>
          <w:rFonts w:ascii="Times New Roman" w:hAnsi="Times New Roman" w:cs="Times New Roman"/>
          <w:sz w:val="21"/>
          <w:szCs w:val="21"/>
          <w:lang w:val="pt-BR"/>
        </w:rPr>
        <w:t>https://eteachers.edu.vn/mo-hinh-swot-thuong-dung-trong-giao-duc/</w:t>
      </w:r>
    </w:p>
    <w:p w:rsidR="00C02D91" w:rsidRDefault="00C02D91" w:rsidP="00C02D91">
      <w:pPr>
        <w:spacing w:after="120" w:line="360" w:lineRule="auto"/>
        <w:ind w:firstLine="720"/>
        <w:jc w:val="both"/>
        <w:rPr>
          <w:rFonts w:ascii="Times New Roman" w:hAnsi="Times New Roman" w:cs="Times New Roman"/>
          <w:color w:val="000000" w:themeColor="text1"/>
          <w:sz w:val="21"/>
          <w:szCs w:val="21"/>
          <w:lang w:val="pt-BR"/>
        </w:rPr>
      </w:pPr>
      <w:r w:rsidRPr="00BE7E3E">
        <w:rPr>
          <w:rFonts w:ascii="Times New Roman" w:hAnsi="Times New Roman" w:cs="Times New Roman"/>
          <w:color w:val="000000" w:themeColor="text1"/>
          <w:sz w:val="21"/>
          <w:szCs w:val="21"/>
          <w:lang w:val="pt-BR"/>
        </w:rPr>
        <w:t>[5]. PGS.TS Trần Khánh Đức, 2014, Giáo dục và phát triển nguồn nhân lực trong thế kỷ XXI, NXB Giáo dục Việt Nam.</w:t>
      </w:r>
    </w:p>
    <w:p w:rsidR="00B27436" w:rsidRPr="00BE7E3E" w:rsidRDefault="00B27436" w:rsidP="00C02D91">
      <w:pPr>
        <w:spacing w:after="120" w:line="360" w:lineRule="auto"/>
        <w:ind w:firstLine="720"/>
        <w:jc w:val="both"/>
        <w:rPr>
          <w:rFonts w:ascii="Times New Roman" w:hAnsi="Times New Roman" w:cs="Times New Roman"/>
          <w:color w:val="000000" w:themeColor="text1"/>
          <w:sz w:val="21"/>
          <w:szCs w:val="21"/>
          <w:lang w:val="pt-BR"/>
        </w:rPr>
      </w:pPr>
      <w:r>
        <w:rPr>
          <w:rFonts w:ascii="Times New Roman" w:hAnsi="Times New Roman" w:cs="Times New Roman"/>
          <w:color w:val="000000" w:themeColor="text1"/>
          <w:sz w:val="21"/>
          <w:szCs w:val="21"/>
          <w:lang w:val="pt-BR"/>
        </w:rPr>
        <w:t xml:space="preserve">[6]. </w:t>
      </w:r>
      <w:r w:rsidR="008D4D7E">
        <w:rPr>
          <w:rFonts w:ascii="Times New Roman" w:hAnsi="Times New Roman" w:cs="Times New Roman"/>
          <w:color w:val="000000" w:themeColor="text1"/>
          <w:sz w:val="21"/>
          <w:szCs w:val="21"/>
          <w:lang w:val="pt-BR"/>
        </w:rPr>
        <w:t>Những</w:t>
      </w:r>
      <w:r w:rsidRPr="00B27436">
        <w:rPr>
          <w:rFonts w:ascii="Times New Roman" w:hAnsi="Times New Roman" w:cs="Times New Roman"/>
          <w:color w:val="000000" w:themeColor="text1"/>
          <w:sz w:val="21"/>
          <w:szCs w:val="21"/>
          <w:lang w:val="pt-BR"/>
        </w:rPr>
        <w:t xml:space="preserve"> phần mềm quản lý phòng máy phổ biến</w:t>
      </w:r>
      <w:r>
        <w:rPr>
          <w:rFonts w:ascii="Times New Roman" w:hAnsi="Times New Roman" w:cs="Times New Roman"/>
          <w:color w:val="000000" w:themeColor="text1"/>
          <w:sz w:val="21"/>
          <w:szCs w:val="21"/>
          <w:lang w:val="pt-BR"/>
        </w:rPr>
        <w:t xml:space="preserve">, </w:t>
      </w:r>
      <w:r w:rsidRPr="00B27436">
        <w:rPr>
          <w:rFonts w:ascii="Times New Roman" w:hAnsi="Times New Roman" w:cs="Times New Roman"/>
          <w:color w:val="000000" w:themeColor="text1"/>
          <w:sz w:val="21"/>
          <w:szCs w:val="21"/>
          <w:lang w:val="pt-BR"/>
        </w:rPr>
        <w:t>https://phongnet.com/nhung-phan</w:t>
      </w:r>
      <w:r>
        <w:rPr>
          <w:rFonts w:ascii="Times New Roman" w:hAnsi="Times New Roman" w:cs="Times New Roman"/>
          <w:color w:val="000000" w:themeColor="text1"/>
          <w:sz w:val="21"/>
          <w:szCs w:val="21"/>
          <w:lang w:val="pt-BR"/>
        </w:rPr>
        <w:t>-mem-quan-ly-phong-may-pho-bien.</w:t>
      </w:r>
    </w:p>
    <w:p w:rsidR="00C02D91" w:rsidRPr="00BE7E3E" w:rsidRDefault="00B27436" w:rsidP="00C02D91">
      <w:pPr>
        <w:spacing w:after="120" w:line="360" w:lineRule="auto"/>
        <w:ind w:firstLine="720"/>
        <w:jc w:val="both"/>
        <w:rPr>
          <w:rStyle w:val="Hyperlink"/>
          <w:rFonts w:ascii="Times New Roman" w:hAnsi="Times New Roman" w:cs="Times New Roman"/>
          <w:sz w:val="21"/>
          <w:szCs w:val="21"/>
        </w:rPr>
      </w:pPr>
      <w:r>
        <w:rPr>
          <w:rFonts w:ascii="Times New Roman" w:eastAsia="Times New Roman" w:hAnsi="Times New Roman" w:cs="Times New Roman"/>
          <w:sz w:val="21"/>
          <w:szCs w:val="21"/>
        </w:rPr>
        <w:t>[7</w:t>
      </w:r>
      <w:r w:rsidR="00C02D91" w:rsidRPr="00BE7E3E">
        <w:rPr>
          <w:rFonts w:ascii="Times New Roman" w:eastAsia="Times New Roman" w:hAnsi="Times New Roman" w:cs="Times New Roman"/>
          <w:sz w:val="21"/>
          <w:szCs w:val="21"/>
        </w:rPr>
        <w:t xml:space="preserve">]. </w:t>
      </w:r>
      <w:r w:rsidR="00556361" w:rsidRPr="00BE7E3E">
        <w:rPr>
          <w:rFonts w:ascii="Times New Roman" w:hAnsi="Times New Roman" w:cs="Times New Roman"/>
          <w:color w:val="000000" w:themeColor="text1"/>
          <w:sz w:val="21"/>
          <w:szCs w:val="21"/>
          <w:lang w:val="pt-BR"/>
        </w:rPr>
        <w:t>Bootroom là gì? Khái niệm phong net bootroom</w:t>
      </w:r>
      <w:r w:rsidR="00C02D91" w:rsidRPr="00BE7E3E">
        <w:rPr>
          <w:rFonts w:ascii="Times New Roman" w:hAnsi="Times New Roman" w:cs="Times New Roman"/>
          <w:color w:val="000000" w:themeColor="text1"/>
          <w:sz w:val="21"/>
          <w:szCs w:val="21"/>
          <w:lang w:val="pt-BR"/>
        </w:rPr>
        <w:t xml:space="preserve">, </w:t>
      </w:r>
      <w:r w:rsidR="00556361" w:rsidRPr="00BE7E3E">
        <w:rPr>
          <w:rStyle w:val="Hyperlink"/>
          <w:rFonts w:ascii="Times New Roman" w:hAnsi="Times New Roman" w:cs="Times New Roman"/>
          <w:sz w:val="21"/>
          <w:szCs w:val="21"/>
          <w:lang w:val="pt-BR"/>
        </w:rPr>
        <w:t>https://giaoducvieta.edu.vn/bootrom-la-gi-uu-nhuoc-diem-cua-bootrom-trong-quan-ly-phong-net-xp5pzksp/</w:t>
      </w:r>
    </w:p>
    <w:p w:rsidR="00C02D91" w:rsidRPr="00BE7E3E" w:rsidRDefault="00B27436" w:rsidP="00C02D91">
      <w:pPr>
        <w:spacing w:after="120" w:line="360" w:lineRule="auto"/>
        <w:ind w:firstLine="720"/>
        <w:jc w:val="both"/>
        <w:rPr>
          <w:rStyle w:val="Hyperlink"/>
          <w:rFonts w:ascii="Times New Roman" w:hAnsi="Times New Roman" w:cs="Times New Roman"/>
          <w:sz w:val="21"/>
          <w:szCs w:val="21"/>
          <w:lang w:val="pt-BR"/>
        </w:rPr>
      </w:pPr>
      <w:r>
        <w:rPr>
          <w:rFonts w:ascii="Times New Roman" w:hAnsi="Times New Roman" w:cs="Times New Roman"/>
          <w:color w:val="000000" w:themeColor="text1"/>
          <w:sz w:val="21"/>
          <w:szCs w:val="21"/>
          <w:lang w:val="pt-BR"/>
        </w:rPr>
        <w:t>[8</w:t>
      </w:r>
      <w:r w:rsidR="00C02D91" w:rsidRPr="00BE7E3E">
        <w:rPr>
          <w:rFonts w:ascii="Times New Roman" w:hAnsi="Times New Roman" w:cs="Times New Roman"/>
          <w:color w:val="000000" w:themeColor="text1"/>
          <w:sz w:val="21"/>
          <w:szCs w:val="21"/>
          <w:lang w:val="pt-BR"/>
        </w:rPr>
        <w:t xml:space="preserve">]. PGS.TS. Vũ Tuấn Hưng, ThS. Nguyễn Xuân Bắc, Tính tất yếu và giải pháp phát triển nguồn nhân lực khoa học công nghệ nhằm đáp ứng chuyển đổi số ở Việt Nam, </w:t>
      </w:r>
      <w:hyperlink r:id="rId12" w:history="1">
        <w:r w:rsidR="00C02D91" w:rsidRPr="00BE7E3E">
          <w:rPr>
            <w:rStyle w:val="Hyperlink"/>
            <w:rFonts w:ascii="Times New Roman" w:hAnsi="Times New Roman" w:cs="Times New Roman"/>
            <w:sz w:val="21"/>
            <w:szCs w:val="21"/>
            <w:lang w:val="pt-BR"/>
          </w:rPr>
          <w:t>https://vass.gov.vn/nghien-cuu-khoa-hoc-xa-hoi-va-nhan-van/tinh-tat-yeu-va-giai-phap-phat-trien-nguon-nhan-luc-khoa-hoc-cong-nghe-nham-dap-ung-chuyen-doi-so-o-viet-nam-153</w:t>
        </w:r>
      </w:hyperlink>
      <w:r w:rsidR="00D05945" w:rsidRPr="00BE7E3E">
        <w:rPr>
          <w:rStyle w:val="Hyperlink"/>
          <w:rFonts w:ascii="Times New Roman" w:hAnsi="Times New Roman" w:cs="Times New Roman"/>
          <w:sz w:val="21"/>
          <w:szCs w:val="21"/>
          <w:lang w:val="pt-BR"/>
        </w:rPr>
        <w:t>.</w:t>
      </w:r>
    </w:p>
    <w:p w:rsidR="00C02D91" w:rsidRDefault="00C02D91">
      <w:pPr>
        <w:pStyle w:val="ListParagraph"/>
        <w:spacing w:before="60" w:after="60" w:line="240" w:lineRule="auto"/>
        <w:ind w:left="0" w:firstLine="426"/>
        <w:contextualSpacing w:val="0"/>
        <w:jc w:val="both"/>
        <w:rPr>
          <w:rFonts w:ascii="Times New Roman" w:eastAsia="Times New Roman" w:hAnsi="Times New Roman" w:cs="Times New Roman"/>
          <w:b/>
          <w:i/>
          <w:sz w:val="26"/>
          <w:szCs w:val="26"/>
        </w:rPr>
      </w:pPr>
    </w:p>
    <w:sectPr w:rsidR="00C02D91" w:rsidSect="00470A49">
      <w:footerReference w:type="default" r:id="rId13"/>
      <w:pgSz w:w="11907" w:h="16840"/>
      <w:pgMar w:top="709" w:right="1021" w:bottom="1021" w:left="1418" w:header="425" w:footer="15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7D9" w:rsidRDefault="00BA57D9">
      <w:pPr>
        <w:spacing w:line="240" w:lineRule="auto"/>
      </w:pPr>
      <w:r>
        <w:separator/>
      </w:r>
    </w:p>
  </w:endnote>
  <w:endnote w:type="continuationSeparator" w:id="0">
    <w:p w:rsidR="00BA57D9" w:rsidRDefault="00BA57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Times New Roman Bold">
    <w:altName w:val="Times New Roman"/>
    <w:panose1 w:val="02020803070505020304"/>
    <w:charset w:val="00"/>
    <w:family w:val="roman"/>
    <w:pitch w:val="default"/>
  </w:font>
  <w:font w:name="NimbusRomNo9L-Medi">
    <w:altName w:val="Cambria"/>
    <w:charset w:val="00"/>
    <w:family w:val="roman"/>
    <w:pitch w:val="default"/>
  </w:font>
  <w:font w:name="TimesNewRomanPS-ItalicMT">
    <w:altName w:val="Times New Roman"/>
    <w:charset w:val="00"/>
    <w:family w:val="roman"/>
    <w:pitch w:val="default"/>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7542825"/>
      <w:docPartObj>
        <w:docPartGallery w:val="AutoText"/>
      </w:docPartObj>
    </w:sdtPr>
    <w:sdtEndPr/>
    <w:sdtContent>
      <w:p w:rsidR="00C355C1" w:rsidRDefault="00802C01">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9363D3">
          <w:rPr>
            <w:rFonts w:ascii="Times New Roman" w:hAnsi="Times New Roman" w:cs="Times New Roman"/>
            <w:noProof/>
          </w:rPr>
          <w:t>1</w:t>
        </w:r>
        <w:r>
          <w:rPr>
            <w:rFonts w:ascii="Times New Roman" w:hAnsi="Times New Roman" w:cs="Times New Roman"/>
          </w:rPr>
          <w:fldChar w:fldCharType="end"/>
        </w:r>
      </w:p>
    </w:sdtContent>
  </w:sdt>
  <w:p w:rsidR="00C355C1" w:rsidRDefault="00C355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7D9" w:rsidRDefault="00BA57D9">
      <w:pPr>
        <w:spacing w:after="0"/>
      </w:pPr>
      <w:r>
        <w:separator/>
      </w:r>
    </w:p>
  </w:footnote>
  <w:footnote w:type="continuationSeparator" w:id="0">
    <w:p w:rsidR="00BA57D9" w:rsidRDefault="00BA57D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ttrsxd4d0vdkee02p5ffv49ax9s0twre0a&quot;&gt;My EndNote LibraryVIETBAO_COSS2023&lt;record-ids&gt;&lt;item&gt;1&lt;/item&gt;&lt;item&gt;2&lt;/item&gt;&lt;item&gt;3&lt;/item&gt;&lt;item&gt;7&lt;/item&gt;&lt;item&gt;10&lt;/item&gt;&lt;item&gt;13&lt;/item&gt;&lt;item&gt;14&lt;/item&gt;&lt;/record-ids&gt;&lt;/item&gt;&lt;/Libraries&gt;"/>
  </w:docVars>
  <w:rsids>
    <w:rsidRoot w:val="007278A2"/>
    <w:rsid w:val="00000A4A"/>
    <w:rsid w:val="000125BE"/>
    <w:rsid w:val="000236F3"/>
    <w:rsid w:val="000325ED"/>
    <w:rsid w:val="00034061"/>
    <w:rsid w:val="00035344"/>
    <w:rsid w:val="000474FE"/>
    <w:rsid w:val="0006781E"/>
    <w:rsid w:val="000700EE"/>
    <w:rsid w:val="00071F7F"/>
    <w:rsid w:val="00073480"/>
    <w:rsid w:val="0007474E"/>
    <w:rsid w:val="0009210D"/>
    <w:rsid w:val="00096DE8"/>
    <w:rsid w:val="0009719B"/>
    <w:rsid w:val="000A2D41"/>
    <w:rsid w:val="000A7199"/>
    <w:rsid w:val="000B252A"/>
    <w:rsid w:val="000B403D"/>
    <w:rsid w:val="000C1844"/>
    <w:rsid w:val="000D01C0"/>
    <w:rsid w:val="000D2771"/>
    <w:rsid w:val="000D429E"/>
    <w:rsid w:val="000F498C"/>
    <w:rsid w:val="001115B9"/>
    <w:rsid w:val="001152E5"/>
    <w:rsid w:val="00120037"/>
    <w:rsid w:val="00120CE9"/>
    <w:rsid w:val="00125D2A"/>
    <w:rsid w:val="00137E01"/>
    <w:rsid w:val="001400BA"/>
    <w:rsid w:val="00140CD7"/>
    <w:rsid w:val="001508A4"/>
    <w:rsid w:val="00155EE1"/>
    <w:rsid w:val="001577B6"/>
    <w:rsid w:val="00167591"/>
    <w:rsid w:val="00167B6C"/>
    <w:rsid w:val="00184936"/>
    <w:rsid w:val="00187ABB"/>
    <w:rsid w:val="00194B6C"/>
    <w:rsid w:val="0019731A"/>
    <w:rsid w:val="001A3223"/>
    <w:rsid w:val="001A5D24"/>
    <w:rsid w:val="001B188B"/>
    <w:rsid w:val="001C2EA9"/>
    <w:rsid w:val="001C4E0D"/>
    <w:rsid w:val="001C5DD4"/>
    <w:rsid w:val="001D44A9"/>
    <w:rsid w:val="001D6449"/>
    <w:rsid w:val="001E4979"/>
    <w:rsid w:val="001E4A14"/>
    <w:rsid w:val="001E5811"/>
    <w:rsid w:val="001F062A"/>
    <w:rsid w:val="001F35AB"/>
    <w:rsid w:val="002024A5"/>
    <w:rsid w:val="002030F8"/>
    <w:rsid w:val="00210FE9"/>
    <w:rsid w:val="0021765F"/>
    <w:rsid w:val="002210B9"/>
    <w:rsid w:val="002542DA"/>
    <w:rsid w:val="0025609D"/>
    <w:rsid w:val="002634D9"/>
    <w:rsid w:val="002717CF"/>
    <w:rsid w:val="00284E2B"/>
    <w:rsid w:val="00291F77"/>
    <w:rsid w:val="00291FE6"/>
    <w:rsid w:val="00295441"/>
    <w:rsid w:val="002C3B8C"/>
    <w:rsid w:val="002C46D2"/>
    <w:rsid w:val="002D0008"/>
    <w:rsid w:val="002D08CD"/>
    <w:rsid w:val="002D64A1"/>
    <w:rsid w:val="002D7932"/>
    <w:rsid w:val="002D7B64"/>
    <w:rsid w:val="002E24FA"/>
    <w:rsid w:val="002E2A9E"/>
    <w:rsid w:val="002E725D"/>
    <w:rsid w:val="002F1C97"/>
    <w:rsid w:val="002F36F4"/>
    <w:rsid w:val="00301F34"/>
    <w:rsid w:val="003029E0"/>
    <w:rsid w:val="00310BF4"/>
    <w:rsid w:val="00311135"/>
    <w:rsid w:val="003121BC"/>
    <w:rsid w:val="00312C85"/>
    <w:rsid w:val="0031472B"/>
    <w:rsid w:val="00317EC6"/>
    <w:rsid w:val="00321693"/>
    <w:rsid w:val="0032180B"/>
    <w:rsid w:val="003234F4"/>
    <w:rsid w:val="00327B42"/>
    <w:rsid w:val="00332B9E"/>
    <w:rsid w:val="003345D6"/>
    <w:rsid w:val="00347B2D"/>
    <w:rsid w:val="00352A6C"/>
    <w:rsid w:val="0036041A"/>
    <w:rsid w:val="00372C88"/>
    <w:rsid w:val="00383C32"/>
    <w:rsid w:val="00396298"/>
    <w:rsid w:val="003A541C"/>
    <w:rsid w:val="003B2E64"/>
    <w:rsid w:val="003B6BAB"/>
    <w:rsid w:val="003D45FE"/>
    <w:rsid w:val="003E0449"/>
    <w:rsid w:val="003E2EB6"/>
    <w:rsid w:val="003E3B91"/>
    <w:rsid w:val="003E6EA7"/>
    <w:rsid w:val="003F7599"/>
    <w:rsid w:val="0042119D"/>
    <w:rsid w:val="0042318B"/>
    <w:rsid w:val="004326EF"/>
    <w:rsid w:val="0043311E"/>
    <w:rsid w:val="0043575F"/>
    <w:rsid w:val="00436FEF"/>
    <w:rsid w:val="00437AAB"/>
    <w:rsid w:val="004466B7"/>
    <w:rsid w:val="0044705C"/>
    <w:rsid w:val="00447E61"/>
    <w:rsid w:val="00462FBD"/>
    <w:rsid w:val="00463542"/>
    <w:rsid w:val="004700CD"/>
    <w:rsid w:val="00470A49"/>
    <w:rsid w:val="00480390"/>
    <w:rsid w:val="00495F09"/>
    <w:rsid w:val="004A006E"/>
    <w:rsid w:val="004B005D"/>
    <w:rsid w:val="004B6957"/>
    <w:rsid w:val="004B7F3C"/>
    <w:rsid w:val="004C2F84"/>
    <w:rsid w:val="004D1A55"/>
    <w:rsid w:val="004D3352"/>
    <w:rsid w:val="004E3B78"/>
    <w:rsid w:val="004E7804"/>
    <w:rsid w:val="004E7BDE"/>
    <w:rsid w:val="004F5B1E"/>
    <w:rsid w:val="005118C7"/>
    <w:rsid w:val="005200F2"/>
    <w:rsid w:val="0052133F"/>
    <w:rsid w:val="0052247A"/>
    <w:rsid w:val="0052499E"/>
    <w:rsid w:val="005324AA"/>
    <w:rsid w:val="00533EC5"/>
    <w:rsid w:val="00536217"/>
    <w:rsid w:val="00544464"/>
    <w:rsid w:val="00556361"/>
    <w:rsid w:val="00563C55"/>
    <w:rsid w:val="00564491"/>
    <w:rsid w:val="00577494"/>
    <w:rsid w:val="005845AC"/>
    <w:rsid w:val="00587E9A"/>
    <w:rsid w:val="00590C56"/>
    <w:rsid w:val="0059640D"/>
    <w:rsid w:val="005B0F85"/>
    <w:rsid w:val="005B1FB4"/>
    <w:rsid w:val="005B3B1D"/>
    <w:rsid w:val="005B40FF"/>
    <w:rsid w:val="005C20F5"/>
    <w:rsid w:val="005D4C40"/>
    <w:rsid w:val="005D5F01"/>
    <w:rsid w:val="005D70F0"/>
    <w:rsid w:val="005D7646"/>
    <w:rsid w:val="005E29CE"/>
    <w:rsid w:val="005E3BBF"/>
    <w:rsid w:val="005F31C8"/>
    <w:rsid w:val="005F46F8"/>
    <w:rsid w:val="005F5D1E"/>
    <w:rsid w:val="006010DC"/>
    <w:rsid w:val="00601609"/>
    <w:rsid w:val="006021EC"/>
    <w:rsid w:val="006030AD"/>
    <w:rsid w:val="00603CDE"/>
    <w:rsid w:val="0061508C"/>
    <w:rsid w:val="0062427D"/>
    <w:rsid w:val="0062639A"/>
    <w:rsid w:val="006342A8"/>
    <w:rsid w:val="00640A06"/>
    <w:rsid w:val="006542A6"/>
    <w:rsid w:val="00655093"/>
    <w:rsid w:val="006561AD"/>
    <w:rsid w:val="0066041B"/>
    <w:rsid w:val="006631EE"/>
    <w:rsid w:val="00675072"/>
    <w:rsid w:val="00687001"/>
    <w:rsid w:val="0069250A"/>
    <w:rsid w:val="006B7949"/>
    <w:rsid w:val="006C3395"/>
    <w:rsid w:val="006E454A"/>
    <w:rsid w:val="007017A2"/>
    <w:rsid w:val="00705C74"/>
    <w:rsid w:val="00716685"/>
    <w:rsid w:val="00717E07"/>
    <w:rsid w:val="00723E49"/>
    <w:rsid w:val="0072694B"/>
    <w:rsid w:val="007278A2"/>
    <w:rsid w:val="00734ADB"/>
    <w:rsid w:val="00756A8F"/>
    <w:rsid w:val="00764F34"/>
    <w:rsid w:val="0076627A"/>
    <w:rsid w:val="007712F3"/>
    <w:rsid w:val="00785571"/>
    <w:rsid w:val="00787F31"/>
    <w:rsid w:val="00790EA5"/>
    <w:rsid w:val="00794AC8"/>
    <w:rsid w:val="007A67BF"/>
    <w:rsid w:val="007A6E33"/>
    <w:rsid w:val="007A71B4"/>
    <w:rsid w:val="007B2D89"/>
    <w:rsid w:val="007B3460"/>
    <w:rsid w:val="007B3644"/>
    <w:rsid w:val="007B3A6C"/>
    <w:rsid w:val="007B75BC"/>
    <w:rsid w:val="007B7CE7"/>
    <w:rsid w:val="007B7FFA"/>
    <w:rsid w:val="007C112A"/>
    <w:rsid w:val="007C402E"/>
    <w:rsid w:val="007C4EAF"/>
    <w:rsid w:val="007C6552"/>
    <w:rsid w:val="007D2709"/>
    <w:rsid w:val="007E00F0"/>
    <w:rsid w:val="007E3259"/>
    <w:rsid w:val="007E3674"/>
    <w:rsid w:val="007F3A7E"/>
    <w:rsid w:val="00802C01"/>
    <w:rsid w:val="00805012"/>
    <w:rsid w:val="008137CB"/>
    <w:rsid w:val="0081733D"/>
    <w:rsid w:val="00832AA4"/>
    <w:rsid w:val="00856AED"/>
    <w:rsid w:val="00862382"/>
    <w:rsid w:val="00862C30"/>
    <w:rsid w:val="00870199"/>
    <w:rsid w:val="0087152E"/>
    <w:rsid w:val="00876E1F"/>
    <w:rsid w:val="0089247B"/>
    <w:rsid w:val="00894DBF"/>
    <w:rsid w:val="008A2F78"/>
    <w:rsid w:val="008B65A5"/>
    <w:rsid w:val="008C0892"/>
    <w:rsid w:val="008C0A71"/>
    <w:rsid w:val="008C675C"/>
    <w:rsid w:val="008D4D7E"/>
    <w:rsid w:val="008D68E9"/>
    <w:rsid w:val="008E2201"/>
    <w:rsid w:val="008F19D9"/>
    <w:rsid w:val="008F3367"/>
    <w:rsid w:val="008F6C7A"/>
    <w:rsid w:val="008F71B1"/>
    <w:rsid w:val="0090451E"/>
    <w:rsid w:val="00911043"/>
    <w:rsid w:val="00912091"/>
    <w:rsid w:val="00923A4D"/>
    <w:rsid w:val="009259E4"/>
    <w:rsid w:val="009271F9"/>
    <w:rsid w:val="009363D3"/>
    <w:rsid w:val="00937563"/>
    <w:rsid w:val="009418FE"/>
    <w:rsid w:val="00943D3F"/>
    <w:rsid w:val="00947FC0"/>
    <w:rsid w:val="0095001B"/>
    <w:rsid w:val="009564B0"/>
    <w:rsid w:val="00956E02"/>
    <w:rsid w:val="00974357"/>
    <w:rsid w:val="00980ECF"/>
    <w:rsid w:val="00981665"/>
    <w:rsid w:val="00981B67"/>
    <w:rsid w:val="0098474D"/>
    <w:rsid w:val="00984ABE"/>
    <w:rsid w:val="00984FD5"/>
    <w:rsid w:val="00985886"/>
    <w:rsid w:val="00987EEE"/>
    <w:rsid w:val="00992858"/>
    <w:rsid w:val="00997282"/>
    <w:rsid w:val="009A246D"/>
    <w:rsid w:val="009A7A6D"/>
    <w:rsid w:val="009B5D5B"/>
    <w:rsid w:val="009B5E39"/>
    <w:rsid w:val="009B75F0"/>
    <w:rsid w:val="009C35AC"/>
    <w:rsid w:val="009E2D8B"/>
    <w:rsid w:val="009E3CA5"/>
    <w:rsid w:val="009E4A5E"/>
    <w:rsid w:val="009F7E01"/>
    <w:rsid w:val="00A03BAA"/>
    <w:rsid w:val="00A04D58"/>
    <w:rsid w:val="00A04EFF"/>
    <w:rsid w:val="00A179E6"/>
    <w:rsid w:val="00A23936"/>
    <w:rsid w:val="00A3085D"/>
    <w:rsid w:val="00A42260"/>
    <w:rsid w:val="00A423FC"/>
    <w:rsid w:val="00A44EC3"/>
    <w:rsid w:val="00A56F92"/>
    <w:rsid w:val="00A57891"/>
    <w:rsid w:val="00A634B2"/>
    <w:rsid w:val="00A70D32"/>
    <w:rsid w:val="00A835A4"/>
    <w:rsid w:val="00A850DC"/>
    <w:rsid w:val="00A86A10"/>
    <w:rsid w:val="00AA0276"/>
    <w:rsid w:val="00AA5D51"/>
    <w:rsid w:val="00AA64DD"/>
    <w:rsid w:val="00AB4684"/>
    <w:rsid w:val="00AB6E78"/>
    <w:rsid w:val="00AB7245"/>
    <w:rsid w:val="00AC0136"/>
    <w:rsid w:val="00AC5F3D"/>
    <w:rsid w:val="00AC7A50"/>
    <w:rsid w:val="00AD1F86"/>
    <w:rsid w:val="00AD5E66"/>
    <w:rsid w:val="00AD6DC1"/>
    <w:rsid w:val="00AF7332"/>
    <w:rsid w:val="00B03A68"/>
    <w:rsid w:val="00B061DF"/>
    <w:rsid w:val="00B0706E"/>
    <w:rsid w:val="00B10212"/>
    <w:rsid w:val="00B10DF8"/>
    <w:rsid w:val="00B157C4"/>
    <w:rsid w:val="00B25CB5"/>
    <w:rsid w:val="00B25DAF"/>
    <w:rsid w:val="00B26ED0"/>
    <w:rsid w:val="00B26F2E"/>
    <w:rsid w:val="00B27436"/>
    <w:rsid w:val="00B30EB7"/>
    <w:rsid w:val="00B45A2F"/>
    <w:rsid w:val="00B46840"/>
    <w:rsid w:val="00B5290F"/>
    <w:rsid w:val="00B643C3"/>
    <w:rsid w:val="00B66441"/>
    <w:rsid w:val="00B73B16"/>
    <w:rsid w:val="00B846D4"/>
    <w:rsid w:val="00B853BE"/>
    <w:rsid w:val="00B93300"/>
    <w:rsid w:val="00B93784"/>
    <w:rsid w:val="00B939E5"/>
    <w:rsid w:val="00B94D05"/>
    <w:rsid w:val="00B95DB8"/>
    <w:rsid w:val="00BA2F64"/>
    <w:rsid w:val="00BA57D9"/>
    <w:rsid w:val="00BA746D"/>
    <w:rsid w:val="00BB7089"/>
    <w:rsid w:val="00BD3F54"/>
    <w:rsid w:val="00BE1FBD"/>
    <w:rsid w:val="00BE7E3E"/>
    <w:rsid w:val="00C02D91"/>
    <w:rsid w:val="00C035B2"/>
    <w:rsid w:val="00C0501B"/>
    <w:rsid w:val="00C12412"/>
    <w:rsid w:val="00C16D2E"/>
    <w:rsid w:val="00C22357"/>
    <w:rsid w:val="00C355C1"/>
    <w:rsid w:val="00C42CE8"/>
    <w:rsid w:val="00C74A48"/>
    <w:rsid w:val="00C81BCF"/>
    <w:rsid w:val="00C84E96"/>
    <w:rsid w:val="00C872AB"/>
    <w:rsid w:val="00C94B3D"/>
    <w:rsid w:val="00CA3563"/>
    <w:rsid w:val="00CA5E1E"/>
    <w:rsid w:val="00CB2A05"/>
    <w:rsid w:val="00CB4A4E"/>
    <w:rsid w:val="00CB5110"/>
    <w:rsid w:val="00CB626B"/>
    <w:rsid w:val="00CD1CE1"/>
    <w:rsid w:val="00CD3FBB"/>
    <w:rsid w:val="00CE0FE6"/>
    <w:rsid w:val="00CE5679"/>
    <w:rsid w:val="00CF2596"/>
    <w:rsid w:val="00CF776B"/>
    <w:rsid w:val="00D02056"/>
    <w:rsid w:val="00D039A0"/>
    <w:rsid w:val="00D05945"/>
    <w:rsid w:val="00D179D3"/>
    <w:rsid w:val="00D236E7"/>
    <w:rsid w:val="00D24623"/>
    <w:rsid w:val="00D254FF"/>
    <w:rsid w:val="00D4031D"/>
    <w:rsid w:val="00D43D5A"/>
    <w:rsid w:val="00D5312F"/>
    <w:rsid w:val="00D539C4"/>
    <w:rsid w:val="00D854AE"/>
    <w:rsid w:val="00D87C9E"/>
    <w:rsid w:val="00D87E7D"/>
    <w:rsid w:val="00DA6D5A"/>
    <w:rsid w:val="00DA7C2D"/>
    <w:rsid w:val="00DB1D6F"/>
    <w:rsid w:val="00DC62D1"/>
    <w:rsid w:val="00DC75A5"/>
    <w:rsid w:val="00DE41D8"/>
    <w:rsid w:val="00DE64DC"/>
    <w:rsid w:val="00DE7726"/>
    <w:rsid w:val="00DF0E25"/>
    <w:rsid w:val="00DF384F"/>
    <w:rsid w:val="00E05E46"/>
    <w:rsid w:val="00E06D2E"/>
    <w:rsid w:val="00E11841"/>
    <w:rsid w:val="00E1532A"/>
    <w:rsid w:val="00E157FE"/>
    <w:rsid w:val="00E17993"/>
    <w:rsid w:val="00E21087"/>
    <w:rsid w:val="00E25A69"/>
    <w:rsid w:val="00E27A40"/>
    <w:rsid w:val="00E32C6B"/>
    <w:rsid w:val="00E43FFE"/>
    <w:rsid w:val="00E532B5"/>
    <w:rsid w:val="00E66FB0"/>
    <w:rsid w:val="00E72575"/>
    <w:rsid w:val="00E75D76"/>
    <w:rsid w:val="00E8025E"/>
    <w:rsid w:val="00E918C1"/>
    <w:rsid w:val="00EA4486"/>
    <w:rsid w:val="00EA65F9"/>
    <w:rsid w:val="00EB0670"/>
    <w:rsid w:val="00EB0DD3"/>
    <w:rsid w:val="00EB41D7"/>
    <w:rsid w:val="00EB771F"/>
    <w:rsid w:val="00EC075E"/>
    <w:rsid w:val="00EC1B75"/>
    <w:rsid w:val="00EE1541"/>
    <w:rsid w:val="00EE1744"/>
    <w:rsid w:val="00EE39B7"/>
    <w:rsid w:val="00EE4B2C"/>
    <w:rsid w:val="00EE7E94"/>
    <w:rsid w:val="00EE7F2E"/>
    <w:rsid w:val="00EF548C"/>
    <w:rsid w:val="00F00A32"/>
    <w:rsid w:val="00F10085"/>
    <w:rsid w:val="00F15EF6"/>
    <w:rsid w:val="00F21BA9"/>
    <w:rsid w:val="00F25259"/>
    <w:rsid w:val="00F25C5B"/>
    <w:rsid w:val="00F37F89"/>
    <w:rsid w:val="00F50EB9"/>
    <w:rsid w:val="00F51CF6"/>
    <w:rsid w:val="00F547E1"/>
    <w:rsid w:val="00F60607"/>
    <w:rsid w:val="00F621F3"/>
    <w:rsid w:val="00F62D52"/>
    <w:rsid w:val="00F63596"/>
    <w:rsid w:val="00F6576D"/>
    <w:rsid w:val="00F675A9"/>
    <w:rsid w:val="00F75A2C"/>
    <w:rsid w:val="00F853E5"/>
    <w:rsid w:val="00F900E1"/>
    <w:rsid w:val="00F96AC5"/>
    <w:rsid w:val="00F97ECF"/>
    <w:rsid w:val="00FA0C98"/>
    <w:rsid w:val="00FA193E"/>
    <w:rsid w:val="00FA50F5"/>
    <w:rsid w:val="00FB5864"/>
    <w:rsid w:val="00FC1684"/>
    <w:rsid w:val="00FC4CB6"/>
    <w:rsid w:val="00FC56C0"/>
    <w:rsid w:val="00FC7E8E"/>
    <w:rsid w:val="00FD12A8"/>
    <w:rsid w:val="00FD3625"/>
    <w:rsid w:val="00FE0B1A"/>
    <w:rsid w:val="00FE71DF"/>
    <w:rsid w:val="00FF76AD"/>
    <w:rsid w:val="2DD81737"/>
    <w:rsid w:val="2FA418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semiHidden="0" w:uiPriority="35" w:qFormat="1"/>
    <w:lsdException w:name="annotation reference"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uiPriority w:val="1"/>
    <w:qFormat/>
    <w:pPr>
      <w:widowControl w:val="0"/>
      <w:autoSpaceDE w:val="0"/>
      <w:autoSpaceDN w:val="0"/>
      <w:spacing w:after="0" w:line="240" w:lineRule="auto"/>
    </w:pPr>
    <w:rPr>
      <w:rFonts w:ascii="Times New Roman" w:eastAsia="Times New Roman" w:hAnsi="Times New Roman" w:cs="Times New Roman"/>
      <w:sz w:val="26"/>
      <w:szCs w:val="26"/>
      <w:lang w:val="vi"/>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rPr>
      <w:rFonts w:ascii="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qFormat/>
    <w:pPr>
      <w:tabs>
        <w:tab w:val="right" w:leader="dot" w:pos="9061"/>
      </w:tabs>
      <w:spacing w:after="100"/>
      <w:jc w:val="both"/>
    </w:p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customStyle="1" w:styleId="EndNoteBibliographyTitle">
    <w:name w:val="EndNote Bibliography Title"/>
    <w:basedOn w:val="Normal"/>
    <w:link w:val="EndNoteBibliographyTitleChar"/>
    <w:qFormat/>
    <w:pPr>
      <w:spacing w:after="0"/>
      <w:jc w:val="center"/>
    </w:pPr>
    <w:rPr>
      <w:rFonts w:ascii="Calibri" w:hAnsi="Calibri" w:cs="Calibri"/>
    </w:rPr>
  </w:style>
  <w:style w:type="character" w:customStyle="1" w:styleId="EndNoteBibliographyTitleChar">
    <w:name w:val="EndNote Bibliography Title Char"/>
    <w:basedOn w:val="DefaultParagraphFont"/>
    <w:link w:val="EndNoteBibliographyTitle"/>
    <w:qFormat/>
    <w:rPr>
      <w:rFonts w:ascii="Calibri" w:hAnsi="Calibri" w:cs="Calibri"/>
    </w:rPr>
  </w:style>
  <w:style w:type="paragraph" w:customStyle="1" w:styleId="EndNoteBibliography">
    <w:name w:val="EndNote Bibliography"/>
    <w:basedOn w:val="Normal"/>
    <w:link w:val="EndNoteBibliographyChar"/>
    <w:qFormat/>
    <w:pPr>
      <w:spacing w:line="240" w:lineRule="auto"/>
      <w:jc w:val="center"/>
    </w:pPr>
    <w:rPr>
      <w:rFonts w:ascii="Calibri" w:hAnsi="Calibri" w:cs="Calibri"/>
    </w:rPr>
  </w:style>
  <w:style w:type="character" w:customStyle="1" w:styleId="EndNoteBibliographyChar">
    <w:name w:val="EndNote Bibliography Char"/>
    <w:basedOn w:val="DefaultParagraphFont"/>
    <w:link w:val="EndNoteBibliography"/>
    <w:qFormat/>
    <w:rPr>
      <w:rFonts w:ascii="Calibri" w:hAnsi="Calibri" w:cs="Calibri"/>
    </w:rPr>
  </w:style>
  <w:style w:type="character" w:customStyle="1" w:styleId="ListParagraphChar">
    <w:name w:val="List Paragraph Char"/>
    <w:link w:val="ListParagraph"/>
    <w:uiPriority w:val="34"/>
    <w:qFormat/>
    <w:locked/>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6"/>
      <w:szCs w:val="26"/>
      <w:lang w:val="vi"/>
    </w:rPr>
  </w:style>
  <w:style w:type="character" w:customStyle="1" w:styleId="fontstyle01">
    <w:name w:val="fontstyle01"/>
    <w:basedOn w:val="DefaultParagraphFont"/>
    <w:qFormat/>
    <w:rPr>
      <w:rFonts w:ascii="NimbusRomNo9L-Medi" w:hAnsi="NimbusRomNo9L-Medi" w:hint="default"/>
      <w:b/>
      <w:bCs/>
      <w:color w:val="131413"/>
      <w:sz w:val="24"/>
      <w:szCs w:val="24"/>
    </w:rPr>
  </w:style>
  <w:style w:type="character" w:customStyle="1" w:styleId="font4">
    <w:name w:val="font4"/>
    <w:basedOn w:val="DefaultParagraphFont"/>
    <w:qFormat/>
  </w:style>
  <w:style w:type="character" w:customStyle="1" w:styleId="y2iqfc">
    <w:name w:val="y2iqfc"/>
    <w:basedOn w:val="DefaultParagraphFont"/>
    <w:qFormat/>
  </w:style>
  <w:style w:type="paragraph" w:customStyle="1" w:styleId="Bibliography1">
    <w:name w:val="Bibliography1"/>
    <w:basedOn w:val="Normal"/>
    <w:next w:val="Normal"/>
    <w:uiPriority w:val="37"/>
    <w:unhideWhenUsed/>
    <w:qFormat/>
  </w:style>
  <w:style w:type="character" w:customStyle="1" w:styleId="fontstyle21">
    <w:name w:val="fontstyle21"/>
    <w:basedOn w:val="DefaultParagraphFont"/>
    <w:qFormat/>
    <w:rPr>
      <w:rFonts w:ascii="TimesNewRomanPS-ItalicMT" w:hAnsi="TimesNewRomanPS-ItalicMT" w:hint="default"/>
      <w:i/>
      <w:iCs/>
      <w:color w:val="000000"/>
      <w:sz w:val="24"/>
      <w:szCs w:val="24"/>
    </w:rPr>
  </w:style>
  <w:style w:type="paragraph" w:customStyle="1" w:styleId="TOCHeading1">
    <w:name w:val="TOC Heading1"/>
    <w:basedOn w:val="Heading1"/>
    <w:next w:val="Normal"/>
    <w:uiPriority w:val="39"/>
    <w:unhideWhenUsed/>
    <w:qFormat/>
    <w:pPr>
      <w:outlineLvl w:val="9"/>
    </w:pPr>
  </w:style>
  <w:style w:type="character" w:customStyle="1" w:styleId="UnresolvedMention">
    <w:name w:val="Unresolved Mention"/>
    <w:basedOn w:val="DefaultParagraphFont"/>
    <w:uiPriority w:val="99"/>
    <w:semiHidden/>
    <w:unhideWhenUsed/>
    <w:qFormat/>
    <w:rPr>
      <w:color w:val="605E5C"/>
      <w:shd w:val="clear" w:color="auto" w:fill="E1DFDD"/>
    </w:rPr>
  </w:style>
  <w:style w:type="paragraph" w:styleId="HTMLPreformatted">
    <w:name w:val="HTML Preformatted"/>
    <w:basedOn w:val="Normal"/>
    <w:link w:val="HTMLPreformattedChar"/>
    <w:uiPriority w:val="99"/>
    <w:semiHidden/>
    <w:unhideWhenUsed/>
    <w:rsid w:val="003216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21693"/>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semiHidden="0" w:uiPriority="35" w:qFormat="1"/>
    <w:lsdException w:name="annotation reference"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uiPriority w:val="1"/>
    <w:qFormat/>
    <w:pPr>
      <w:widowControl w:val="0"/>
      <w:autoSpaceDE w:val="0"/>
      <w:autoSpaceDN w:val="0"/>
      <w:spacing w:after="0" w:line="240" w:lineRule="auto"/>
    </w:pPr>
    <w:rPr>
      <w:rFonts w:ascii="Times New Roman" w:eastAsia="Times New Roman" w:hAnsi="Times New Roman" w:cs="Times New Roman"/>
      <w:sz w:val="26"/>
      <w:szCs w:val="26"/>
      <w:lang w:val="vi"/>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rPr>
      <w:rFonts w:ascii="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uiPriority w:val="39"/>
    <w:unhideWhenUsed/>
    <w:qFormat/>
    <w:pPr>
      <w:tabs>
        <w:tab w:val="right" w:leader="dot" w:pos="9061"/>
      </w:tabs>
      <w:spacing w:after="100"/>
      <w:jc w:val="both"/>
    </w:p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customStyle="1" w:styleId="EndNoteBibliographyTitle">
    <w:name w:val="EndNote Bibliography Title"/>
    <w:basedOn w:val="Normal"/>
    <w:link w:val="EndNoteBibliographyTitleChar"/>
    <w:qFormat/>
    <w:pPr>
      <w:spacing w:after="0"/>
      <w:jc w:val="center"/>
    </w:pPr>
    <w:rPr>
      <w:rFonts w:ascii="Calibri" w:hAnsi="Calibri" w:cs="Calibri"/>
    </w:rPr>
  </w:style>
  <w:style w:type="character" w:customStyle="1" w:styleId="EndNoteBibliographyTitleChar">
    <w:name w:val="EndNote Bibliography Title Char"/>
    <w:basedOn w:val="DefaultParagraphFont"/>
    <w:link w:val="EndNoteBibliographyTitle"/>
    <w:qFormat/>
    <w:rPr>
      <w:rFonts w:ascii="Calibri" w:hAnsi="Calibri" w:cs="Calibri"/>
    </w:rPr>
  </w:style>
  <w:style w:type="paragraph" w:customStyle="1" w:styleId="EndNoteBibliography">
    <w:name w:val="EndNote Bibliography"/>
    <w:basedOn w:val="Normal"/>
    <w:link w:val="EndNoteBibliographyChar"/>
    <w:qFormat/>
    <w:pPr>
      <w:spacing w:line="240" w:lineRule="auto"/>
      <w:jc w:val="center"/>
    </w:pPr>
    <w:rPr>
      <w:rFonts w:ascii="Calibri" w:hAnsi="Calibri" w:cs="Calibri"/>
    </w:rPr>
  </w:style>
  <w:style w:type="character" w:customStyle="1" w:styleId="EndNoteBibliographyChar">
    <w:name w:val="EndNote Bibliography Char"/>
    <w:basedOn w:val="DefaultParagraphFont"/>
    <w:link w:val="EndNoteBibliography"/>
    <w:qFormat/>
    <w:rPr>
      <w:rFonts w:ascii="Calibri" w:hAnsi="Calibri" w:cs="Calibri"/>
    </w:rPr>
  </w:style>
  <w:style w:type="character" w:customStyle="1" w:styleId="ListParagraphChar">
    <w:name w:val="List Paragraph Char"/>
    <w:link w:val="ListParagraph"/>
    <w:uiPriority w:val="34"/>
    <w:qFormat/>
    <w:locked/>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6"/>
      <w:szCs w:val="26"/>
      <w:lang w:val="vi"/>
    </w:rPr>
  </w:style>
  <w:style w:type="character" w:customStyle="1" w:styleId="fontstyle01">
    <w:name w:val="fontstyle01"/>
    <w:basedOn w:val="DefaultParagraphFont"/>
    <w:qFormat/>
    <w:rPr>
      <w:rFonts w:ascii="NimbusRomNo9L-Medi" w:hAnsi="NimbusRomNo9L-Medi" w:hint="default"/>
      <w:b/>
      <w:bCs/>
      <w:color w:val="131413"/>
      <w:sz w:val="24"/>
      <w:szCs w:val="24"/>
    </w:rPr>
  </w:style>
  <w:style w:type="character" w:customStyle="1" w:styleId="font4">
    <w:name w:val="font4"/>
    <w:basedOn w:val="DefaultParagraphFont"/>
    <w:qFormat/>
  </w:style>
  <w:style w:type="character" w:customStyle="1" w:styleId="y2iqfc">
    <w:name w:val="y2iqfc"/>
    <w:basedOn w:val="DefaultParagraphFont"/>
    <w:qFormat/>
  </w:style>
  <w:style w:type="paragraph" w:customStyle="1" w:styleId="Bibliography1">
    <w:name w:val="Bibliography1"/>
    <w:basedOn w:val="Normal"/>
    <w:next w:val="Normal"/>
    <w:uiPriority w:val="37"/>
    <w:unhideWhenUsed/>
    <w:qFormat/>
  </w:style>
  <w:style w:type="character" w:customStyle="1" w:styleId="fontstyle21">
    <w:name w:val="fontstyle21"/>
    <w:basedOn w:val="DefaultParagraphFont"/>
    <w:qFormat/>
    <w:rPr>
      <w:rFonts w:ascii="TimesNewRomanPS-ItalicMT" w:hAnsi="TimesNewRomanPS-ItalicMT" w:hint="default"/>
      <w:i/>
      <w:iCs/>
      <w:color w:val="000000"/>
      <w:sz w:val="24"/>
      <w:szCs w:val="24"/>
    </w:rPr>
  </w:style>
  <w:style w:type="paragraph" w:customStyle="1" w:styleId="TOCHeading1">
    <w:name w:val="TOC Heading1"/>
    <w:basedOn w:val="Heading1"/>
    <w:next w:val="Normal"/>
    <w:uiPriority w:val="39"/>
    <w:unhideWhenUsed/>
    <w:qFormat/>
    <w:pPr>
      <w:outlineLvl w:val="9"/>
    </w:pPr>
  </w:style>
  <w:style w:type="character" w:customStyle="1" w:styleId="UnresolvedMention">
    <w:name w:val="Unresolved Mention"/>
    <w:basedOn w:val="DefaultParagraphFont"/>
    <w:uiPriority w:val="99"/>
    <w:semiHidden/>
    <w:unhideWhenUsed/>
    <w:qFormat/>
    <w:rPr>
      <w:color w:val="605E5C"/>
      <w:shd w:val="clear" w:color="auto" w:fill="E1DFDD"/>
    </w:rPr>
  </w:style>
  <w:style w:type="paragraph" w:styleId="HTMLPreformatted">
    <w:name w:val="HTML Preformatted"/>
    <w:basedOn w:val="Normal"/>
    <w:link w:val="HTMLPreformattedChar"/>
    <w:uiPriority w:val="99"/>
    <w:semiHidden/>
    <w:unhideWhenUsed/>
    <w:rsid w:val="003216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21693"/>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6116507">
      <w:bodyDiv w:val="1"/>
      <w:marLeft w:val="0"/>
      <w:marRight w:val="0"/>
      <w:marTop w:val="0"/>
      <w:marBottom w:val="0"/>
      <w:divBdr>
        <w:top w:val="none" w:sz="0" w:space="0" w:color="auto"/>
        <w:left w:val="none" w:sz="0" w:space="0" w:color="auto"/>
        <w:bottom w:val="none" w:sz="0" w:space="0" w:color="auto"/>
        <w:right w:val="none" w:sz="0" w:space="0" w:color="auto"/>
      </w:divBdr>
    </w:div>
    <w:div w:id="1284730727">
      <w:bodyDiv w:val="1"/>
      <w:marLeft w:val="0"/>
      <w:marRight w:val="0"/>
      <w:marTop w:val="0"/>
      <w:marBottom w:val="0"/>
      <w:divBdr>
        <w:top w:val="none" w:sz="0" w:space="0" w:color="auto"/>
        <w:left w:val="none" w:sz="0" w:space="0" w:color="auto"/>
        <w:bottom w:val="none" w:sz="0" w:space="0" w:color="auto"/>
        <w:right w:val="none" w:sz="0" w:space="0" w:color="auto"/>
      </w:divBdr>
    </w:div>
    <w:div w:id="1551304312">
      <w:bodyDiv w:val="1"/>
      <w:marLeft w:val="0"/>
      <w:marRight w:val="0"/>
      <w:marTop w:val="0"/>
      <w:marBottom w:val="0"/>
      <w:divBdr>
        <w:top w:val="none" w:sz="0" w:space="0" w:color="auto"/>
        <w:left w:val="none" w:sz="0" w:space="0" w:color="auto"/>
        <w:bottom w:val="none" w:sz="0" w:space="0" w:color="auto"/>
        <w:right w:val="none" w:sz="0" w:space="0" w:color="auto"/>
      </w:divBdr>
    </w:div>
    <w:div w:id="1560677092">
      <w:bodyDiv w:val="1"/>
      <w:marLeft w:val="0"/>
      <w:marRight w:val="0"/>
      <w:marTop w:val="0"/>
      <w:marBottom w:val="0"/>
      <w:divBdr>
        <w:top w:val="none" w:sz="0" w:space="0" w:color="auto"/>
        <w:left w:val="none" w:sz="0" w:space="0" w:color="auto"/>
        <w:bottom w:val="none" w:sz="0" w:space="0" w:color="auto"/>
        <w:right w:val="none" w:sz="0" w:space="0" w:color="auto"/>
      </w:divBdr>
    </w:div>
    <w:div w:id="1937663685">
      <w:bodyDiv w:val="1"/>
      <w:marLeft w:val="0"/>
      <w:marRight w:val="0"/>
      <w:marTop w:val="0"/>
      <w:marBottom w:val="0"/>
      <w:divBdr>
        <w:top w:val="none" w:sz="0" w:space="0" w:color="auto"/>
        <w:left w:val="none" w:sz="0" w:space="0" w:color="auto"/>
        <w:bottom w:val="none" w:sz="0" w:space="0" w:color="auto"/>
        <w:right w:val="none" w:sz="0" w:space="0" w:color="auto"/>
      </w:divBdr>
    </w:div>
    <w:div w:id="19834665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vass.gov.vn/nghien-cuu-khoa-hoc-xa-hoi-va-nhan-van/tinh-tat-yeu-va-giai-phap-phat-trien-nguon-nhan-luc-khoa-hoc-cong-nghe-nham-dap-ung-chuyen-doi-so-o-viet-nam-15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nt.vn/SSTORE/iCloud/iCloudTestManager/setupiCloudTestMan.ex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s>
</file>

<file path=customXml/itemProps1.xml><?xml version="1.0" encoding="utf-8"?>
<ds:datastoreItem xmlns:ds="http://schemas.openxmlformats.org/officeDocument/2006/customXml" ds:itemID="{BC40A7DA-9DC4-431D-B8E0-61ACA1F6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3095</Words>
  <Characters>17643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MINH THÁI (thông qua Google Drive)</dc:creator>
  <cp:lastModifiedBy>NHANKHAOTHI_LTTC</cp:lastModifiedBy>
  <cp:revision>6</cp:revision>
  <cp:lastPrinted>2023-07-26T04:47:00Z</cp:lastPrinted>
  <dcterms:created xsi:type="dcterms:W3CDTF">2024-06-28T09:39:00Z</dcterms:created>
  <dcterms:modified xsi:type="dcterms:W3CDTF">2024-06-28T09:44:00Z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850D12BB2789497BB3441F4716D514F7</vt:lpwstr>
  </property>
</Properties>
</file>