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48989" w14:textId="3A4CCE8D" w:rsidR="00021402" w:rsidRDefault="00B2588A" w:rsidP="00021402">
      <w:pPr>
        <w:widowControl w:val="0"/>
        <w:jc w:val="center"/>
        <w:outlineLvl w:val="0"/>
        <w:rPr>
          <w:b/>
          <w:bCs/>
          <w:lang w:val="vi-VN"/>
        </w:rPr>
      </w:pPr>
      <w:r w:rsidRPr="00B2588A">
        <w:rPr>
          <w:b/>
          <w:bCs/>
        </w:rPr>
        <w:t>CHUYỂN ĐỔI KỸ THUẬT SỐ VÀ ĐỔI MỚI XÃ HỘI: VAI TRÒ CỦA CÁC TỔ CHỨC GIÁO DỤC ĐẠI HỌC</w:t>
      </w:r>
    </w:p>
    <w:p w14:paraId="6D2CEAA4" w14:textId="312C9874" w:rsidR="00021402" w:rsidRPr="00B2588A" w:rsidRDefault="00B2588A" w:rsidP="00021402">
      <w:pPr>
        <w:widowControl w:val="0"/>
        <w:jc w:val="center"/>
        <w:outlineLvl w:val="0"/>
        <w:rPr>
          <w:lang w:val="vi-VN"/>
        </w:rPr>
      </w:pPr>
      <w:r>
        <w:t>DIGITAL TRANSFORMATION AND SOCIAL INNOVATION: THE ROLE OF HIGHER EDUCATION INSTITUTIONS</w:t>
      </w:r>
    </w:p>
    <w:p w14:paraId="6E2927D9" w14:textId="77777777" w:rsidR="00964B7B" w:rsidRPr="00E36B28" w:rsidRDefault="00964B7B" w:rsidP="008137CB">
      <w:pPr>
        <w:widowControl w:val="0"/>
        <w:jc w:val="center"/>
        <w:outlineLvl w:val="0"/>
        <w:rPr>
          <w:rFonts w:eastAsiaTheme="minorEastAsia"/>
          <w:i/>
          <w:spacing w:val="-4"/>
          <w:w w:val="98"/>
          <w:kern w:val="32"/>
          <w:sz w:val="21"/>
          <w:szCs w:val="21"/>
          <w:lang w:val="vi-VN"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1"/>
        <w:gridCol w:w="6239"/>
      </w:tblGrid>
      <w:tr w:rsidR="00974357" w:rsidRPr="00E36B28" w14:paraId="7FCFFDB0" w14:textId="77777777" w:rsidTr="00C07001">
        <w:tc>
          <w:tcPr>
            <w:tcW w:w="2694" w:type="dxa"/>
            <w:vAlign w:val="center"/>
          </w:tcPr>
          <w:p w14:paraId="66CD751B" w14:textId="1160376F" w:rsidR="00FC7D68" w:rsidRPr="00FC7D68" w:rsidRDefault="00FC7D68" w:rsidP="00EB771F">
            <w:pPr>
              <w:spacing w:before="40"/>
              <w:rPr>
                <w:b/>
                <w:spacing w:val="-4"/>
                <w:w w:val="98"/>
                <w:sz w:val="21"/>
                <w:szCs w:val="21"/>
                <w:lang w:val="vi-VN"/>
              </w:rPr>
            </w:pPr>
          </w:p>
        </w:tc>
        <w:tc>
          <w:tcPr>
            <w:tcW w:w="281" w:type="dxa"/>
            <w:vMerge w:val="restart"/>
            <w:vAlign w:val="center"/>
          </w:tcPr>
          <w:p w14:paraId="7312849E" w14:textId="77777777" w:rsidR="0032180B" w:rsidRPr="00E36B28" w:rsidRDefault="0032180B" w:rsidP="00B95DB8">
            <w:pPr>
              <w:spacing w:before="40"/>
              <w:jc w:val="both"/>
              <w:rPr>
                <w:spacing w:val="-4"/>
                <w:w w:val="98"/>
                <w:sz w:val="21"/>
                <w:szCs w:val="21"/>
              </w:rPr>
            </w:pPr>
          </w:p>
        </w:tc>
        <w:tc>
          <w:tcPr>
            <w:tcW w:w="6239" w:type="dxa"/>
            <w:vAlign w:val="center"/>
          </w:tcPr>
          <w:p w14:paraId="66EF279F" w14:textId="10B88202" w:rsidR="0032180B" w:rsidRPr="00E36B28" w:rsidRDefault="0032180B" w:rsidP="00B5290F">
            <w:pPr>
              <w:spacing w:before="40"/>
              <w:jc w:val="both"/>
              <w:rPr>
                <w:i/>
                <w:spacing w:val="-4"/>
                <w:w w:val="98"/>
                <w:sz w:val="21"/>
                <w:szCs w:val="21"/>
                <w:lang w:val="vi-VN"/>
              </w:rPr>
            </w:pPr>
          </w:p>
        </w:tc>
      </w:tr>
      <w:tr w:rsidR="00974357" w:rsidRPr="00E36B28" w14:paraId="28B0F3F8" w14:textId="77777777" w:rsidTr="00C07001">
        <w:tc>
          <w:tcPr>
            <w:tcW w:w="2694" w:type="dxa"/>
            <w:vAlign w:val="center"/>
          </w:tcPr>
          <w:p w14:paraId="69443D99" w14:textId="77777777" w:rsidR="0032180B" w:rsidRPr="00E36B28" w:rsidRDefault="0032180B" w:rsidP="00EB771F">
            <w:pPr>
              <w:ind w:left="29"/>
              <w:jc w:val="both"/>
              <w:rPr>
                <w:i/>
                <w:spacing w:val="-4"/>
                <w:w w:val="98"/>
                <w:sz w:val="21"/>
                <w:szCs w:val="21"/>
              </w:rPr>
            </w:pPr>
          </w:p>
        </w:tc>
        <w:tc>
          <w:tcPr>
            <w:tcW w:w="281" w:type="dxa"/>
            <w:vMerge/>
            <w:vAlign w:val="center"/>
          </w:tcPr>
          <w:p w14:paraId="79FC0FBD" w14:textId="77777777" w:rsidR="0032180B" w:rsidRPr="00E36B28" w:rsidRDefault="0032180B" w:rsidP="00B95DB8">
            <w:pPr>
              <w:spacing w:before="40"/>
              <w:jc w:val="both"/>
              <w:rPr>
                <w:spacing w:val="-4"/>
                <w:w w:val="98"/>
                <w:sz w:val="21"/>
                <w:szCs w:val="21"/>
              </w:rPr>
            </w:pPr>
          </w:p>
        </w:tc>
        <w:tc>
          <w:tcPr>
            <w:tcW w:w="6239" w:type="dxa"/>
            <w:vAlign w:val="center"/>
          </w:tcPr>
          <w:p w14:paraId="55F4BAD9" w14:textId="77777777" w:rsidR="0032180B" w:rsidRPr="00E36B28" w:rsidRDefault="0032180B" w:rsidP="00B95DB8">
            <w:pPr>
              <w:spacing w:before="40"/>
              <w:jc w:val="both"/>
              <w:rPr>
                <w:spacing w:val="-4"/>
                <w:w w:val="98"/>
                <w:sz w:val="21"/>
                <w:szCs w:val="21"/>
              </w:rPr>
            </w:pPr>
          </w:p>
        </w:tc>
      </w:tr>
      <w:tr w:rsidR="00974357" w:rsidRPr="00E36B28" w14:paraId="38C3035B" w14:textId="77777777" w:rsidTr="00C07001">
        <w:trPr>
          <w:trHeight w:val="198"/>
        </w:trPr>
        <w:tc>
          <w:tcPr>
            <w:tcW w:w="2694" w:type="dxa"/>
            <w:shd w:val="clear" w:color="auto" w:fill="FFFFFF" w:themeFill="background1"/>
          </w:tcPr>
          <w:p w14:paraId="4CD7D5E0" w14:textId="0CA76749" w:rsidR="00A7080C" w:rsidRDefault="00A7080C" w:rsidP="00A7080C">
            <w:pPr>
              <w:rPr>
                <w:rFonts w:eastAsiaTheme="minorEastAsia"/>
                <w:spacing w:val="-4"/>
                <w:w w:val="98"/>
                <w:sz w:val="21"/>
                <w:szCs w:val="21"/>
                <w:lang w:val="vi-VN"/>
              </w:rPr>
            </w:pPr>
            <w:r>
              <w:rPr>
                <w:rFonts w:eastAsiaTheme="minorEastAsia"/>
                <w:b/>
                <w:bCs/>
                <w:spacing w:val="-4"/>
                <w:w w:val="98"/>
                <w:sz w:val="21"/>
                <w:szCs w:val="21"/>
                <w:lang w:val="vi-VN"/>
              </w:rPr>
              <w:t xml:space="preserve">Từ khoá: </w:t>
            </w:r>
            <w:r w:rsidR="00257B74" w:rsidRPr="00257B74">
              <w:rPr>
                <w:rFonts w:eastAsiaTheme="minorEastAsia"/>
                <w:spacing w:val="-4"/>
                <w:w w:val="98"/>
                <w:sz w:val="21"/>
                <w:szCs w:val="21"/>
                <w:lang w:val="vi-VN"/>
              </w:rPr>
              <w:t>Chuyển đổi kỹ thuật số; Giáo dục đại học; Đổi mới xã hội; Cơ sở hạ tầng công nghệ; Bảo mật dữ liệu</w:t>
            </w:r>
          </w:p>
          <w:p w14:paraId="16D1690E" w14:textId="77777777" w:rsidR="00E25F81" w:rsidRDefault="00E25F81" w:rsidP="00A7080C">
            <w:pPr>
              <w:rPr>
                <w:rFonts w:eastAsiaTheme="minorEastAsia"/>
                <w:b/>
                <w:bCs/>
                <w:spacing w:val="-4"/>
                <w:w w:val="98"/>
                <w:sz w:val="21"/>
                <w:szCs w:val="21"/>
                <w:lang w:val="vi-VN"/>
              </w:rPr>
            </w:pPr>
          </w:p>
          <w:p w14:paraId="6545970E" w14:textId="6FE13529" w:rsidR="005B40FF" w:rsidRDefault="005B40FF" w:rsidP="00A7080C">
            <w:pPr>
              <w:rPr>
                <w:rFonts w:eastAsiaTheme="minorEastAsia"/>
                <w:spacing w:val="-4"/>
                <w:w w:val="98"/>
                <w:sz w:val="21"/>
                <w:szCs w:val="21"/>
                <w:lang w:val="vi-VN"/>
              </w:rPr>
            </w:pPr>
            <w:r w:rsidRPr="00E36B28">
              <w:rPr>
                <w:rFonts w:eastAsiaTheme="minorEastAsia"/>
                <w:b/>
                <w:bCs/>
                <w:spacing w:val="-4"/>
                <w:w w:val="98"/>
                <w:sz w:val="21"/>
                <w:szCs w:val="21"/>
              </w:rPr>
              <w:t>Keywords:</w:t>
            </w:r>
            <w:r w:rsidR="00A7080C">
              <w:t xml:space="preserve"> </w:t>
            </w:r>
            <w:r w:rsidR="00714DBD" w:rsidRPr="00714DBD">
              <w:rPr>
                <w:rFonts w:eastAsiaTheme="minorEastAsia"/>
                <w:spacing w:val="-4"/>
                <w:w w:val="98"/>
                <w:sz w:val="21"/>
                <w:szCs w:val="21"/>
              </w:rPr>
              <w:t>Digital Transformation; Higher Education; Social Innovation; Technology Infrastructure; Data Security</w:t>
            </w:r>
          </w:p>
          <w:p w14:paraId="38E75DE3" w14:textId="77777777" w:rsidR="00A7080C" w:rsidRDefault="00A7080C" w:rsidP="00A7080C">
            <w:pPr>
              <w:rPr>
                <w:rFonts w:eastAsiaTheme="minorEastAsia"/>
                <w:b/>
                <w:spacing w:val="-4"/>
                <w:w w:val="98"/>
                <w:sz w:val="21"/>
                <w:szCs w:val="21"/>
                <w:lang w:val="vi-VN"/>
              </w:rPr>
            </w:pPr>
          </w:p>
          <w:p w14:paraId="278C4278" w14:textId="07F0532D" w:rsidR="00A7080C" w:rsidRPr="00A7080C" w:rsidRDefault="00A7080C" w:rsidP="00A7080C">
            <w:pPr>
              <w:rPr>
                <w:b/>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36B28" w:rsidRDefault="005B40FF" w:rsidP="005B40FF">
            <w:pPr>
              <w:spacing w:before="40"/>
              <w:rPr>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20E8F37B" w14:textId="3EBC18F8" w:rsidR="00021402" w:rsidRPr="00EA04E1" w:rsidRDefault="005B40FF" w:rsidP="00021402">
            <w:pPr>
              <w:spacing w:before="40"/>
              <w:jc w:val="both"/>
              <w:rPr>
                <w:b/>
                <w:spacing w:val="-4"/>
                <w:w w:val="98"/>
                <w:sz w:val="21"/>
                <w:szCs w:val="21"/>
              </w:rPr>
            </w:pPr>
            <w:r w:rsidRPr="00EA04E1">
              <w:rPr>
                <w:b/>
                <w:spacing w:val="-4"/>
                <w:w w:val="98"/>
                <w:sz w:val="21"/>
                <w:szCs w:val="21"/>
              </w:rPr>
              <w:t>TÓM TẮT:</w:t>
            </w:r>
          </w:p>
          <w:p w14:paraId="5C8A17E1" w14:textId="62EF1920" w:rsidR="005B40FF" w:rsidRPr="00EA04E1" w:rsidRDefault="00021402" w:rsidP="00021402">
            <w:pPr>
              <w:spacing w:before="40"/>
              <w:jc w:val="both"/>
              <w:rPr>
                <w:bCs/>
                <w:spacing w:val="-4"/>
                <w:w w:val="98"/>
                <w:sz w:val="21"/>
                <w:szCs w:val="21"/>
              </w:rPr>
            </w:pPr>
            <w:r w:rsidRPr="00EA04E1">
              <w:rPr>
                <w:bCs/>
                <w:spacing w:val="-4"/>
                <w:w w:val="98"/>
                <w:sz w:val="21"/>
                <w:szCs w:val="21"/>
              </w:rPr>
              <w:t>Chuyển đổi kỹ thuật số - Digital Transformation. DT) trong các tổ chức giáo dục đại học đang đóng vai trò then chốt trong việc tạo động lực cho đổi mới theo định hướng xã hội. Bài viết này khám phá tác động của DT đối với sự đổi mới xã hội trong môi trường giáo dục đại học, đặc biệt là trong bối cảnh các thách thức toàn cầu như bình đẳng giáo dục, giảm thiểu khoảng cách xã hội, và nâng cao chất lượng giáo dục. DT không chỉ cải thiện hiệu quả quản lý và giảng dạy mà còn mở rộng cơ hội học tập cho các nhóm học viên đa dạng, bao gồm những người khuyết tật và những người từ các nền tảng xã hội khác nhau. Bài viết cũng phân tích các giải pháp như tăng cường cơ sở hạ tầng kỹ thuật số, phát triển nội dung số phù hợp, và nâng cao kỹ năng số cho giảng viên và sinh viên. Kết quả của nghiên cứu cho thấy rằng DT có khả năng mạnh mẽ trong việc thúc đẩy đổi mới xã hội, mở rộng khả năng tiếp cận giáo dục và xây dựng môi trường học tập toàn diện hơn.</w:t>
            </w:r>
          </w:p>
        </w:tc>
      </w:tr>
      <w:tr w:rsidR="00974357" w:rsidRPr="00E36B28" w14:paraId="74F9A786" w14:textId="77777777" w:rsidTr="00C07001">
        <w:trPr>
          <w:trHeight w:val="854"/>
        </w:trPr>
        <w:tc>
          <w:tcPr>
            <w:tcW w:w="2694" w:type="dxa"/>
          </w:tcPr>
          <w:p w14:paraId="136AB823" w14:textId="241450AE" w:rsidR="005B40FF" w:rsidRPr="00A7080C" w:rsidRDefault="005B40FF" w:rsidP="00A7080C">
            <w:pPr>
              <w:spacing w:before="40"/>
              <w:jc w:val="both"/>
              <w:rPr>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36B28" w:rsidRDefault="005B40FF" w:rsidP="005B40FF">
            <w:pPr>
              <w:spacing w:before="40"/>
              <w:jc w:val="center"/>
              <w:rPr>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6EF4A469" w:rsidR="005B40FF" w:rsidRPr="00EA04E1" w:rsidRDefault="005B40FF" w:rsidP="005B40FF">
            <w:pPr>
              <w:spacing w:before="40"/>
              <w:jc w:val="both"/>
              <w:rPr>
                <w:bCs/>
                <w:spacing w:val="-4"/>
                <w:w w:val="98"/>
                <w:sz w:val="21"/>
                <w:szCs w:val="21"/>
              </w:rPr>
            </w:pPr>
          </w:p>
          <w:p w14:paraId="14026C96" w14:textId="349C5883" w:rsidR="00021402" w:rsidRPr="00EA04E1" w:rsidRDefault="005B40FF" w:rsidP="00021402">
            <w:pPr>
              <w:spacing w:before="40"/>
              <w:jc w:val="both"/>
              <w:rPr>
                <w:b/>
                <w:spacing w:val="-4"/>
                <w:w w:val="98"/>
                <w:sz w:val="21"/>
                <w:szCs w:val="21"/>
              </w:rPr>
            </w:pPr>
            <w:r w:rsidRPr="00EA04E1">
              <w:rPr>
                <w:b/>
                <w:spacing w:val="-4"/>
                <w:w w:val="98"/>
                <w:sz w:val="21"/>
                <w:szCs w:val="21"/>
              </w:rPr>
              <w:t>ABSTRACT:</w:t>
            </w:r>
            <w:r w:rsidR="00964B7B" w:rsidRPr="00EA04E1">
              <w:rPr>
                <w:b/>
                <w:spacing w:val="-4"/>
                <w:w w:val="98"/>
                <w:sz w:val="21"/>
                <w:szCs w:val="21"/>
              </w:rPr>
              <w:t xml:space="preserve"> </w:t>
            </w:r>
          </w:p>
          <w:p w14:paraId="3312D81D" w14:textId="3C0C82B2" w:rsidR="005B40FF" w:rsidRPr="00EA04E1" w:rsidRDefault="00021402" w:rsidP="00021402">
            <w:pPr>
              <w:spacing w:before="40"/>
              <w:jc w:val="both"/>
              <w:rPr>
                <w:bCs/>
                <w:spacing w:val="-4"/>
                <w:w w:val="98"/>
                <w:sz w:val="21"/>
                <w:szCs w:val="21"/>
              </w:rPr>
            </w:pPr>
            <w:r w:rsidRPr="00EA04E1">
              <w:rPr>
                <w:bCs/>
                <w:spacing w:val="-4"/>
                <w:w w:val="98"/>
                <w:sz w:val="21"/>
                <w:szCs w:val="21"/>
              </w:rPr>
              <w:t>Digital Transformation (DT) in higher education institutions plays a crucial role in driving socially-oriented innovations. This paper examines the impact of DT on social innovation within the context of higher education, especially in light of global challenges such as educational equity, reducing social gaps, and improving education quality. DT enhances management and teaching effectiveness while expanding learning opportunities for diverse groups of students, including those with disabilities and individuals from varied socio-economic backgrounds. The paper also explores solutions such as strengthening digital infrastructure, developing appropriate digital content, and enhancing digital skills among educators and students. The findings indicate that DT has significant potential to foster social innovation, broaden educational access, and create a more inclusive learning environment.</w:t>
            </w:r>
          </w:p>
        </w:tc>
      </w:tr>
      <w:tr w:rsidR="00974357" w:rsidRPr="00E36B28" w14:paraId="13D50F0E" w14:textId="77777777" w:rsidTr="00C07001">
        <w:trPr>
          <w:trHeight w:val="263"/>
        </w:trPr>
        <w:tc>
          <w:tcPr>
            <w:tcW w:w="2694" w:type="dxa"/>
            <w:shd w:val="clear" w:color="auto" w:fill="FFFFFF" w:themeFill="background1"/>
          </w:tcPr>
          <w:p w14:paraId="289CBB77" w14:textId="10C87C50" w:rsidR="005B40FF" w:rsidRPr="00E36B28" w:rsidRDefault="005B40FF" w:rsidP="005B40FF">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36B28" w:rsidRDefault="005B40FF" w:rsidP="005B40FF">
            <w:pPr>
              <w:spacing w:before="40"/>
              <w:jc w:val="center"/>
              <w:rPr>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36B28" w:rsidRDefault="005B40FF" w:rsidP="005B40FF">
            <w:pPr>
              <w:spacing w:before="40"/>
              <w:jc w:val="both"/>
              <w:rPr>
                <w:spacing w:val="-4"/>
                <w:w w:val="98"/>
                <w:sz w:val="21"/>
                <w:szCs w:val="21"/>
              </w:rPr>
            </w:pPr>
          </w:p>
        </w:tc>
      </w:tr>
      <w:tr w:rsidR="00974357" w:rsidRPr="00E36B28" w14:paraId="6468AE5A" w14:textId="77777777" w:rsidTr="00C07001">
        <w:trPr>
          <w:trHeight w:val="706"/>
        </w:trPr>
        <w:tc>
          <w:tcPr>
            <w:tcW w:w="2694" w:type="dxa"/>
          </w:tcPr>
          <w:p w14:paraId="6FAF416F" w14:textId="4D5BF681" w:rsidR="005B40FF" w:rsidRPr="00E36B28" w:rsidRDefault="005B40FF" w:rsidP="005B40FF">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36B28" w:rsidRDefault="005B40FF" w:rsidP="005B40FF">
            <w:pPr>
              <w:spacing w:before="40"/>
              <w:jc w:val="center"/>
              <w:rPr>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36B28" w:rsidRDefault="005B40FF" w:rsidP="005B40FF">
            <w:pPr>
              <w:spacing w:before="40"/>
              <w:jc w:val="both"/>
              <w:rPr>
                <w:spacing w:val="-4"/>
                <w:w w:val="98"/>
                <w:sz w:val="21"/>
                <w:szCs w:val="21"/>
              </w:rPr>
            </w:pPr>
          </w:p>
        </w:tc>
      </w:tr>
    </w:tbl>
    <w:p w14:paraId="1EF59561" w14:textId="77777777" w:rsidR="00DF384F" w:rsidRDefault="00DF384F" w:rsidP="00DF384F">
      <w:pPr>
        <w:spacing w:before="40"/>
        <w:jc w:val="center"/>
        <w:rPr>
          <w:i/>
          <w:spacing w:val="-4"/>
          <w:w w:val="98"/>
          <w:sz w:val="21"/>
          <w:szCs w:val="21"/>
          <w:lang w:val="vi-VN"/>
        </w:rPr>
      </w:pPr>
    </w:p>
    <w:p w14:paraId="1E7340BB" w14:textId="77777777" w:rsidR="00230987" w:rsidRDefault="00230987" w:rsidP="00DF384F">
      <w:pPr>
        <w:spacing w:before="40"/>
        <w:jc w:val="center"/>
        <w:rPr>
          <w:i/>
          <w:spacing w:val="-4"/>
          <w:w w:val="98"/>
          <w:sz w:val="21"/>
          <w:szCs w:val="21"/>
          <w:lang w:val="vi-VN"/>
        </w:rPr>
      </w:pPr>
    </w:p>
    <w:p w14:paraId="6BEF81E8" w14:textId="4888CE4E" w:rsidR="00230987" w:rsidRPr="00230987" w:rsidRDefault="00DF384F" w:rsidP="00230987">
      <w:pPr>
        <w:pStyle w:val="ListParagraph"/>
        <w:numPr>
          <w:ilvl w:val="0"/>
          <w:numId w:val="5"/>
        </w:numPr>
        <w:spacing w:before="40"/>
        <w:jc w:val="both"/>
        <w:rPr>
          <w:b/>
          <w:spacing w:val="-4"/>
          <w:w w:val="98"/>
          <w:sz w:val="21"/>
          <w:szCs w:val="21"/>
          <w:lang w:val="vi-VN"/>
        </w:rPr>
      </w:pPr>
      <w:r w:rsidRPr="00A7080C">
        <w:rPr>
          <w:b/>
          <w:spacing w:val="-4"/>
          <w:w w:val="98"/>
          <w:sz w:val="21"/>
          <w:szCs w:val="21"/>
        </w:rPr>
        <w:t>Mở đầu</w:t>
      </w:r>
    </w:p>
    <w:p w14:paraId="2C103009" w14:textId="44BE8F74" w:rsidR="00B979CF" w:rsidRDefault="00230987" w:rsidP="00B979CF">
      <w:pPr>
        <w:spacing w:before="40"/>
        <w:ind w:left="360" w:firstLine="360"/>
        <w:jc w:val="both"/>
        <w:rPr>
          <w:bCs/>
          <w:spacing w:val="-4"/>
          <w:w w:val="98"/>
          <w:sz w:val="21"/>
          <w:szCs w:val="21"/>
          <w:lang w:val="vi-VN"/>
        </w:rPr>
      </w:pPr>
      <w:r w:rsidRPr="00230987">
        <w:rPr>
          <w:bCs/>
          <w:spacing w:val="-4"/>
          <w:w w:val="98"/>
          <w:sz w:val="21"/>
          <w:szCs w:val="21"/>
          <w:lang w:val="vi-VN"/>
        </w:rPr>
        <w:t>Cuộc cách mạng số đã và đang chuyển mình mạnh mẽ trong tất cả các lĩnh vực của đời sống xã hội, trong đó giáo dục đại học không phải là ngoại lệ. Sự chuyển đổi kỹ thuật số (DT) trong giáo dục đại học không chỉ đơn thuần là việc áp dụng công nghệ mới vào quy trình giảng dạy và học tập, mà còn là một xu hướng sâu rộng, định hình lại cách thức tổ chức và quản lý giáo dục</w:t>
      </w:r>
      <w:r w:rsidR="00714DBD">
        <w:rPr>
          <w:bCs/>
          <w:spacing w:val="-4"/>
          <w:w w:val="98"/>
          <w:sz w:val="21"/>
          <w:szCs w:val="21"/>
          <w:lang w:val="vi-VN"/>
        </w:rPr>
        <w:t xml:space="preserve"> (Thái và cộng sự, 2021)</w:t>
      </w:r>
      <w:r w:rsidRPr="00230987">
        <w:rPr>
          <w:bCs/>
          <w:spacing w:val="-4"/>
          <w:w w:val="98"/>
          <w:sz w:val="21"/>
          <w:szCs w:val="21"/>
          <w:lang w:val="vi-VN"/>
        </w:rPr>
        <w:t xml:space="preserve">. Trong bối cảnh toàn cầu hóa và sự gia tăng không ngừng của các công nghệ số, các cơ sở giáo dục đại học đang đối mặt với những thách thức và cơ hội chưa từng có. </w:t>
      </w:r>
    </w:p>
    <w:p w14:paraId="2DA6CD09" w14:textId="635B172E" w:rsidR="00230987" w:rsidRPr="00230987" w:rsidRDefault="00230987" w:rsidP="00B979CF">
      <w:pPr>
        <w:spacing w:before="40"/>
        <w:ind w:left="360" w:firstLine="360"/>
        <w:jc w:val="both"/>
        <w:rPr>
          <w:bCs/>
          <w:spacing w:val="-4"/>
          <w:w w:val="98"/>
          <w:sz w:val="21"/>
          <w:szCs w:val="21"/>
          <w:lang w:val="vi-VN"/>
        </w:rPr>
      </w:pPr>
      <w:r w:rsidRPr="00230987">
        <w:rPr>
          <w:bCs/>
          <w:spacing w:val="-4"/>
          <w:w w:val="98"/>
          <w:sz w:val="21"/>
          <w:szCs w:val="21"/>
          <w:lang w:val="vi-VN"/>
        </w:rPr>
        <w:t xml:space="preserve">Một trong những động lực chính thúc đẩy sự chuyển đổi số là nhu cầu mở rộng khả năng tiếp cận giáo dục và nâng cao chất lượng học tập cho tất cả các đối tượng, bao gồm cả những nhóm yếu thế trong xã hội. Công nghệ số không chỉ giúp cải thiện sự tiếp cận thông tin và tài nguyên học tập mà còn tạo ra cơ hội mới cho việc học tập và giảng dạy. Ví dụ, các nền tảng học trực tuyến, tài nguyên học liệu mở và các công cụ quản lý học tập thông minh đã và đang làm thay đổi cách thức giáo dục được cung cấp và tiếp nhận. Nhờ vào sự phát triển nhanh </w:t>
      </w:r>
      <w:r w:rsidRPr="00230987">
        <w:rPr>
          <w:bCs/>
          <w:spacing w:val="-4"/>
          <w:w w:val="98"/>
          <w:sz w:val="21"/>
          <w:szCs w:val="21"/>
          <w:lang w:val="vi-VN"/>
        </w:rPr>
        <w:lastRenderedPageBreak/>
        <w:t>chóng của công nghệ, chúng ta có thể tiếp cận kiến thức từ mọi nơi trên thế giới, phá vỡ những rào cản địa lý và kinh tế.</w:t>
      </w:r>
      <w:r w:rsidR="00B979CF">
        <w:rPr>
          <w:bCs/>
          <w:spacing w:val="-4"/>
          <w:w w:val="98"/>
          <w:sz w:val="21"/>
          <w:szCs w:val="21"/>
          <w:lang w:val="vi-VN"/>
        </w:rPr>
        <w:t xml:space="preserve"> </w:t>
      </w:r>
      <w:r w:rsidRPr="00230987">
        <w:rPr>
          <w:bCs/>
          <w:spacing w:val="-4"/>
          <w:w w:val="98"/>
          <w:sz w:val="21"/>
          <w:szCs w:val="21"/>
          <w:lang w:val="vi-VN"/>
        </w:rPr>
        <w:t>Tuy nhiên, quá trình chuyển đổi số trong giáo dục đại học không phải lúc nào cũng diễn ra suôn sẻ. Các cơ sở giáo dục đại học thường gặp phải nhiều vấn đề liên quan đến cơ sở hạ tầng công nghệ, đào tạo giảng viên và sinh viên, cũng như điều chỉnh các phương pháp giảng dạy và học tập để phù hợp với môi trường số hóa. Sự chuyển đổi đột ngột này, đã làm nổi bật những khoảng cách và thách thức trong việc áp dụng công nghệ vào giáo dục. Điều này không chỉ liên quan đến việc cung cấp công nghệ và thiết bị phù hợp mà còn là việc đào tạo và hỗ trợ người dùng trong việc làm quen với các công cụ và phương pháp mới.</w:t>
      </w:r>
      <w:r w:rsidR="00B979CF">
        <w:rPr>
          <w:bCs/>
          <w:spacing w:val="-4"/>
          <w:w w:val="98"/>
          <w:sz w:val="21"/>
          <w:szCs w:val="21"/>
          <w:lang w:val="vi-VN"/>
        </w:rPr>
        <w:t xml:space="preserve"> </w:t>
      </w:r>
      <w:r w:rsidRPr="00230987">
        <w:rPr>
          <w:bCs/>
          <w:spacing w:val="-4"/>
          <w:w w:val="98"/>
          <w:sz w:val="21"/>
          <w:szCs w:val="21"/>
          <w:lang w:val="vi-VN"/>
        </w:rPr>
        <w:t>Đặc biệt, trong</w:t>
      </w:r>
      <w:r w:rsidR="00714DBD">
        <w:rPr>
          <w:bCs/>
          <w:spacing w:val="-4"/>
          <w:w w:val="98"/>
          <w:sz w:val="21"/>
          <w:szCs w:val="21"/>
          <w:lang w:val="vi-VN"/>
        </w:rPr>
        <w:t xml:space="preserve"> cuộc cách mạng công nghiên 4.0,</w:t>
      </w:r>
      <w:r w:rsidRPr="00230987">
        <w:rPr>
          <w:bCs/>
          <w:spacing w:val="-4"/>
          <w:w w:val="98"/>
          <w:sz w:val="21"/>
          <w:szCs w:val="21"/>
          <w:lang w:val="vi-VN"/>
        </w:rPr>
        <w:t xml:space="preserve">việc </w:t>
      </w:r>
      <w:r w:rsidR="00714DBD">
        <w:rPr>
          <w:bCs/>
          <w:spacing w:val="-4"/>
          <w:w w:val="98"/>
          <w:sz w:val="21"/>
          <w:szCs w:val="21"/>
          <w:lang w:val="vi-VN"/>
        </w:rPr>
        <w:t>áp dụng chuyển đổi số trong</w:t>
      </w:r>
      <w:r w:rsidRPr="00230987">
        <w:rPr>
          <w:bCs/>
          <w:spacing w:val="-4"/>
          <w:w w:val="98"/>
          <w:sz w:val="21"/>
          <w:szCs w:val="21"/>
          <w:lang w:val="vi-VN"/>
        </w:rPr>
        <w:t xml:space="preserve"> giảng dạy thúc đẩy các cơ sở giáo dục đại học phải nhanh chóng thích nghi và điều chỉnh. Sự thay đổi này đã tạo ra cơ hội để cải thiện và làm mới các phương pháp giảng dạy, đồng thời mở rộng khả năng tiếp cận giáo dục cho nhiều đối tượng hơn. Ví dụ, học trực tuyến đã giúp cung cấp giáo dục cho những vùng xa xôi, những người không có khả năng tiếp cận cơ sở giáo dục truyền thống. Hơn nữa, nó cũng giúp giảm bớt sự phụ thuộc vào các yếu tố vật lý như không gian lớp học và giờ học cố định.</w:t>
      </w:r>
    </w:p>
    <w:p w14:paraId="40AC313E" w14:textId="075899D2" w:rsidR="00E25F81" w:rsidRPr="00E25F81" w:rsidRDefault="00230987" w:rsidP="00B979CF">
      <w:pPr>
        <w:spacing w:before="40"/>
        <w:ind w:left="360" w:firstLine="360"/>
        <w:jc w:val="both"/>
        <w:rPr>
          <w:bCs/>
          <w:spacing w:val="-4"/>
          <w:w w:val="98"/>
          <w:sz w:val="21"/>
          <w:szCs w:val="21"/>
          <w:lang w:val="vi-VN"/>
        </w:rPr>
      </w:pPr>
      <w:r w:rsidRPr="00230987">
        <w:rPr>
          <w:bCs/>
          <w:spacing w:val="-4"/>
          <w:w w:val="98"/>
          <w:sz w:val="21"/>
          <w:szCs w:val="21"/>
          <w:lang w:val="vi-VN"/>
        </w:rPr>
        <w:t>Trong bối cảnh này, sự chuyển đổi số trong giáo dục đại học không chỉ đơn thuần là việc áp dụng công nghệ mới mà còn là một phần của sự đổi mới xã hội. Để thực hiện thành công sự chuyển đổi này, các cơ sở giáo dục đại học cần phải có một chiến lược rõ ràng và sự cam kết từ các bên liên quan. Họ cần phải đảm bảo rằng tất cả các sinh viên, bất kể hoàn cảnh cá nhân của họ, đều có cơ hội tiếp cận giáo dục chất lượng cao và được trang bị các kỹ năng cần thiết để thành công trong môi trường số hóa.</w:t>
      </w:r>
      <w:r w:rsidR="00B979CF">
        <w:rPr>
          <w:bCs/>
          <w:spacing w:val="-4"/>
          <w:w w:val="98"/>
          <w:sz w:val="21"/>
          <w:szCs w:val="21"/>
          <w:lang w:val="vi-VN"/>
        </w:rPr>
        <w:t xml:space="preserve"> S</w:t>
      </w:r>
      <w:r w:rsidRPr="00230987">
        <w:rPr>
          <w:bCs/>
          <w:spacing w:val="-4"/>
          <w:w w:val="98"/>
          <w:sz w:val="21"/>
          <w:szCs w:val="21"/>
          <w:lang w:val="vi-VN"/>
        </w:rPr>
        <w:t>ự chuyển đổi số trong giáo dục đại học có thể tạo ra những tác động sâu rộng đến xã hội, bao gồm việc nâng cao chất lượng giáo dục, mở rộng cơ hội học tập, và giảm bớt bất bình đẳng trong giáo dục. Tuy nhiên, để đạt được những mục tiêu này, các cơ sở giáo dục đại học cần phải tiếp tục đổi mới và cải tiến liên tục, đồng thời chú trọng đến các yếu tố như cơ sở hạ tầng, đào tạo nhân lực, và phương pháp giảng dạy. Sự thành công của sự chuyển đổi số sẽ phụ thuộc vào khả năng của các cơ sở giáo dục đại học trong việc thích ứng với những thay đổi và tận dụng cơ hội mà công nghệ số mang lại.</w:t>
      </w:r>
    </w:p>
    <w:p w14:paraId="00B71CB7" w14:textId="1A16D3AB" w:rsidR="00230987" w:rsidRPr="00B979CF" w:rsidRDefault="00181861" w:rsidP="00B979CF">
      <w:pPr>
        <w:pStyle w:val="ListParagraph"/>
        <w:numPr>
          <w:ilvl w:val="0"/>
          <w:numId w:val="5"/>
        </w:numPr>
        <w:spacing w:line="276" w:lineRule="auto"/>
        <w:jc w:val="both"/>
        <w:rPr>
          <w:b/>
          <w:bCs/>
          <w:spacing w:val="-4"/>
          <w:w w:val="98"/>
          <w:sz w:val="21"/>
          <w:szCs w:val="21"/>
          <w:lang w:val="vi-VN"/>
        </w:rPr>
      </w:pPr>
      <w:r w:rsidRPr="00E25F81">
        <w:rPr>
          <w:b/>
          <w:bCs/>
          <w:color w:val="000000"/>
          <w:sz w:val="21"/>
          <w:szCs w:val="21"/>
          <w:lang w:val="vi-VN"/>
        </w:rPr>
        <w:t>Cơ sở lý luận</w:t>
      </w:r>
    </w:p>
    <w:p w14:paraId="0F7C96F1" w14:textId="5BD3FC47" w:rsidR="00230987" w:rsidRPr="00B979CF" w:rsidRDefault="00230987" w:rsidP="00B979CF">
      <w:pPr>
        <w:spacing w:line="276" w:lineRule="auto"/>
        <w:ind w:left="360"/>
        <w:jc w:val="both"/>
        <w:rPr>
          <w:b/>
          <w:spacing w:val="-4"/>
          <w:w w:val="98"/>
          <w:sz w:val="21"/>
          <w:szCs w:val="21"/>
          <w:lang w:val="vi-VN"/>
        </w:rPr>
      </w:pPr>
      <w:r w:rsidRPr="00B979CF">
        <w:rPr>
          <w:b/>
          <w:spacing w:val="-4"/>
          <w:w w:val="98"/>
          <w:sz w:val="21"/>
          <w:szCs w:val="21"/>
          <w:lang w:val="vi-VN"/>
        </w:rPr>
        <w:t xml:space="preserve">2.1. </w:t>
      </w:r>
      <w:r w:rsidR="00B979CF" w:rsidRPr="00B979CF">
        <w:rPr>
          <w:b/>
          <w:spacing w:val="-4"/>
          <w:w w:val="98"/>
          <w:sz w:val="21"/>
          <w:szCs w:val="21"/>
          <w:lang w:val="vi-VN"/>
        </w:rPr>
        <w:t>Định nghĩa và tầm quan trọng của chuyển đổi số trong giáo dục đại học</w:t>
      </w:r>
    </w:p>
    <w:p w14:paraId="165EB3EC" w14:textId="7D6628C3" w:rsidR="00714DBD" w:rsidRDefault="00230987" w:rsidP="00714DBD">
      <w:pPr>
        <w:spacing w:line="276" w:lineRule="auto"/>
        <w:ind w:left="360" w:firstLine="360"/>
        <w:jc w:val="both"/>
        <w:rPr>
          <w:bCs/>
          <w:spacing w:val="-4"/>
          <w:w w:val="98"/>
          <w:sz w:val="21"/>
          <w:szCs w:val="21"/>
          <w:lang w:val="vi-VN"/>
        </w:rPr>
      </w:pPr>
      <w:r w:rsidRPr="00230987">
        <w:rPr>
          <w:bCs/>
          <w:spacing w:val="-4"/>
          <w:w w:val="98"/>
          <w:sz w:val="21"/>
          <w:szCs w:val="21"/>
          <w:lang w:val="vi-VN"/>
        </w:rPr>
        <w:t>Chuyển đổi số (DT) trong giáo dục đại học là quá trình áp dụng các công nghệ số và phương pháp số hóa vào tất cả các khía cạnh của hệ thống giáo dục, từ quản lý, giảng dạy, học tập đến đánh giá</w:t>
      </w:r>
      <w:r w:rsidR="00B2588A">
        <w:rPr>
          <w:bCs/>
          <w:spacing w:val="-4"/>
          <w:w w:val="98"/>
          <w:sz w:val="21"/>
          <w:szCs w:val="21"/>
          <w:lang w:val="vi-VN"/>
        </w:rPr>
        <w:t xml:space="preserve"> (Toàn và cộng sự, 2020)</w:t>
      </w:r>
      <w:r w:rsidRPr="00230987">
        <w:rPr>
          <w:bCs/>
          <w:spacing w:val="-4"/>
          <w:w w:val="98"/>
          <w:sz w:val="21"/>
          <w:szCs w:val="21"/>
          <w:lang w:val="vi-VN"/>
        </w:rPr>
        <w:t xml:space="preserve">. Nó không chỉ bao gồm </w:t>
      </w:r>
      <w:r w:rsidRPr="00714DBD">
        <w:rPr>
          <w:bCs/>
          <w:spacing w:val="-4"/>
          <w:w w:val="98"/>
          <w:sz w:val="21"/>
          <w:szCs w:val="21"/>
          <w:lang w:val="vi-VN"/>
        </w:rPr>
        <w:t>việc sử dụng công nghệ mới mà còn là việc thay đổi cách thức tổ chức và vận hành các hoạt động giáo dục để tận dụng tối đa các cơ hội mà công nghệ số mang lại. Chuyển đổi số nhằm mục đích nâng cao chất lượng giáo dục, mở rộng khả năng tiếp cận và tạo ra các phương pháp học tập linh hoạt và hiệu quả hơn (</w:t>
      </w:r>
      <w:r w:rsidR="00714DBD" w:rsidRPr="00714DBD">
        <w:rPr>
          <w:bCs/>
          <w:spacing w:val="-4"/>
          <w:w w:val="98"/>
          <w:sz w:val="21"/>
          <w:szCs w:val="21"/>
          <w:lang w:val="vi-VN"/>
        </w:rPr>
        <w:t>Oliveira và cộng sự</w:t>
      </w:r>
      <w:r w:rsidRPr="00714DBD">
        <w:rPr>
          <w:bCs/>
          <w:spacing w:val="-4"/>
          <w:w w:val="98"/>
          <w:sz w:val="21"/>
          <w:szCs w:val="21"/>
          <w:lang w:val="vi-VN"/>
        </w:rPr>
        <w:t>, 20</w:t>
      </w:r>
      <w:r w:rsidR="00714DBD" w:rsidRPr="00714DBD">
        <w:rPr>
          <w:bCs/>
          <w:spacing w:val="-4"/>
          <w:w w:val="98"/>
          <w:sz w:val="21"/>
          <w:szCs w:val="21"/>
          <w:lang w:val="vi-VN"/>
        </w:rPr>
        <w:t>22)</w:t>
      </w:r>
      <w:r w:rsidRPr="00714DBD">
        <w:rPr>
          <w:bCs/>
          <w:spacing w:val="-4"/>
          <w:w w:val="98"/>
          <w:sz w:val="21"/>
          <w:szCs w:val="21"/>
          <w:lang w:val="vi-VN"/>
        </w:rPr>
        <w:t>.</w:t>
      </w:r>
    </w:p>
    <w:p w14:paraId="2641E2EC" w14:textId="2091D9D6" w:rsidR="00230987" w:rsidRPr="00714DBD" w:rsidRDefault="00230987" w:rsidP="00714DBD">
      <w:pPr>
        <w:spacing w:line="276" w:lineRule="auto"/>
        <w:ind w:left="360" w:firstLine="360"/>
        <w:jc w:val="both"/>
        <w:rPr>
          <w:bCs/>
          <w:spacing w:val="-4"/>
          <w:w w:val="98"/>
          <w:sz w:val="21"/>
          <w:szCs w:val="21"/>
          <w:lang w:val="vi-VN"/>
        </w:rPr>
      </w:pPr>
      <w:r w:rsidRPr="00714DBD">
        <w:rPr>
          <w:bCs/>
          <w:spacing w:val="-4"/>
          <w:w w:val="98"/>
          <w:sz w:val="21"/>
          <w:szCs w:val="21"/>
          <w:lang w:val="vi-VN"/>
        </w:rPr>
        <w:t xml:space="preserve">Chuyển đổi số có tầm quan trọng đặc biệt trong bối cảnh toàn cầu hóa và sự phát triển nhanh chóng của công nghệ. Theo </w:t>
      </w:r>
      <w:r w:rsidR="00714DBD" w:rsidRPr="00714DBD">
        <w:rPr>
          <w:bCs/>
          <w:spacing w:val="-4"/>
          <w:w w:val="98"/>
          <w:sz w:val="21"/>
          <w:szCs w:val="21"/>
          <w:lang w:val="vi-VN"/>
        </w:rPr>
        <w:t xml:space="preserve">Mukul và Büyüközkan (2023), </w:t>
      </w:r>
      <w:r w:rsidRPr="00714DBD">
        <w:rPr>
          <w:bCs/>
          <w:spacing w:val="-4"/>
          <w:w w:val="98"/>
          <w:sz w:val="21"/>
          <w:szCs w:val="21"/>
          <w:lang w:val="vi-VN"/>
        </w:rPr>
        <w:t>chuyển đổi số không chỉ giúp các cơ sở giáo dục đại học duy trì sự cạnh tranh trong một thế giới ngày càng kết nối mà còn tạo ra các cơ hội mới cho việc học tập và nghiên cứu. Sự tích hợp công nghệ trong giáo dục giúp nâng cao hiệu quả học tập, hỗ trợ người học và giảng viên trong việc tiếp cận tài liệu, trao đổi thông tin và quản lý học tập.</w:t>
      </w:r>
    </w:p>
    <w:p w14:paraId="6E1D94D1" w14:textId="780A86E9" w:rsidR="00230987" w:rsidRPr="00714DBD" w:rsidRDefault="00714DBD" w:rsidP="00B979CF">
      <w:pPr>
        <w:spacing w:line="276" w:lineRule="auto"/>
        <w:ind w:left="360"/>
        <w:jc w:val="both"/>
        <w:rPr>
          <w:b/>
          <w:spacing w:val="-4"/>
          <w:w w:val="98"/>
          <w:sz w:val="21"/>
          <w:szCs w:val="21"/>
          <w:lang w:val="vi-VN"/>
        </w:rPr>
      </w:pPr>
      <w:r w:rsidRPr="00714DBD">
        <w:rPr>
          <w:b/>
          <w:spacing w:val="-4"/>
          <w:w w:val="98"/>
          <w:sz w:val="21"/>
          <w:szCs w:val="21"/>
          <w:lang w:val="vi-VN"/>
        </w:rPr>
        <w:t>2.2. Mối quan hệ giữa chuyển đổi số và đổi mới xã hội</w:t>
      </w:r>
    </w:p>
    <w:p w14:paraId="2616DB58" w14:textId="5336B175" w:rsidR="00714DBD" w:rsidRDefault="00230987" w:rsidP="00B2588A">
      <w:pPr>
        <w:spacing w:line="276" w:lineRule="auto"/>
        <w:ind w:left="360" w:firstLine="360"/>
        <w:jc w:val="both"/>
        <w:rPr>
          <w:bCs/>
          <w:spacing w:val="-4"/>
          <w:w w:val="98"/>
          <w:sz w:val="21"/>
          <w:szCs w:val="21"/>
          <w:lang w:val="vi-VN"/>
        </w:rPr>
      </w:pPr>
      <w:r w:rsidRPr="00714DBD">
        <w:rPr>
          <w:bCs/>
          <w:spacing w:val="-4"/>
          <w:w w:val="98"/>
          <w:sz w:val="21"/>
          <w:szCs w:val="21"/>
          <w:lang w:val="vi-VN"/>
        </w:rPr>
        <w:t xml:space="preserve">Chuyển đổi số có thể thúc đẩy đổi mới xã hội bằng cách tạo ra các cơ hội mới cho việc học tập và phát triển cá nhân, cũng như cải thiện khả năng tiếp cận giáo dục cho các nhóm xã hội khác nhau. Theo </w:t>
      </w:r>
      <w:r w:rsidR="00714DBD" w:rsidRPr="00714DBD">
        <w:rPr>
          <w:bCs/>
          <w:spacing w:val="-4"/>
          <w:w w:val="98"/>
          <w:sz w:val="21"/>
          <w:szCs w:val="21"/>
          <w:lang w:val="vi-VN"/>
        </w:rPr>
        <w:t>Kar và cộng sự</w:t>
      </w:r>
      <w:r w:rsidRPr="00714DBD">
        <w:rPr>
          <w:bCs/>
          <w:spacing w:val="-4"/>
          <w:w w:val="98"/>
          <w:sz w:val="21"/>
          <w:szCs w:val="21"/>
          <w:lang w:val="vi-VN"/>
        </w:rPr>
        <w:t xml:space="preserve"> (201</w:t>
      </w:r>
      <w:r w:rsidR="00714DBD" w:rsidRPr="00714DBD">
        <w:rPr>
          <w:bCs/>
          <w:spacing w:val="-4"/>
          <w:w w:val="98"/>
          <w:sz w:val="21"/>
          <w:szCs w:val="21"/>
          <w:lang w:val="vi-VN"/>
        </w:rPr>
        <w:t>9</w:t>
      </w:r>
      <w:r w:rsidRPr="00714DBD">
        <w:rPr>
          <w:bCs/>
          <w:spacing w:val="-4"/>
          <w:w w:val="98"/>
          <w:sz w:val="21"/>
          <w:szCs w:val="21"/>
          <w:lang w:val="vi-VN"/>
        </w:rPr>
        <w:t>), công nghệ số có khả năng làm giảm các rào cản trong giáo dục và tạo ra các phương pháp học tập mới, bao gồm học trực tuyến, học qua video, và các công cụ học tập tương tác. Những thay đổi này không chỉ làm phong phú thêm trải nghiệm học tập mà còn giúp nâng cao khả năng tiếp cận cho những người gặp khó khăn trong việc tham gia vào các hình thức giáo dục truyền thống.</w:t>
      </w:r>
      <w:r w:rsidR="00714DBD" w:rsidRPr="00714DBD">
        <w:rPr>
          <w:bCs/>
          <w:spacing w:val="-4"/>
          <w:w w:val="98"/>
          <w:sz w:val="21"/>
          <w:szCs w:val="21"/>
          <w:lang w:val="vi-VN"/>
        </w:rPr>
        <w:t xml:space="preserve"> </w:t>
      </w:r>
      <w:r w:rsidRPr="00714DBD">
        <w:rPr>
          <w:bCs/>
          <w:spacing w:val="-4"/>
          <w:w w:val="98"/>
          <w:sz w:val="21"/>
          <w:szCs w:val="21"/>
          <w:lang w:val="vi-VN"/>
        </w:rPr>
        <w:t xml:space="preserve">Chuyển đổi số cũng đóng một vai trò quan trọng trong việc nâng cao khả năng tương tác và hợp tác trong giáo dục. Theo </w:t>
      </w:r>
      <w:r w:rsidR="00714DBD" w:rsidRPr="00714DBD">
        <w:rPr>
          <w:bCs/>
          <w:spacing w:val="-4"/>
          <w:w w:val="98"/>
          <w:sz w:val="21"/>
          <w:szCs w:val="21"/>
          <w:lang w:val="vi-VN"/>
        </w:rPr>
        <w:t xml:space="preserve">Pokrovskaia và cộng sự </w:t>
      </w:r>
      <w:r w:rsidRPr="00714DBD">
        <w:rPr>
          <w:bCs/>
          <w:spacing w:val="-4"/>
          <w:w w:val="98"/>
          <w:sz w:val="21"/>
          <w:szCs w:val="21"/>
          <w:lang w:val="vi-VN"/>
        </w:rPr>
        <w:t>(20</w:t>
      </w:r>
      <w:r w:rsidR="00714DBD" w:rsidRPr="00714DBD">
        <w:rPr>
          <w:bCs/>
          <w:spacing w:val="-4"/>
          <w:w w:val="98"/>
          <w:sz w:val="21"/>
          <w:szCs w:val="21"/>
          <w:lang w:val="vi-VN"/>
        </w:rPr>
        <w:t>21</w:t>
      </w:r>
      <w:r w:rsidRPr="00714DBD">
        <w:rPr>
          <w:bCs/>
          <w:spacing w:val="-4"/>
          <w:w w:val="98"/>
          <w:sz w:val="21"/>
          <w:szCs w:val="21"/>
          <w:lang w:val="vi-VN"/>
        </w:rPr>
        <w:t>), các nền tảng học trực tuyến và các công cụ giao tiếp số đã thay đổi cách thức học tập và giảng dạy, cho phép học sinh và sinh viên từ nhiều địa điểm khác nhau có thể tương tác và học hỏi từ nhau. Điều này giúp mở</w:t>
      </w:r>
      <w:r w:rsidRPr="00230987">
        <w:rPr>
          <w:bCs/>
          <w:spacing w:val="-4"/>
          <w:w w:val="98"/>
          <w:sz w:val="21"/>
          <w:szCs w:val="21"/>
          <w:lang w:val="vi-VN"/>
        </w:rPr>
        <w:t xml:space="preserve"> rộng mạng lưới học tập và tạo cơ hội cho việc trao đổi kiến thức và kinh nghiệm giữa các cá nhân và nhóm học tập.</w:t>
      </w:r>
    </w:p>
    <w:p w14:paraId="3D591420" w14:textId="77777777" w:rsidR="00B2588A" w:rsidRDefault="00B2588A" w:rsidP="00B2588A">
      <w:pPr>
        <w:spacing w:line="276" w:lineRule="auto"/>
        <w:ind w:left="360" w:firstLine="360"/>
        <w:jc w:val="both"/>
        <w:rPr>
          <w:bCs/>
          <w:spacing w:val="-4"/>
          <w:w w:val="98"/>
          <w:sz w:val="21"/>
          <w:szCs w:val="21"/>
          <w:lang w:val="vi-VN"/>
        </w:rPr>
      </w:pPr>
    </w:p>
    <w:p w14:paraId="6730A921" w14:textId="77777777" w:rsidR="00B2588A" w:rsidRPr="00230987" w:rsidRDefault="00B2588A" w:rsidP="00B2588A">
      <w:pPr>
        <w:spacing w:line="276" w:lineRule="auto"/>
        <w:ind w:left="360" w:firstLine="360"/>
        <w:jc w:val="both"/>
        <w:rPr>
          <w:bCs/>
          <w:spacing w:val="-4"/>
          <w:w w:val="98"/>
          <w:sz w:val="21"/>
          <w:szCs w:val="21"/>
          <w:lang w:val="vi-VN"/>
        </w:rPr>
      </w:pPr>
    </w:p>
    <w:p w14:paraId="1F9C61CE" w14:textId="6C4BA0B5" w:rsidR="00230987" w:rsidRPr="00B979CF" w:rsidRDefault="00230987" w:rsidP="00B979CF">
      <w:pPr>
        <w:spacing w:line="276" w:lineRule="auto"/>
        <w:ind w:left="360"/>
        <w:jc w:val="both"/>
        <w:rPr>
          <w:b/>
          <w:spacing w:val="-4"/>
          <w:w w:val="98"/>
          <w:sz w:val="21"/>
          <w:szCs w:val="21"/>
          <w:lang w:val="vi-VN"/>
        </w:rPr>
      </w:pPr>
      <w:r w:rsidRPr="00B979CF">
        <w:rPr>
          <w:b/>
          <w:spacing w:val="-4"/>
          <w:w w:val="98"/>
          <w:sz w:val="21"/>
          <w:szCs w:val="21"/>
          <w:lang w:val="vi-VN"/>
        </w:rPr>
        <w:t>2.3. Những Thách Thức và Cơ Hội Của Chuyển Đổi Số Trong Giáo Dục Đại Học</w:t>
      </w:r>
    </w:p>
    <w:p w14:paraId="454A0A3C" w14:textId="56792FDF" w:rsidR="00230987" w:rsidRPr="00230987" w:rsidRDefault="00230987" w:rsidP="00714DBD">
      <w:pPr>
        <w:spacing w:line="276" w:lineRule="auto"/>
        <w:ind w:left="360" w:firstLine="360"/>
        <w:jc w:val="both"/>
        <w:rPr>
          <w:bCs/>
          <w:spacing w:val="-4"/>
          <w:w w:val="98"/>
          <w:sz w:val="21"/>
          <w:szCs w:val="21"/>
          <w:lang w:val="vi-VN"/>
        </w:rPr>
      </w:pPr>
      <w:r w:rsidRPr="00230987">
        <w:rPr>
          <w:bCs/>
          <w:spacing w:val="-4"/>
          <w:w w:val="98"/>
          <w:sz w:val="21"/>
          <w:szCs w:val="21"/>
          <w:lang w:val="vi-VN"/>
        </w:rPr>
        <w:t>Mặc dù chuyển đổi số mang lại nhiều lợi ích, nhưng nó cũng đặt ra nhiều thách thức cho các cơ sở giáo dục đại học. Một trong những thách thức lớn nhất là việc đảm bảo cơ sở hạ tầng công nghệ và kỹ năng số cho giảng viên và sinh viên</w:t>
      </w:r>
      <w:r w:rsidR="00714DBD">
        <w:rPr>
          <w:bCs/>
          <w:spacing w:val="-4"/>
          <w:w w:val="98"/>
          <w:sz w:val="21"/>
          <w:szCs w:val="21"/>
          <w:lang w:val="vi-VN"/>
        </w:rPr>
        <w:t>. V</w:t>
      </w:r>
      <w:r w:rsidRPr="00230987">
        <w:rPr>
          <w:bCs/>
          <w:spacing w:val="-4"/>
          <w:w w:val="98"/>
          <w:sz w:val="21"/>
          <w:szCs w:val="21"/>
          <w:lang w:val="vi-VN"/>
        </w:rPr>
        <w:t>iệc thiếu cơ sở hạ tầng phù hợp và đào tạo cần thiết có thể cản trở quá trình chuyển đổi số và làm giảm hiệu quả của các công nghệ được áp dụng.</w:t>
      </w:r>
      <w:r w:rsidR="00714DBD">
        <w:rPr>
          <w:bCs/>
          <w:spacing w:val="-4"/>
          <w:w w:val="98"/>
          <w:sz w:val="21"/>
          <w:szCs w:val="21"/>
          <w:lang w:val="vi-VN"/>
        </w:rPr>
        <w:t xml:space="preserve"> </w:t>
      </w:r>
      <w:r w:rsidRPr="00230987">
        <w:rPr>
          <w:bCs/>
          <w:spacing w:val="-4"/>
          <w:w w:val="98"/>
          <w:sz w:val="21"/>
          <w:szCs w:val="21"/>
          <w:lang w:val="vi-VN"/>
        </w:rPr>
        <w:t xml:space="preserve">Bên cạnh đó, vấn đề bảo mật và quyền riêng tư cũng là một mối quan tâm quan trọng trong quá trình chuyển đổi số. </w:t>
      </w:r>
      <w:r w:rsidR="00714DBD">
        <w:rPr>
          <w:bCs/>
          <w:spacing w:val="-4"/>
          <w:w w:val="98"/>
          <w:sz w:val="21"/>
          <w:szCs w:val="21"/>
          <w:lang w:val="vi-VN"/>
        </w:rPr>
        <w:t>L</w:t>
      </w:r>
      <w:r w:rsidRPr="00230987">
        <w:rPr>
          <w:bCs/>
          <w:spacing w:val="-4"/>
          <w:w w:val="98"/>
          <w:sz w:val="21"/>
          <w:szCs w:val="21"/>
          <w:lang w:val="vi-VN"/>
        </w:rPr>
        <w:t>ưu trữ và xử lý dữ liệu số có thể dẫn đến các rủi ro liên quan đến bảo mật và quyền riêng tư, đòi hỏi các cơ sở giáo dục phải có các biện pháp bảo vệ và quản lý dữ liệu hiệu quả.</w:t>
      </w:r>
      <w:r w:rsidR="00714DBD">
        <w:rPr>
          <w:bCs/>
          <w:spacing w:val="-4"/>
          <w:w w:val="98"/>
          <w:sz w:val="21"/>
          <w:szCs w:val="21"/>
          <w:lang w:val="vi-VN"/>
        </w:rPr>
        <w:t xml:space="preserve"> </w:t>
      </w:r>
      <w:r w:rsidRPr="00230987">
        <w:rPr>
          <w:bCs/>
          <w:spacing w:val="-4"/>
          <w:w w:val="98"/>
          <w:sz w:val="21"/>
          <w:szCs w:val="21"/>
          <w:lang w:val="vi-VN"/>
        </w:rPr>
        <w:t xml:space="preserve">Tuy nhiên, chuyển đổi số cũng tạo ra nhiều cơ hội cho các cơ sở giáo dục đại học. </w:t>
      </w:r>
      <w:r w:rsidR="00714DBD">
        <w:rPr>
          <w:bCs/>
          <w:spacing w:val="-4"/>
          <w:w w:val="98"/>
          <w:sz w:val="21"/>
          <w:szCs w:val="21"/>
          <w:lang w:val="vi-VN"/>
        </w:rPr>
        <w:t>C</w:t>
      </w:r>
      <w:r w:rsidRPr="00230987">
        <w:rPr>
          <w:bCs/>
          <w:spacing w:val="-4"/>
          <w:w w:val="98"/>
          <w:sz w:val="21"/>
          <w:szCs w:val="21"/>
          <w:lang w:val="vi-VN"/>
        </w:rPr>
        <w:t>ông nghệ số có thể giúp các cơ sở giáo dục đổi mới phương pháp giảng dạy, tăng cường khả năng tiếp cận và cải thiện chất lượng học tập. Những cơ hội này không chỉ giúp nâng cao trải nghiệm học tập của sinh viên mà còn tạo điều kiện cho việc phát triển các mô hình giáo dục mới và sáng tạo hơn.</w:t>
      </w:r>
    </w:p>
    <w:p w14:paraId="33D612AB" w14:textId="6509D488" w:rsidR="00230987" w:rsidRPr="00B979CF" w:rsidRDefault="00B979CF" w:rsidP="00B979CF">
      <w:pPr>
        <w:spacing w:line="276" w:lineRule="auto"/>
        <w:ind w:left="360"/>
        <w:jc w:val="both"/>
        <w:rPr>
          <w:b/>
          <w:spacing w:val="-4"/>
          <w:w w:val="98"/>
          <w:sz w:val="21"/>
          <w:szCs w:val="21"/>
          <w:lang w:val="vi-VN"/>
        </w:rPr>
      </w:pPr>
      <w:r w:rsidRPr="00B979CF">
        <w:rPr>
          <w:b/>
          <w:spacing w:val="-4"/>
          <w:w w:val="98"/>
          <w:sz w:val="21"/>
          <w:szCs w:val="21"/>
          <w:lang w:val="vi-VN"/>
        </w:rPr>
        <w:t>2.4. Vai trò của chuyển đổi số trong xã hội hiện đại</w:t>
      </w:r>
    </w:p>
    <w:p w14:paraId="0E643A08" w14:textId="406E2819" w:rsidR="00E25F81" w:rsidRPr="00A7080C" w:rsidRDefault="00230987" w:rsidP="00B979CF">
      <w:pPr>
        <w:spacing w:line="276" w:lineRule="auto"/>
        <w:ind w:left="360" w:firstLine="360"/>
        <w:jc w:val="both"/>
        <w:rPr>
          <w:bCs/>
          <w:spacing w:val="-4"/>
          <w:w w:val="98"/>
          <w:sz w:val="21"/>
          <w:szCs w:val="21"/>
          <w:lang w:val="vi-VN"/>
        </w:rPr>
      </w:pPr>
      <w:r w:rsidRPr="00230987">
        <w:rPr>
          <w:bCs/>
          <w:spacing w:val="-4"/>
          <w:w w:val="98"/>
          <w:sz w:val="21"/>
          <w:szCs w:val="21"/>
          <w:lang w:val="vi-VN"/>
        </w:rPr>
        <w:t>Chuyển đổi số không chỉ ảnh hưởng đến giáo dục mà còn tác động đến toàn bộ xã hội. Theo Castells (2010), xã hội thông tin và nền kinh tế số đang hình thành một cách mạng trong cách thức chúng ta làm việc, giao tiếp và sống. Công nghệ số đã tạo ra các cơ hội mới cho việc phát triển kinh tế, nâng cao chất lượng cuộc sống và giải quyết các vấn đề xã hội. Sự thay đổi này yêu cầu các cá nhân và tổ chức phải thích nghi với các công nghệ mới và cách thức hoạt động mới để tận dụng tối đa các cơ hội mà công nghệ số mang lại.</w:t>
      </w:r>
      <w:r w:rsidR="00B979CF">
        <w:rPr>
          <w:bCs/>
          <w:spacing w:val="-4"/>
          <w:w w:val="98"/>
          <w:sz w:val="21"/>
          <w:szCs w:val="21"/>
          <w:lang w:val="vi-VN"/>
        </w:rPr>
        <w:t xml:space="preserve"> C</w:t>
      </w:r>
      <w:r w:rsidRPr="00230987">
        <w:rPr>
          <w:bCs/>
          <w:spacing w:val="-4"/>
          <w:w w:val="98"/>
          <w:sz w:val="21"/>
          <w:szCs w:val="21"/>
          <w:lang w:val="vi-VN"/>
        </w:rPr>
        <w:t>huyển đổi số trong giáo dục đại học là một xu hướng không thể tránh khỏi trong thời đại số hóa hiện nay. Nó không chỉ là cơ hội để cải thiện chất lượng giáo dục mà còn là một yếu tố quan trọng trong việc thúc đẩy đổi mới xã hội và tạo ra các cơ hội mới cho tất cả các thành viên trong xã hội. Tuy nhiên, để đạt được những lợi ích này, cần phải đối mặt và vượt qua những thách thức liên quan đến cơ sở hạ tầng, kỹ năng và bảo mật.</w:t>
      </w:r>
    </w:p>
    <w:p w14:paraId="41C6EF23" w14:textId="656D994F" w:rsidR="00230987" w:rsidRPr="00230987" w:rsidRDefault="00230987" w:rsidP="00230987">
      <w:pPr>
        <w:pStyle w:val="ListParagraph"/>
        <w:numPr>
          <w:ilvl w:val="0"/>
          <w:numId w:val="5"/>
        </w:numPr>
        <w:spacing w:line="276" w:lineRule="auto"/>
        <w:jc w:val="both"/>
        <w:rPr>
          <w:b/>
          <w:bCs/>
          <w:spacing w:val="-4"/>
          <w:w w:val="98"/>
          <w:sz w:val="21"/>
          <w:szCs w:val="21"/>
          <w:lang w:val="vi-VN"/>
        </w:rPr>
      </w:pPr>
      <w:bookmarkStart w:id="0" w:name="_Toc136854048"/>
      <w:bookmarkEnd w:id="0"/>
      <w:r w:rsidRPr="00230987">
        <w:rPr>
          <w:b/>
          <w:bCs/>
          <w:spacing w:val="-4"/>
          <w:w w:val="98"/>
          <w:sz w:val="21"/>
          <w:szCs w:val="21"/>
          <w:lang w:val="vi-VN"/>
        </w:rPr>
        <w:t>Thực trạng chuyển đổi kỹ thuật số trong các tổ chức giáo dục</w:t>
      </w:r>
    </w:p>
    <w:p w14:paraId="7400A2BB" w14:textId="5D0527D0" w:rsidR="00230987" w:rsidRPr="00230987" w:rsidRDefault="00230987" w:rsidP="00714DBD">
      <w:pPr>
        <w:spacing w:line="276" w:lineRule="auto"/>
        <w:ind w:left="360" w:firstLine="360"/>
        <w:jc w:val="both"/>
        <w:rPr>
          <w:spacing w:val="-4"/>
          <w:w w:val="98"/>
          <w:sz w:val="21"/>
          <w:szCs w:val="21"/>
          <w:lang w:val="vi-VN"/>
        </w:rPr>
      </w:pPr>
      <w:r w:rsidRPr="00230987">
        <w:rPr>
          <w:spacing w:val="-4"/>
          <w:w w:val="98"/>
          <w:sz w:val="21"/>
          <w:szCs w:val="21"/>
          <w:lang w:val="vi-VN"/>
        </w:rPr>
        <w:t xml:space="preserve">Chuyển đổi kỹ thuật số (DT) đã và đang là một xu hướng quan trọng trong các tổ chức giáo dục trên toàn thế giới. Xu hướng này không chỉ đơn thuần là việc tích hợp công nghệ vào các hoạt động giáo dục, mà còn là một quá trình chuyển đổi toàn diện ảnh hưởng đến phương pháp giảng dạy, học tập, quản lý và tổ chức của các cơ sở giáo dục. </w:t>
      </w:r>
    </w:p>
    <w:p w14:paraId="782D64F2" w14:textId="73A3A53B" w:rsidR="00230987" w:rsidRPr="00B979CF" w:rsidRDefault="00714DBD" w:rsidP="00230987">
      <w:pPr>
        <w:spacing w:line="276" w:lineRule="auto"/>
        <w:ind w:left="360"/>
        <w:jc w:val="both"/>
        <w:rPr>
          <w:b/>
          <w:bCs/>
          <w:spacing w:val="-4"/>
          <w:w w:val="98"/>
          <w:sz w:val="21"/>
          <w:szCs w:val="21"/>
          <w:lang w:val="vi-VN"/>
        </w:rPr>
      </w:pPr>
      <w:r w:rsidRPr="00B979CF">
        <w:rPr>
          <w:b/>
          <w:bCs/>
          <w:spacing w:val="-4"/>
          <w:w w:val="98"/>
          <w:sz w:val="21"/>
          <w:szCs w:val="21"/>
          <w:lang w:val="vi-VN"/>
        </w:rPr>
        <w:t>3.1. Tình hình áp dụng công nghệ trong giáo dục</w:t>
      </w:r>
    </w:p>
    <w:p w14:paraId="42751F82" w14:textId="77777777" w:rsidR="00714DBD" w:rsidRDefault="00230987" w:rsidP="00714DBD">
      <w:pPr>
        <w:spacing w:line="276" w:lineRule="auto"/>
        <w:ind w:left="360" w:firstLine="360"/>
        <w:jc w:val="both"/>
        <w:rPr>
          <w:spacing w:val="-4"/>
          <w:w w:val="98"/>
          <w:sz w:val="21"/>
          <w:szCs w:val="21"/>
          <w:lang w:val="vi-VN"/>
        </w:rPr>
      </w:pPr>
      <w:r w:rsidRPr="00230987">
        <w:rPr>
          <w:spacing w:val="-4"/>
          <w:w w:val="98"/>
          <w:sz w:val="21"/>
          <w:szCs w:val="21"/>
          <w:lang w:val="vi-VN"/>
        </w:rPr>
        <w:t>Trong những năm gần đây, nhiều cơ sở giáo dục</w:t>
      </w:r>
      <w:r w:rsidR="00257B74">
        <w:rPr>
          <w:spacing w:val="-4"/>
          <w:w w:val="98"/>
          <w:sz w:val="21"/>
          <w:szCs w:val="21"/>
          <w:lang w:val="vi-VN"/>
        </w:rPr>
        <w:t xml:space="preserve"> ở nhiều nước trên thế giới</w:t>
      </w:r>
      <w:r w:rsidRPr="00230987">
        <w:rPr>
          <w:spacing w:val="-4"/>
          <w:w w:val="98"/>
          <w:sz w:val="21"/>
          <w:szCs w:val="21"/>
          <w:lang w:val="vi-VN"/>
        </w:rPr>
        <w:t xml:space="preserve"> đã tích cực triển khai các công nghệ số nhằm cải thiện chất lượng giáo dục và nâng cao trải nghiệm học tập của sinh viên. Việc áp dụng công nghệ số trong giáo dục thường bao gồm việc sử dụng các công cụ và nền tảng học trực tuyến, hệ thống quản lý học tập (LMS), học liệu số và các phương pháp giảng dạy tương tác. Theo một báo cáo của UNESCO (2020), khoảng 80% các trường đại học trên toàn thế giới đã áp dụng ít nhất một công nghệ giáo dục trong giảng dạy và quản lý.</w:t>
      </w:r>
    </w:p>
    <w:p w14:paraId="3BCEA6BF" w14:textId="6751A6B3" w:rsidR="00230987" w:rsidRPr="00230987" w:rsidRDefault="00230987" w:rsidP="00714DBD">
      <w:pPr>
        <w:spacing w:line="276" w:lineRule="auto"/>
        <w:ind w:left="360" w:firstLine="360"/>
        <w:jc w:val="both"/>
        <w:rPr>
          <w:spacing w:val="-4"/>
          <w:w w:val="98"/>
          <w:sz w:val="21"/>
          <w:szCs w:val="21"/>
          <w:lang w:val="vi-VN"/>
        </w:rPr>
      </w:pPr>
      <w:r w:rsidRPr="00230987">
        <w:rPr>
          <w:spacing w:val="-4"/>
          <w:w w:val="98"/>
          <w:sz w:val="21"/>
          <w:szCs w:val="21"/>
          <w:lang w:val="vi-VN"/>
        </w:rPr>
        <w:t>Các công nghệ phổ biến được áp dụng trong giáo dục bao gồm:</w:t>
      </w:r>
    </w:p>
    <w:p w14:paraId="02213FC7" w14:textId="36DF402D" w:rsidR="00230987" w:rsidRPr="00230987" w:rsidRDefault="00230987" w:rsidP="00230987">
      <w:pPr>
        <w:spacing w:line="276" w:lineRule="auto"/>
        <w:ind w:left="360"/>
        <w:jc w:val="both"/>
        <w:rPr>
          <w:spacing w:val="-4"/>
          <w:w w:val="98"/>
          <w:sz w:val="21"/>
          <w:szCs w:val="21"/>
          <w:lang w:val="vi-VN"/>
        </w:rPr>
      </w:pPr>
      <w:r w:rsidRPr="00230987">
        <w:rPr>
          <w:spacing w:val="-4"/>
          <w:w w:val="98"/>
          <w:sz w:val="21"/>
          <w:szCs w:val="21"/>
          <w:lang w:val="vi-VN"/>
        </w:rPr>
        <w:t>- Hệ Thống Quản Lý Học Tập (LMS): Các nền tảng như Moodle, Blackboard và Canvas giúp giảng viên quản lý nội dung học tập, theo dõi tiến độ học tập của sinh viên và tổ chức các hoạt động học tập trực tuyến.</w:t>
      </w:r>
    </w:p>
    <w:p w14:paraId="04315CA2" w14:textId="5374111A" w:rsidR="00230987" w:rsidRPr="00230987" w:rsidRDefault="00230987" w:rsidP="00230987">
      <w:pPr>
        <w:spacing w:line="276" w:lineRule="auto"/>
        <w:ind w:left="360"/>
        <w:jc w:val="both"/>
        <w:rPr>
          <w:spacing w:val="-4"/>
          <w:w w:val="98"/>
          <w:sz w:val="21"/>
          <w:szCs w:val="21"/>
          <w:lang w:val="vi-VN"/>
        </w:rPr>
      </w:pPr>
      <w:r w:rsidRPr="00230987">
        <w:rPr>
          <w:spacing w:val="-4"/>
          <w:w w:val="98"/>
          <w:sz w:val="21"/>
          <w:szCs w:val="21"/>
          <w:lang w:val="vi-VN"/>
        </w:rPr>
        <w:t>- Học Trực Tuyến và MOOCs</w:t>
      </w:r>
      <w:r w:rsidR="00257B74">
        <w:rPr>
          <w:spacing w:val="-4"/>
          <w:w w:val="98"/>
          <w:sz w:val="21"/>
          <w:szCs w:val="21"/>
          <w:lang w:val="vi-VN"/>
        </w:rPr>
        <w:t xml:space="preserve"> (</w:t>
      </w:r>
      <w:r w:rsidR="00257B74" w:rsidRPr="00257B74">
        <w:rPr>
          <w:spacing w:val="-4"/>
          <w:w w:val="98"/>
          <w:sz w:val="21"/>
          <w:szCs w:val="21"/>
          <w:lang w:val="vi-VN"/>
        </w:rPr>
        <w:t>are massive open online courses</w:t>
      </w:r>
      <w:r w:rsidR="00257B74">
        <w:rPr>
          <w:spacing w:val="-4"/>
          <w:w w:val="98"/>
          <w:sz w:val="21"/>
          <w:szCs w:val="21"/>
          <w:lang w:val="vi-VN"/>
        </w:rPr>
        <w:t>)</w:t>
      </w:r>
      <w:r w:rsidRPr="00230987">
        <w:rPr>
          <w:spacing w:val="-4"/>
          <w:w w:val="98"/>
          <w:sz w:val="21"/>
          <w:szCs w:val="21"/>
          <w:lang w:val="vi-VN"/>
        </w:rPr>
        <w:t>: Các khóa học trực tuyến mở rộng (MOOCs) như Coursera, edX và Udacity</w:t>
      </w:r>
      <w:r w:rsidR="00257B74">
        <w:rPr>
          <w:spacing w:val="-4"/>
          <w:w w:val="98"/>
          <w:sz w:val="21"/>
          <w:szCs w:val="21"/>
          <w:lang w:val="vi-VN"/>
        </w:rPr>
        <w:t xml:space="preserve"> hay các khoá học trực tuyến trên Google</w:t>
      </w:r>
      <w:r w:rsidRPr="00230987">
        <w:rPr>
          <w:spacing w:val="-4"/>
          <w:w w:val="98"/>
          <w:sz w:val="21"/>
          <w:szCs w:val="21"/>
          <w:lang w:val="vi-VN"/>
        </w:rPr>
        <w:t xml:space="preserve"> đã làm thay đổi cách thức tiếp cận giáo dục bằng cách cung cấp các khóa học chất lượng cao từ các trường đại học hàng đầu cho hàng triệu người học trên toàn thế giới.</w:t>
      </w:r>
    </w:p>
    <w:p w14:paraId="55F2436F" w14:textId="22A0577F" w:rsidR="00230987" w:rsidRPr="00230987" w:rsidRDefault="00230987" w:rsidP="00230987">
      <w:pPr>
        <w:spacing w:line="276" w:lineRule="auto"/>
        <w:ind w:left="360"/>
        <w:jc w:val="both"/>
        <w:rPr>
          <w:spacing w:val="-4"/>
          <w:w w:val="98"/>
          <w:sz w:val="21"/>
          <w:szCs w:val="21"/>
          <w:lang w:val="vi-VN"/>
        </w:rPr>
      </w:pPr>
      <w:r w:rsidRPr="00230987">
        <w:rPr>
          <w:spacing w:val="-4"/>
          <w:w w:val="98"/>
          <w:sz w:val="21"/>
          <w:szCs w:val="21"/>
          <w:lang w:val="vi-VN"/>
        </w:rPr>
        <w:t>- Học Liệu Số và E-Books: Sách điện tử, tài liệu học tập số và các công cụ nghiên cứu trực tuyến giúp sinh viên và giảng viên tiếp cận tài liệu học tập một cách dễ dàng và hiệu quả hơn.</w:t>
      </w:r>
    </w:p>
    <w:p w14:paraId="29B3C8FB" w14:textId="22468915" w:rsidR="00257B74" w:rsidRPr="00230987" w:rsidRDefault="00230987" w:rsidP="00714DBD">
      <w:pPr>
        <w:spacing w:line="276" w:lineRule="auto"/>
        <w:ind w:left="360"/>
        <w:jc w:val="both"/>
        <w:rPr>
          <w:spacing w:val="-4"/>
          <w:w w:val="98"/>
          <w:sz w:val="21"/>
          <w:szCs w:val="21"/>
          <w:lang w:val="vi-VN"/>
        </w:rPr>
      </w:pPr>
      <w:r w:rsidRPr="00230987">
        <w:rPr>
          <w:spacing w:val="-4"/>
          <w:w w:val="98"/>
          <w:sz w:val="21"/>
          <w:szCs w:val="21"/>
          <w:lang w:val="vi-VN"/>
        </w:rPr>
        <w:lastRenderedPageBreak/>
        <w:t>- Công Nghệ Thực Tế Ảo (VR) và Thực Tế Tăng Cường (AR): Các công nghệ này cung cấp những trải nghiệm học tập tương tác và thực tế hơn, giúp sinh viên hiểu và áp dụng kiến thức một cách trực quan.</w:t>
      </w:r>
    </w:p>
    <w:p w14:paraId="744F9667" w14:textId="1356C8AA" w:rsidR="00230987" w:rsidRPr="00257B74" w:rsidRDefault="00257B74" w:rsidP="00230987">
      <w:pPr>
        <w:spacing w:line="276" w:lineRule="auto"/>
        <w:ind w:left="360"/>
        <w:jc w:val="both"/>
        <w:rPr>
          <w:b/>
          <w:bCs/>
          <w:spacing w:val="-4"/>
          <w:w w:val="98"/>
          <w:sz w:val="21"/>
          <w:szCs w:val="21"/>
          <w:lang w:val="vi-VN"/>
        </w:rPr>
      </w:pPr>
      <w:r w:rsidRPr="00257B74">
        <w:rPr>
          <w:b/>
          <w:bCs/>
          <w:spacing w:val="-4"/>
          <w:w w:val="98"/>
          <w:sz w:val="21"/>
          <w:szCs w:val="21"/>
          <w:lang w:val="vi-VN"/>
        </w:rPr>
        <w:t>3.2. Thực trạng chuyển đổi kỹ thuật số trong các tổ chức giáo dục đại học</w:t>
      </w:r>
    </w:p>
    <w:p w14:paraId="29FA9FBF" w14:textId="6A505E7B" w:rsidR="00230987" w:rsidRPr="00714DBD" w:rsidRDefault="00230987" w:rsidP="00257B74">
      <w:pPr>
        <w:spacing w:line="276" w:lineRule="auto"/>
        <w:ind w:left="360" w:firstLine="360"/>
        <w:jc w:val="both"/>
        <w:rPr>
          <w:spacing w:val="-4"/>
          <w:w w:val="98"/>
          <w:sz w:val="21"/>
          <w:szCs w:val="21"/>
          <w:lang w:val="vi-VN"/>
        </w:rPr>
      </w:pPr>
      <w:r w:rsidRPr="00230987">
        <w:rPr>
          <w:spacing w:val="-4"/>
          <w:w w:val="98"/>
          <w:sz w:val="21"/>
          <w:szCs w:val="21"/>
          <w:lang w:val="vi-VN"/>
        </w:rPr>
        <w:t xml:space="preserve">Tại các tổ chức giáo dục đại học, chuyển đổi kỹ thuật số đã mang lại nhiều thay đổi tích cực nhưng cũng đặt ra không ít thách thức. </w:t>
      </w:r>
      <w:r w:rsidR="00257B74">
        <w:rPr>
          <w:spacing w:val="-4"/>
          <w:w w:val="98"/>
          <w:sz w:val="21"/>
          <w:szCs w:val="21"/>
          <w:lang w:val="vi-VN"/>
        </w:rPr>
        <w:t>Đầu tiên là</w:t>
      </w:r>
      <w:r w:rsidR="00257B74" w:rsidRPr="00230987">
        <w:rPr>
          <w:spacing w:val="-4"/>
          <w:w w:val="98"/>
          <w:sz w:val="21"/>
          <w:szCs w:val="21"/>
          <w:lang w:val="vi-VN"/>
        </w:rPr>
        <w:t xml:space="preserve"> khả năng tiếp cận công nghệ và cơ sở hạ tầng</w:t>
      </w:r>
      <w:r w:rsidR="00257B74">
        <w:rPr>
          <w:spacing w:val="-4"/>
          <w:w w:val="98"/>
          <w:sz w:val="21"/>
          <w:szCs w:val="21"/>
          <w:lang w:val="vi-VN"/>
        </w:rPr>
        <w:t xml:space="preserve">. </w:t>
      </w:r>
      <w:r w:rsidRPr="00230987">
        <w:rPr>
          <w:spacing w:val="-4"/>
          <w:w w:val="98"/>
          <w:sz w:val="21"/>
          <w:szCs w:val="21"/>
          <w:lang w:val="vi-VN"/>
        </w:rPr>
        <w:t xml:space="preserve">Mặc dù công nghệ số ngày càng được áp dụng rộng rãi, nhưng không phải tất cả các cơ sở giáo dục đều có đủ cơ sở hạ tầng và thiết bị cần </w:t>
      </w:r>
      <w:r w:rsidRPr="00714DBD">
        <w:rPr>
          <w:spacing w:val="-4"/>
          <w:w w:val="98"/>
          <w:sz w:val="21"/>
          <w:szCs w:val="21"/>
          <w:lang w:val="vi-VN"/>
        </w:rPr>
        <w:t>thiết. Một số trường học, đặc biệt là ở các khu vực kém phát triển hoặc các nước đang phát triển, vẫn gặp khó khăn trong việc cung cấp thiết bị và kết nối Internet ổn định cho sinh viên và giảng viên. Theo một nghiên cứu của World Bank (2021), khoảng 30% sinh viên tại các quốc gia đang phát triển không có khả năng truy cập Internet đủ để tham gia vào học trực tuyến.</w:t>
      </w:r>
      <w:r w:rsidR="00257B74" w:rsidRPr="00714DBD">
        <w:rPr>
          <w:spacing w:val="-4"/>
          <w:w w:val="98"/>
          <w:sz w:val="21"/>
          <w:szCs w:val="21"/>
          <w:lang w:val="vi-VN"/>
        </w:rPr>
        <w:t xml:space="preserve"> Tiếp theo là kỹ năng và đào tạo công nghệ. </w:t>
      </w:r>
      <w:r w:rsidRPr="00714DBD">
        <w:rPr>
          <w:spacing w:val="-4"/>
          <w:w w:val="98"/>
          <w:sz w:val="21"/>
          <w:szCs w:val="21"/>
          <w:lang w:val="vi-VN"/>
        </w:rPr>
        <w:t>Chuyển đổi kỹ thuật số yêu cầu giảng viên và sinh viên phải có kỹ năng sử dụng công nghệ số. Nhiều trường đại học đã tổ chức các khóa đào tạo về công nghệ thông tin và kỹ năng số cho giảng viên và sinh viên để giúp họ làm quen với các công cụ và nền tảng mới. Tuy nhiên, sự thay đổi nhanh chóng và liên tục của công nghệ cũng đòi hỏi sự cập nhật thường xuyên về kỹ năng và kiến thức</w:t>
      </w:r>
      <w:r w:rsidR="00714DBD" w:rsidRPr="00714DBD">
        <w:rPr>
          <w:spacing w:val="-4"/>
          <w:w w:val="98"/>
          <w:sz w:val="21"/>
          <w:szCs w:val="21"/>
          <w:lang w:val="vi-VN"/>
        </w:rPr>
        <w:t xml:space="preserve">. </w:t>
      </w:r>
      <w:r w:rsidR="00257B74" w:rsidRPr="00714DBD">
        <w:rPr>
          <w:spacing w:val="-4"/>
          <w:w w:val="98"/>
          <w:sz w:val="21"/>
          <w:szCs w:val="21"/>
          <w:lang w:val="vi-VN"/>
        </w:rPr>
        <w:t xml:space="preserve">Bên cạnh đó, việc đánh giá và bảo mật dữ liệu cũng được quan tâm. </w:t>
      </w:r>
      <w:r w:rsidRPr="00714DBD">
        <w:rPr>
          <w:spacing w:val="-4"/>
          <w:w w:val="98"/>
          <w:sz w:val="21"/>
          <w:szCs w:val="21"/>
          <w:lang w:val="vi-VN"/>
        </w:rPr>
        <w:t xml:space="preserve">Việc sử dụng công nghệ trong giáo dục cũng đặt ra vấn đề về bảo mật dữ liệu và quyền riêng tư. Các cơ sở giáo dục cần phải đảm bảo rằng dữ liệu của sinh viên được bảo vệ và xử lý một cách an toàn. </w:t>
      </w:r>
      <w:r w:rsidR="00714DBD" w:rsidRPr="00714DBD">
        <w:rPr>
          <w:spacing w:val="-4"/>
          <w:w w:val="98"/>
          <w:sz w:val="21"/>
          <w:szCs w:val="21"/>
          <w:lang w:val="vi-VN"/>
        </w:rPr>
        <w:t>C</w:t>
      </w:r>
      <w:r w:rsidRPr="00714DBD">
        <w:rPr>
          <w:spacing w:val="-4"/>
          <w:w w:val="98"/>
          <w:sz w:val="21"/>
          <w:szCs w:val="21"/>
          <w:lang w:val="vi-VN"/>
        </w:rPr>
        <w:t>ác tổ chức giáo dục cần phải đầu tư vào các giải pháp bảo mật công nghệ để bảo vệ thông tin cá nhân của người học.</w:t>
      </w:r>
    </w:p>
    <w:p w14:paraId="3B8ED98D" w14:textId="77CDD48E" w:rsidR="00230987" w:rsidRPr="00257B74" w:rsidRDefault="00257B74" w:rsidP="00230987">
      <w:pPr>
        <w:spacing w:line="276" w:lineRule="auto"/>
        <w:ind w:left="360"/>
        <w:jc w:val="both"/>
        <w:rPr>
          <w:b/>
          <w:bCs/>
          <w:spacing w:val="-4"/>
          <w:w w:val="98"/>
          <w:sz w:val="21"/>
          <w:szCs w:val="21"/>
          <w:lang w:val="vi-VN"/>
        </w:rPr>
      </w:pPr>
      <w:r w:rsidRPr="00714DBD">
        <w:rPr>
          <w:b/>
          <w:bCs/>
          <w:spacing w:val="-4"/>
          <w:w w:val="98"/>
          <w:sz w:val="21"/>
          <w:szCs w:val="21"/>
          <w:lang w:val="vi-VN"/>
        </w:rPr>
        <w:t>3.3. Tác động của chuyển</w:t>
      </w:r>
      <w:r w:rsidRPr="00257B74">
        <w:rPr>
          <w:b/>
          <w:bCs/>
          <w:spacing w:val="-4"/>
          <w:w w:val="98"/>
          <w:sz w:val="21"/>
          <w:szCs w:val="21"/>
          <w:lang w:val="vi-VN"/>
        </w:rPr>
        <w:t xml:space="preserve"> đổi kỹ thuật số đến giáo dục</w:t>
      </w:r>
    </w:p>
    <w:p w14:paraId="4A77F133" w14:textId="61BA42DC" w:rsidR="00230987" w:rsidRPr="00230987" w:rsidRDefault="00230987" w:rsidP="00257B74">
      <w:pPr>
        <w:spacing w:line="276" w:lineRule="auto"/>
        <w:ind w:left="360" w:firstLine="360"/>
        <w:jc w:val="both"/>
        <w:rPr>
          <w:spacing w:val="-4"/>
          <w:w w:val="98"/>
          <w:sz w:val="21"/>
          <w:szCs w:val="21"/>
          <w:lang w:val="vi-VN"/>
        </w:rPr>
      </w:pPr>
      <w:r w:rsidRPr="00230987">
        <w:rPr>
          <w:spacing w:val="-4"/>
          <w:w w:val="98"/>
          <w:sz w:val="21"/>
          <w:szCs w:val="21"/>
          <w:lang w:val="vi-VN"/>
        </w:rPr>
        <w:t>Chuyển đổi kỹ thuật số đã có tác động sâu rộng đến nhiều khía cạnh của giáo dục</w:t>
      </w:r>
      <w:r w:rsidR="00257B74">
        <w:rPr>
          <w:spacing w:val="-4"/>
          <w:w w:val="98"/>
          <w:sz w:val="21"/>
          <w:szCs w:val="21"/>
          <w:lang w:val="vi-VN"/>
        </w:rPr>
        <w:t xml:space="preserve">. </w:t>
      </w:r>
      <w:r w:rsidRPr="00230987">
        <w:rPr>
          <w:spacing w:val="-4"/>
          <w:w w:val="98"/>
          <w:sz w:val="21"/>
          <w:szCs w:val="21"/>
          <w:lang w:val="vi-VN"/>
        </w:rPr>
        <w:t>Công nghệ số tạo ra nhiều cơ hội học tập mới, giúp sinh viên tiếp cận tài liệu học tập phong phú hơn và tương tác với nội dung học tập theo cách linh hoạt hơn.</w:t>
      </w:r>
      <w:r w:rsidR="00257B74">
        <w:rPr>
          <w:spacing w:val="-4"/>
          <w:w w:val="98"/>
          <w:sz w:val="21"/>
          <w:szCs w:val="21"/>
          <w:lang w:val="vi-VN"/>
        </w:rPr>
        <w:t xml:space="preserve"> </w:t>
      </w:r>
      <w:r w:rsidRPr="00230987">
        <w:rPr>
          <w:spacing w:val="-4"/>
          <w:w w:val="98"/>
          <w:sz w:val="21"/>
          <w:szCs w:val="21"/>
          <w:lang w:val="vi-VN"/>
        </w:rPr>
        <w:t>Nhờ vào các nền tảng học trực tuyến và MOOCs, nhiều người học có thể tiếp cận các khóa học và tài liệu giáo dục từ xa mà không bị giới hạn bởi địa lý.Chuyển đổi kỹ thuật số khuyến khích giảng viên áp dụng các phương pháp giảng dạy mới và sáng tạo, làm phong phú thêm trải nghiệm học tập của sinh viên.</w:t>
      </w:r>
      <w:r w:rsidR="00257B74">
        <w:rPr>
          <w:spacing w:val="-4"/>
          <w:w w:val="98"/>
          <w:sz w:val="21"/>
          <w:szCs w:val="21"/>
          <w:lang w:val="vi-VN"/>
        </w:rPr>
        <w:t xml:space="preserve"> </w:t>
      </w:r>
      <w:r w:rsidRPr="00230987">
        <w:rPr>
          <w:spacing w:val="-4"/>
          <w:w w:val="98"/>
          <w:sz w:val="21"/>
          <w:szCs w:val="21"/>
          <w:lang w:val="vi-VN"/>
        </w:rPr>
        <w:t>Tóm lại, chuyển đổi kỹ thuật số trong các tổ chức giáo dục đã và đang diễn ra với những thay đổi sâu rộng, mang lại nhiều cơ hội nhưng cũng đặt ra không ít thách thức. Để tận dụng tối đa các lợi ích của chuyển đổi kỹ thuật số, các cơ sở giáo dục cần phải đầu tư vào cơ sở hạ tầng, đào tạo kỹ năng và bảo mật dữ liệu.</w:t>
      </w:r>
    </w:p>
    <w:p w14:paraId="6D28D4F3" w14:textId="569363B4" w:rsidR="00230987" w:rsidRPr="00021402" w:rsidRDefault="00230987" w:rsidP="00021402">
      <w:pPr>
        <w:pStyle w:val="ListParagraph"/>
        <w:numPr>
          <w:ilvl w:val="0"/>
          <w:numId w:val="5"/>
        </w:numPr>
        <w:spacing w:line="276" w:lineRule="auto"/>
        <w:jc w:val="both"/>
        <w:rPr>
          <w:b/>
          <w:bCs/>
          <w:spacing w:val="-4"/>
          <w:w w:val="98"/>
          <w:sz w:val="21"/>
          <w:szCs w:val="21"/>
          <w:lang w:val="vi-VN"/>
        </w:rPr>
      </w:pPr>
      <w:r>
        <w:rPr>
          <w:b/>
          <w:bCs/>
          <w:spacing w:val="-4"/>
          <w:w w:val="98"/>
          <w:sz w:val="21"/>
          <w:szCs w:val="21"/>
          <w:lang w:val="vi-VN"/>
        </w:rPr>
        <w:t>G</w:t>
      </w:r>
      <w:r w:rsidRPr="00230987">
        <w:rPr>
          <w:b/>
          <w:bCs/>
          <w:spacing w:val="-4"/>
          <w:w w:val="98"/>
          <w:sz w:val="21"/>
          <w:szCs w:val="21"/>
          <w:lang w:val="vi-VN"/>
        </w:rPr>
        <w:t>iải pháp đối phó với thực trạng chuyển đổi kỹ thuật số trong các tổ chức giáo dục</w:t>
      </w:r>
    </w:p>
    <w:p w14:paraId="563C039F" w14:textId="015258B6" w:rsidR="00230987" w:rsidRPr="00230987" w:rsidRDefault="00230987" w:rsidP="00021402">
      <w:pPr>
        <w:spacing w:line="276" w:lineRule="auto"/>
        <w:ind w:left="360"/>
        <w:jc w:val="both"/>
        <w:rPr>
          <w:b/>
          <w:bCs/>
          <w:spacing w:val="-4"/>
          <w:w w:val="98"/>
          <w:sz w:val="21"/>
          <w:szCs w:val="21"/>
          <w:lang w:val="vi-VN"/>
        </w:rPr>
      </w:pPr>
      <w:r w:rsidRPr="00230987">
        <w:rPr>
          <w:b/>
          <w:bCs/>
          <w:spacing w:val="-4"/>
          <w:w w:val="98"/>
          <w:sz w:val="21"/>
          <w:szCs w:val="21"/>
          <w:lang w:val="vi-VN"/>
        </w:rPr>
        <w:t xml:space="preserve">4.1. </w:t>
      </w:r>
      <w:r w:rsidR="00257B74" w:rsidRPr="00230987">
        <w:rPr>
          <w:b/>
          <w:bCs/>
          <w:spacing w:val="-4"/>
          <w:w w:val="98"/>
          <w:sz w:val="21"/>
          <w:szCs w:val="21"/>
          <w:lang w:val="vi-VN"/>
        </w:rPr>
        <w:t>Cải thiện cơ sở hạ tầng công nghệ</w:t>
      </w:r>
    </w:p>
    <w:p w14:paraId="40CBB223" w14:textId="41A3D92C" w:rsidR="00230987" w:rsidRPr="00257B74" w:rsidRDefault="00230987" w:rsidP="00257B74">
      <w:pPr>
        <w:spacing w:line="276" w:lineRule="auto"/>
        <w:ind w:left="360" w:firstLine="360"/>
        <w:jc w:val="both"/>
        <w:rPr>
          <w:spacing w:val="-4"/>
          <w:w w:val="98"/>
          <w:sz w:val="21"/>
          <w:szCs w:val="21"/>
          <w:lang w:val="vi-VN"/>
        </w:rPr>
      </w:pPr>
      <w:r w:rsidRPr="00021402">
        <w:rPr>
          <w:spacing w:val="-4"/>
          <w:w w:val="98"/>
          <w:sz w:val="21"/>
          <w:szCs w:val="21"/>
          <w:lang w:val="vi-VN"/>
        </w:rPr>
        <w:t>Nhiều cơ sở giáo dục, đặc biệt là ở các khu vực kém phát triển, không có cơ sở hạ tầng kỹ thuật đầy đủ để hỗ trợ học trực tuyến hiệu quả. Điều này bao gồm kết nối Internet không ổn định, thiết bị phần cứng kém chất lượng và thiếu các công cụ phần mềm cần thiết.</w:t>
      </w:r>
      <w:r w:rsidR="00021402" w:rsidRPr="00021402">
        <w:rPr>
          <w:spacing w:val="-4"/>
          <w:w w:val="98"/>
          <w:sz w:val="21"/>
          <w:szCs w:val="21"/>
          <w:lang w:val="vi-VN"/>
        </w:rPr>
        <w:t xml:space="preserve"> </w:t>
      </w:r>
      <w:r w:rsidRPr="00021402">
        <w:rPr>
          <w:spacing w:val="-4"/>
          <w:w w:val="98"/>
          <w:sz w:val="21"/>
          <w:szCs w:val="21"/>
          <w:lang w:val="vi-VN"/>
        </w:rPr>
        <w:t>Các tổ chức giáo dục cần phải đầu tư vào cơ sở hạ tầng công nghệ, bao gồm nâng cấp hệ thống mạng, mua sắm thiết bị phần cứng hiện đại và triển khai phần mềm quản lý học tập chất lượng. Điều này sẽ giúp đảm bảo kết nối Internet ổn định và khả năng tiếp cận công nghệ cho tất cả người dùng.</w:t>
      </w:r>
      <w:r w:rsidR="00021402" w:rsidRPr="00021402">
        <w:rPr>
          <w:spacing w:val="-4"/>
          <w:w w:val="98"/>
          <w:sz w:val="21"/>
          <w:szCs w:val="21"/>
          <w:lang w:val="vi-VN"/>
        </w:rPr>
        <w:t xml:space="preserve"> Bên cạnh đó, t</w:t>
      </w:r>
      <w:r w:rsidRPr="00021402">
        <w:rPr>
          <w:spacing w:val="-4"/>
          <w:w w:val="98"/>
          <w:sz w:val="21"/>
          <w:szCs w:val="21"/>
          <w:lang w:val="vi-VN"/>
        </w:rPr>
        <w:t>ạo mối quan hệ hợp tác với các nhà cung cấp dịch vụ công nghệ để có được các gói hỗ trợ đặc biệt cho các cơ sở giáo dục. Các nhà cung cấp công nghệ có thể cung cấp thiết bị, phần mềm và hỗ trợ kỹ thuật với chi phí ưu đãi.</w:t>
      </w:r>
    </w:p>
    <w:p w14:paraId="2DA6B567" w14:textId="0CAD94CA" w:rsidR="00230987" w:rsidRPr="00230987" w:rsidRDefault="00230987" w:rsidP="00257B74">
      <w:pPr>
        <w:spacing w:line="276" w:lineRule="auto"/>
        <w:ind w:left="360"/>
        <w:jc w:val="both"/>
        <w:rPr>
          <w:b/>
          <w:bCs/>
          <w:spacing w:val="-4"/>
          <w:w w:val="98"/>
          <w:sz w:val="21"/>
          <w:szCs w:val="21"/>
          <w:lang w:val="vi-VN"/>
        </w:rPr>
      </w:pPr>
      <w:r w:rsidRPr="00230987">
        <w:rPr>
          <w:b/>
          <w:bCs/>
          <w:spacing w:val="-4"/>
          <w:w w:val="98"/>
          <w:sz w:val="21"/>
          <w:szCs w:val="21"/>
          <w:lang w:val="vi-VN"/>
        </w:rPr>
        <w:t xml:space="preserve">4.2. </w:t>
      </w:r>
      <w:r w:rsidR="00257B74" w:rsidRPr="00230987">
        <w:rPr>
          <w:b/>
          <w:bCs/>
          <w:spacing w:val="-4"/>
          <w:w w:val="98"/>
          <w:sz w:val="21"/>
          <w:szCs w:val="21"/>
          <w:lang w:val="vi-VN"/>
        </w:rPr>
        <w:t>Đào tạo kỹ năng số cho giảng viên và sinh viên</w:t>
      </w:r>
    </w:p>
    <w:p w14:paraId="5DF9C680" w14:textId="08CECE6F" w:rsidR="00230987" w:rsidRPr="00257B74" w:rsidRDefault="00230987" w:rsidP="00257B74">
      <w:pPr>
        <w:spacing w:line="276" w:lineRule="auto"/>
        <w:ind w:left="360" w:firstLine="360"/>
        <w:jc w:val="both"/>
        <w:rPr>
          <w:spacing w:val="-4"/>
          <w:w w:val="98"/>
          <w:sz w:val="21"/>
          <w:szCs w:val="21"/>
          <w:lang w:val="vi-VN"/>
        </w:rPr>
      </w:pPr>
      <w:r w:rsidRPr="00257B74">
        <w:rPr>
          <w:spacing w:val="-4"/>
          <w:w w:val="98"/>
          <w:sz w:val="21"/>
          <w:szCs w:val="21"/>
          <w:lang w:val="vi-VN"/>
        </w:rPr>
        <w:t>Chuyển đổi kỹ thuật số yêu cầu giảng viên và sinh viên phải có kỹ năng sử dụng công nghệ số. Tuy nhiên, nhiều người dùng vẫn thiếu hụt kỹ năng này, ảnh hưởng đến hiệu quả của các công cụ và nền tảng học tập trực tuyến.</w:t>
      </w:r>
      <w:r w:rsidR="00021402" w:rsidRPr="00257B74">
        <w:rPr>
          <w:spacing w:val="-4"/>
          <w:w w:val="98"/>
          <w:sz w:val="21"/>
          <w:szCs w:val="21"/>
          <w:lang w:val="vi-VN"/>
        </w:rPr>
        <w:t xml:space="preserve"> </w:t>
      </w:r>
      <w:r w:rsidRPr="00257B74">
        <w:rPr>
          <w:spacing w:val="-4"/>
          <w:w w:val="98"/>
          <w:sz w:val="21"/>
          <w:szCs w:val="21"/>
          <w:lang w:val="vi-VN"/>
        </w:rPr>
        <w:t>Các cơ sở giáo dục cần tổ chức các khóa đào tạo chuyên sâu cho giảng viên và sinh viên về cách sử dụng các công cụ và nền tảng công nghệ. Các khóa đào tạo này nên bao gồm các kỹ năng cơ bản như sử dụng hệ thống quản lý học tập, phần mềm hội thảo trực tuyến, và công cụ cộng tác.</w:t>
      </w:r>
      <w:r w:rsidR="00021402" w:rsidRPr="00257B74">
        <w:rPr>
          <w:spacing w:val="-4"/>
          <w:w w:val="98"/>
          <w:sz w:val="21"/>
          <w:szCs w:val="21"/>
          <w:lang w:val="vi-VN"/>
        </w:rPr>
        <w:t xml:space="preserve"> </w:t>
      </w:r>
      <w:r w:rsidRPr="00257B74">
        <w:rPr>
          <w:spacing w:val="-4"/>
          <w:w w:val="98"/>
          <w:sz w:val="21"/>
          <w:szCs w:val="21"/>
          <w:lang w:val="vi-VN"/>
        </w:rPr>
        <w:t>Cung cấp hỗ trợ kỹ thuật liên tục cho giảng viên và sinh viên thông qua các trung tâm hỗ trợ kỹ thuật hoặc đội ngũ hỗ trợ IT nội bộ. Hỗ trợ này có thể bao gồm việc giải quyết sự cố kỹ thuật, hướng dẫn sử dụng phần mềm và khắc phục các vấn đề phát sinh trong quá trình học tập.</w:t>
      </w:r>
      <w:r w:rsidR="00021402" w:rsidRPr="00257B74">
        <w:rPr>
          <w:spacing w:val="-4"/>
          <w:w w:val="98"/>
          <w:sz w:val="21"/>
          <w:szCs w:val="21"/>
          <w:lang w:val="vi-VN"/>
        </w:rPr>
        <w:t xml:space="preserve"> </w:t>
      </w:r>
      <w:r w:rsidRPr="00257B74">
        <w:rPr>
          <w:spacing w:val="-4"/>
          <w:w w:val="98"/>
          <w:sz w:val="21"/>
          <w:szCs w:val="21"/>
          <w:lang w:val="vi-VN"/>
        </w:rPr>
        <w:t xml:space="preserve">Khuyến khích giảng viên và sinh viên tham gia các khóa học trực tuyến và tài liệu học tập về </w:t>
      </w:r>
      <w:r w:rsidRPr="00257B74">
        <w:rPr>
          <w:spacing w:val="-4"/>
          <w:w w:val="98"/>
          <w:sz w:val="21"/>
          <w:szCs w:val="21"/>
          <w:lang w:val="vi-VN"/>
        </w:rPr>
        <w:lastRenderedPageBreak/>
        <w:t>công nghệ số để tự nâng cao kỹ năng. Các nền tảng học trực tuyến có thể cung cấp các khóa học về kỹ năng số miễn phí hoặc với chi phí thấp.</w:t>
      </w:r>
    </w:p>
    <w:p w14:paraId="52411775" w14:textId="77777777" w:rsidR="00230987" w:rsidRPr="00230987" w:rsidRDefault="00230987" w:rsidP="00230987">
      <w:pPr>
        <w:spacing w:line="276" w:lineRule="auto"/>
        <w:ind w:left="360"/>
        <w:jc w:val="both"/>
        <w:rPr>
          <w:b/>
          <w:bCs/>
          <w:spacing w:val="-4"/>
          <w:w w:val="98"/>
          <w:sz w:val="21"/>
          <w:szCs w:val="21"/>
          <w:lang w:val="vi-VN"/>
        </w:rPr>
      </w:pPr>
    </w:p>
    <w:p w14:paraId="443005DB" w14:textId="6E2B3749" w:rsidR="00230987" w:rsidRPr="00230987" w:rsidRDefault="00257B74" w:rsidP="00257B74">
      <w:pPr>
        <w:spacing w:line="276" w:lineRule="auto"/>
        <w:ind w:left="360"/>
        <w:jc w:val="both"/>
        <w:rPr>
          <w:b/>
          <w:bCs/>
          <w:spacing w:val="-4"/>
          <w:w w:val="98"/>
          <w:sz w:val="21"/>
          <w:szCs w:val="21"/>
          <w:lang w:val="vi-VN"/>
        </w:rPr>
      </w:pPr>
      <w:r w:rsidRPr="00230987">
        <w:rPr>
          <w:b/>
          <w:bCs/>
          <w:spacing w:val="-4"/>
          <w:w w:val="98"/>
          <w:sz w:val="21"/>
          <w:szCs w:val="21"/>
          <w:lang w:val="vi-VN"/>
        </w:rPr>
        <w:t>4.3. Đảm bảo bảo mật dữ liệu và quyền riêng tư</w:t>
      </w:r>
    </w:p>
    <w:p w14:paraId="632E250F" w14:textId="33046607" w:rsidR="00230987" w:rsidRPr="00257B74" w:rsidRDefault="00230987" w:rsidP="00257B74">
      <w:pPr>
        <w:spacing w:line="276" w:lineRule="auto"/>
        <w:ind w:left="360" w:firstLine="360"/>
        <w:jc w:val="both"/>
        <w:rPr>
          <w:spacing w:val="-4"/>
          <w:w w:val="98"/>
          <w:sz w:val="21"/>
          <w:szCs w:val="21"/>
          <w:lang w:val="vi-VN"/>
        </w:rPr>
      </w:pPr>
      <w:r w:rsidRPr="00257B74">
        <w:rPr>
          <w:spacing w:val="-4"/>
          <w:w w:val="98"/>
          <w:sz w:val="21"/>
          <w:szCs w:val="21"/>
          <w:lang w:val="vi-VN"/>
        </w:rPr>
        <w:t>Việc áp dụng công nghệ số trong giáo dục đặt ra các vấn đề về bảo mật dữ liệu và quyền riêng tư. Dữ liệu cá nhân của sinh viên và giảng viên có thể bị đe dọa nếu không được bảo vệ đúng cách.</w:t>
      </w:r>
      <w:r w:rsidR="00021402" w:rsidRPr="00257B74">
        <w:rPr>
          <w:spacing w:val="-4"/>
          <w:w w:val="98"/>
          <w:sz w:val="21"/>
          <w:szCs w:val="21"/>
          <w:lang w:val="vi-VN"/>
        </w:rPr>
        <w:t xml:space="preserve"> </w:t>
      </w:r>
      <w:r w:rsidRPr="00257B74">
        <w:rPr>
          <w:spacing w:val="-4"/>
          <w:w w:val="98"/>
          <w:sz w:val="21"/>
          <w:szCs w:val="21"/>
          <w:lang w:val="vi-VN"/>
        </w:rPr>
        <w:t>Các cơ sở giáo dục cần triển khai các chính sách bảo mật nghiêm ngặt để bảo vệ dữ liệu cá nhân. Điều này bao gồm mã hóa dữ liệu, thiết lập các biện pháp bảo vệ mạng và đảm bảo rằng các công cụ và nền tảng sử dụng đáp ứng các tiêu chuẩn bảo mật quốc tế.</w:t>
      </w:r>
      <w:r w:rsidR="00257B74">
        <w:rPr>
          <w:spacing w:val="-4"/>
          <w:w w:val="98"/>
          <w:sz w:val="21"/>
          <w:szCs w:val="21"/>
          <w:lang w:val="vi-VN"/>
        </w:rPr>
        <w:t xml:space="preserve"> </w:t>
      </w:r>
      <w:r w:rsidRPr="00257B74">
        <w:rPr>
          <w:spacing w:val="-4"/>
          <w:w w:val="98"/>
          <w:sz w:val="21"/>
          <w:szCs w:val="21"/>
          <w:lang w:val="vi-VN"/>
        </w:rPr>
        <w:t>Tổ chức các buổi đào tạo để nâng cao nhận thức về bảo mật dữ liệu cho sinh viên và giảng viên. Các khóa đào tạo này nên bao gồm các biện pháp bảo mật cá nhân, nhận diện các mối nguy cơ an ninh mạng và cách phòng tránh các cuộc tấn công mạng.</w:t>
      </w:r>
      <w:r w:rsidR="00257B74">
        <w:rPr>
          <w:spacing w:val="-4"/>
          <w:w w:val="98"/>
          <w:sz w:val="21"/>
          <w:szCs w:val="21"/>
          <w:lang w:val="vi-VN"/>
        </w:rPr>
        <w:t xml:space="preserve"> </w:t>
      </w:r>
      <w:r w:rsidRPr="00257B74">
        <w:rPr>
          <w:spacing w:val="-4"/>
          <w:w w:val="98"/>
          <w:sz w:val="21"/>
          <w:szCs w:val="21"/>
          <w:lang w:val="vi-VN"/>
        </w:rPr>
        <w:t>Thực hiện các kiểm tra và đánh giá định kỳ về hệ thống bảo mật để phát hiện và khắc phục kịp thời các lỗ hổng bảo mật. Các tổ chức giáo dục cũng nên duy trì mối quan hệ với các chuyên gia bảo mật để nhận được tư vấn và hỗ trợ cần thiết.</w:t>
      </w:r>
    </w:p>
    <w:p w14:paraId="7C5098BF" w14:textId="77777777" w:rsidR="00230987" w:rsidRPr="00230987" w:rsidRDefault="00230987" w:rsidP="00230987">
      <w:pPr>
        <w:spacing w:line="276" w:lineRule="auto"/>
        <w:ind w:left="360"/>
        <w:jc w:val="both"/>
        <w:rPr>
          <w:b/>
          <w:bCs/>
          <w:spacing w:val="-4"/>
          <w:w w:val="98"/>
          <w:sz w:val="21"/>
          <w:szCs w:val="21"/>
          <w:lang w:val="vi-VN"/>
        </w:rPr>
      </w:pPr>
    </w:p>
    <w:p w14:paraId="297597F3" w14:textId="4ACAF522" w:rsidR="00230987" w:rsidRPr="00257B74" w:rsidRDefault="00257B74" w:rsidP="00257B74">
      <w:pPr>
        <w:spacing w:line="276" w:lineRule="auto"/>
        <w:ind w:left="360"/>
        <w:jc w:val="both"/>
        <w:rPr>
          <w:b/>
          <w:bCs/>
          <w:spacing w:val="-4"/>
          <w:w w:val="98"/>
          <w:sz w:val="21"/>
          <w:szCs w:val="21"/>
          <w:lang w:val="vi-VN"/>
        </w:rPr>
      </w:pPr>
      <w:r w:rsidRPr="00230987">
        <w:rPr>
          <w:b/>
          <w:bCs/>
          <w:spacing w:val="-4"/>
          <w:w w:val="98"/>
          <w:sz w:val="21"/>
          <w:szCs w:val="21"/>
          <w:lang w:val="vi-VN"/>
        </w:rPr>
        <w:t>4.4. Khuyến khích sự đổi mới trong giảng dạy và học tập</w:t>
      </w:r>
    </w:p>
    <w:p w14:paraId="2C73CD2E" w14:textId="1CCB2E52" w:rsidR="00230987" w:rsidRPr="00257B74" w:rsidRDefault="00230987" w:rsidP="00257B74">
      <w:pPr>
        <w:spacing w:line="276" w:lineRule="auto"/>
        <w:ind w:left="360" w:firstLine="360"/>
        <w:jc w:val="both"/>
        <w:rPr>
          <w:spacing w:val="-4"/>
          <w:w w:val="98"/>
          <w:sz w:val="21"/>
          <w:szCs w:val="21"/>
          <w:lang w:val="vi-VN"/>
        </w:rPr>
      </w:pPr>
      <w:r w:rsidRPr="00257B74">
        <w:rPr>
          <w:spacing w:val="-4"/>
          <w:w w:val="98"/>
          <w:sz w:val="21"/>
          <w:szCs w:val="21"/>
          <w:lang w:val="vi-VN"/>
        </w:rPr>
        <w:t>Chuyển đổi kỹ thuật số yêu cầu các phương pháp giảng dạy và học tập phải được cập nhật và đổi mới để phù hợp với môi trường học trực tuyến và kết hợp.</w:t>
      </w:r>
      <w:r w:rsidR="00257B74">
        <w:rPr>
          <w:spacing w:val="-4"/>
          <w:w w:val="98"/>
          <w:sz w:val="21"/>
          <w:szCs w:val="21"/>
          <w:lang w:val="vi-VN"/>
        </w:rPr>
        <w:t xml:space="preserve"> </w:t>
      </w:r>
      <w:r w:rsidRPr="00257B74">
        <w:rPr>
          <w:spacing w:val="-4"/>
          <w:w w:val="98"/>
          <w:sz w:val="21"/>
          <w:szCs w:val="21"/>
          <w:lang w:val="vi-VN"/>
        </w:rPr>
        <w:t>Khuyến khích giảng viên áp dụng các phương pháp giảng dạy sáng tạo như học tập dựa trên dự án, học tập cá nhân hóa và học tập theo nhóm trực tuyến. Các phương pháp này có thể làm phong phú thêm trải nghiệm học tập của sinh viên và nâng cao tính tương tác.</w:t>
      </w:r>
      <w:r w:rsidR="00257B74">
        <w:rPr>
          <w:spacing w:val="-4"/>
          <w:w w:val="98"/>
          <w:sz w:val="21"/>
          <w:szCs w:val="21"/>
          <w:lang w:val="vi-VN"/>
        </w:rPr>
        <w:t xml:space="preserve"> </w:t>
      </w:r>
      <w:r w:rsidRPr="00257B74">
        <w:rPr>
          <w:spacing w:val="-4"/>
          <w:w w:val="98"/>
          <w:sz w:val="21"/>
          <w:szCs w:val="21"/>
          <w:lang w:val="vi-VN"/>
        </w:rPr>
        <w:t>Phát triển các mô hình học tập kết hợp, bao gồm cả học trực tiếp và học trực tuyến. Các mô hình này giúp sinh viên tiếp cận kiến thức từ nhiều nguồn khác nhau và phù hợp với nhu cầu học tập cá nhân của họ.</w:t>
      </w:r>
      <w:r w:rsidR="00257B74">
        <w:rPr>
          <w:spacing w:val="-4"/>
          <w:w w:val="98"/>
          <w:sz w:val="21"/>
          <w:szCs w:val="21"/>
          <w:lang w:val="vi-VN"/>
        </w:rPr>
        <w:t xml:space="preserve"> </w:t>
      </w:r>
      <w:r w:rsidRPr="00257B74">
        <w:rPr>
          <w:spacing w:val="-4"/>
          <w:w w:val="98"/>
          <w:sz w:val="21"/>
          <w:szCs w:val="21"/>
          <w:lang w:val="vi-VN"/>
        </w:rPr>
        <w:t>Khuyến khích các nghiên cứu và sáng kiến về cách thức ứng dụng công nghệ mới trong giảng dạy và học tập. Các nghiên cứu này có thể giúp tìm ra các giải pháp đổi mới và cải thiện quy trình giảng dạy và học tập.</w:t>
      </w:r>
      <w:r w:rsidR="00257B74">
        <w:rPr>
          <w:spacing w:val="-4"/>
          <w:w w:val="98"/>
          <w:sz w:val="21"/>
          <w:szCs w:val="21"/>
          <w:lang w:val="vi-VN"/>
        </w:rPr>
        <w:t xml:space="preserve"> </w:t>
      </w:r>
      <w:r w:rsidRPr="00257B74">
        <w:rPr>
          <w:spacing w:val="-4"/>
          <w:w w:val="98"/>
          <w:sz w:val="21"/>
          <w:szCs w:val="21"/>
          <w:lang w:val="vi-VN"/>
        </w:rPr>
        <w:t>Nhìn chung để đối phó với thực trạng chuyển đổi kỹ thuật số trong các tổ chức giáo dục, các giải pháp cần tập trung vào việc cải thiện cơ sở hạ tầng công nghệ, đào tạo kỹ năng số, đảm bảo bảo mật dữ liệu và khuyến khích sự đổi mới trong phương pháp giảng dạy và học tập. Những giải pháp này sẽ giúp các cơ sở giáo dục tận dụng tối đa các cơ hội mà chuyển đổi kỹ thuật số mang lại và vượt qua các thách thức hiện tại.</w:t>
      </w:r>
    </w:p>
    <w:p w14:paraId="6903B62D" w14:textId="6598D20B" w:rsidR="00B979CF" w:rsidRPr="00B979CF" w:rsidRDefault="0008031E" w:rsidP="00B979CF">
      <w:pPr>
        <w:pStyle w:val="ListParagraph"/>
        <w:numPr>
          <w:ilvl w:val="0"/>
          <w:numId w:val="5"/>
        </w:numPr>
        <w:spacing w:line="276" w:lineRule="auto"/>
        <w:jc w:val="both"/>
        <w:rPr>
          <w:b/>
          <w:bCs/>
          <w:spacing w:val="-4"/>
          <w:w w:val="98"/>
          <w:sz w:val="21"/>
          <w:szCs w:val="21"/>
          <w:lang w:val="vi-VN"/>
        </w:rPr>
      </w:pPr>
      <w:r w:rsidRPr="00951664">
        <w:rPr>
          <w:b/>
          <w:bCs/>
          <w:color w:val="000000"/>
          <w:sz w:val="21"/>
          <w:szCs w:val="21"/>
        </w:rPr>
        <w:t>Kết luận</w:t>
      </w:r>
      <w:bookmarkStart w:id="1" w:name="_Toc10838450"/>
      <w:bookmarkStart w:id="2" w:name="_Toc10839344"/>
      <w:bookmarkStart w:id="3" w:name="_Toc10839685"/>
    </w:p>
    <w:p w14:paraId="53700F4D" w14:textId="77777777" w:rsidR="00B979CF" w:rsidRPr="00B979CF" w:rsidRDefault="00B979CF" w:rsidP="00B979CF">
      <w:pPr>
        <w:spacing w:line="276" w:lineRule="auto"/>
        <w:ind w:left="360" w:firstLine="360"/>
        <w:jc w:val="both"/>
        <w:rPr>
          <w:spacing w:val="-4"/>
          <w:w w:val="98"/>
          <w:sz w:val="21"/>
          <w:szCs w:val="21"/>
          <w:lang w:val="vi-VN"/>
        </w:rPr>
      </w:pPr>
      <w:r w:rsidRPr="00B979CF">
        <w:rPr>
          <w:spacing w:val="-4"/>
          <w:w w:val="98"/>
          <w:sz w:val="21"/>
          <w:szCs w:val="21"/>
          <w:lang w:val="vi-VN"/>
        </w:rPr>
        <w:t>Chuyển đổi kỹ thuật số (DT) trong các tổ chức giáo dục đại học đã trở thành một yếu tố then chốt trong việc cải cách và nâng cao chất lượng giáo dục. Sự chuyển mình này không chỉ là xu hướng mà còn là một yêu cầu cấp bách trong bối cảnh toàn cầu hóa và cách mạng công nghệ. Dựa trên các phân tích và giải pháp đã được trình bày, có thể rút ra một số kết luận chính sau đây:</w:t>
      </w:r>
    </w:p>
    <w:p w14:paraId="1339C175" w14:textId="77777777" w:rsidR="00B979CF" w:rsidRPr="00B979CF" w:rsidRDefault="00B979CF" w:rsidP="00B979CF">
      <w:pPr>
        <w:spacing w:line="276" w:lineRule="auto"/>
        <w:ind w:left="360" w:firstLine="360"/>
        <w:jc w:val="both"/>
        <w:rPr>
          <w:spacing w:val="-4"/>
          <w:w w:val="98"/>
          <w:sz w:val="21"/>
          <w:szCs w:val="21"/>
          <w:lang w:val="vi-VN"/>
        </w:rPr>
      </w:pPr>
      <w:r w:rsidRPr="00B979CF">
        <w:rPr>
          <w:spacing w:val="-4"/>
          <w:w w:val="98"/>
          <w:sz w:val="21"/>
          <w:szCs w:val="21"/>
          <w:lang w:val="vi-VN"/>
        </w:rPr>
        <w:t>Thứ nhất, chuyển đổi kỹ thuật số là một cơ hội và thách thức đồng thời. Nó mở ra cơ hội lớn để cải thiện khả năng tiếp cận giáo dục, nâng cao chất lượng học tập và tạo ra các phương pháp giảng dạy mới. Tuy nhiên, nó cũng đặt ra nhiều thách thức như việc thiếu hụt cơ sở hạ tầng công nghệ, sự không đồng đều về kỹ năng số và những lo ngại về bảo mật dữ liệu. Để khai thác tối đa tiềm năng của DT, các tổ chức giáo dục cần phải xử lý hiệu quả những thách thức này.</w:t>
      </w:r>
    </w:p>
    <w:p w14:paraId="18C21BB9" w14:textId="29BF729B" w:rsidR="00B979CF" w:rsidRPr="00B979CF" w:rsidRDefault="00B979CF" w:rsidP="00B979CF">
      <w:pPr>
        <w:spacing w:line="276" w:lineRule="auto"/>
        <w:ind w:left="360" w:firstLine="360"/>
        <w:jc w:val="both"/>
        <w:rPr>
          <w:spacing w:val="-4"/>
          <w:w w:val="98"/>
          <w:sz w:val="21"/>
          <w:szCs w:val="21"/>
          <w:lang w:val="vi-VN"/>
        </w:rPr>
      </w:pPr>
      <w:r w:rsidRPr="00B979CF">
        <w:rPr>
          <w:spacing w:val="-4"/>
          <w:w w:val="98"/>
          <w:sz w:val="21"/>
          <w:szCs w:val="21"/>
          <w:lang w:val="vi-VN"/>
        </w:rPr>
        <w:t>Thứ hai, đầu tư vào cơ sở hạ tầng và đào tạo là rất quan trọng. Đầu tư vào cơ sở hạ tầng công nghệ và đào tạo kỹ năng số cho giảng viên và sinh viên là bước đầu tiên và cần thiết để đảm bảo thành công của chuyển đổi kỹ thuật số. Cơ sở hạ tầng công nghệ tốt và kỹ năng số vững chắc sẽ giúp cải thiện trải nghiệm học tập và giảng dạy, đồng thời giảm thiểu các vấn đề phát sinh từ công nghệ.</w:t>
      </w:r>
    </w:p>
    <w:p w14:paraId="5D344EBC" w14:textId="309C7AA1" w:rsidR="00B979CF" w:rsidRPr="00B979CF" w:rsidRDefault="00B979CF" w:rsidP="00B979CF">
      <w:pPr>
        <w:spacing w:line="276" w:lineRule="auto"/>
        <w:ind w:left="360" w:firstLine="360"/>
        <w:jc w:val="both"/>
        <w:rPr>
          <w:spacing w:val="-4"/>
          <w:w w:val="98"/>
          <w:sz w:val="21"/>
          <w:szCs w:val="21"/>
          <w:lang w:val="vi-VN"/>
        </w:rPr>
      </w:pPr>
      <w:r w:rsidRPr="00B979CF">
        <w:rPr>
          <w:spacing w:val="-4"/>
          <w:w w:val="98"/>
          <w:sz w:val="21"/>
          <w:szCs w:val="21"/>
          <w:lang w:val="vi-VN"/>
        </w:rPr>
        <w:t>Thứ ba, đảm bảo bảo mật dữ liệu là ưu tiên hàng đầu. Trong khi áp dụng công nghệ số, việc bảo vệ dữ liệu và quyền riêng tư của người dùng là một yếu tố quan trọng không thể bỏ qua. Các tổ chức giáo dục cần phải thiết lập các chính sách và biện pháp bảo mật nghiêm ngặt để bảo vệ thông tin cá nhân và ngăn chặn các rủi ro về an ninh mạng.</w:t>
      </w:r>
    </w:p>
    <w:p w14:paraId="0FFA0011" w14:textId="7E192F8D" w:rsidR="00B979CF" w:rsidRPr="00B979CF" w:rsidRDefault="00B979CF" w:rsidP="00B979CF">
      <w:pPr>
        <w:spacing w:line="276" w:lineRule="auto"/>
        <w:ind w:left="360" w:firstLine="360"/>
        <w:jc w:val="both"/>
        <w:rPr>
          <w:spacing w:val="-4"/>
          <w:w w:val="98"/>
          <w:sz w:val="21"/>
          <w:szCs w:val="21"/>
          <w:lang w:val="vi-VN"/>
        </w:rPr>
      </w:pPr>
      <w:r w:rsidRPr="00B979CF">
        <w:rPr>
          <w:spacing w:val="-4"/>
          <w:w w:val="98"/>
          <w:sz w:val="21"/>
          <w:szCs w:val="21"/>
          <w:lang w:val="vi-VN"/>
        </w:rPr>
        <w:lastRenderedPageBreak/>
        <w:t>Thứ tư, khuyến khích đổi mới trong phương pháp giảng dạy và học tập là cần thiết. Sự chuyển đổi kỹ thuật số không chỉ yêu cầu thay đổi về mặt công nghệ mà còn về mặt phương pháp giáo dục. Các phương pháp giảng dạy và học tập cần phải được cập nhật và đổi mới để phù hợp với môi trường học tập số hóa, bao gồm việc áp dụng các mô hình học tập kết hợp và sáng tạo trong phương pháp giảng dạy.</w:t>
      </w:r>
    </w:p>
    <w:p w14:paraId="52FCFCB0" w14:textId="63EE5D94" w:rsidR="00B979CF" w:rsidRPr="00B979CF" w:rsidRDefault="00B979CF" w:rsidP="00B979CF">
      <w:pPr>
        <w:spacing w:line="276" w:lineRule="auto"/>
        <w:ind w:left="360" w:firstLine="360"/>
        <w:jc w:val="both"/>
        <w:rPr>
          <w:spacing w:val="-4"/>
          <w:w w:val="98"/>
          <w:sz w:val="21"/>
          <w:szCs w:val="21"/>
          <w:lang w:val="vi-VN"/>
        </w:rPr>
      </w:pPr>
      <w:r w:rsidRPr="00B979CF">
        <w:rPr>
          <w:spacing w:val="-4"/>
          <w:w w:val="98"/>
          <w:sz w:val="21"/>
          <w:szCs w:val="21"/>
          <w:lang w:val="vi-VN"/>
        </w:rPr>
        <w:t>Cuối cùng, cần có sự hỗ trợ từ các bên liên quan. Để đảm bảo chuyển đổi kỹ thuật số diễn ra thành công, cần có sự phối hợp và hỗ trợ từ các bên liên quan bao gồm chính phủ, các nhà cung cấp công nghệ, cơ sở giáo dục và cộng đồng. Chính phủ cần cung cấp chính sách hỗ trợ và đầu tư, trong khi các nhà cung cấp công nghệ cần cung cấp giải pháp công nghệ phù hợp và hiệu quả.</w:t>
      </w:r>
    </w:p>
    <w:p w14:paraId="03CDB872" w14:textId="77110B60" w:rsidR="00B979CF" w:rsidRPr="00B979CF" w:rsidRDefault="00B979CF" w:rsidP="00B979CF">
      <w:pPr>
        <w:spacing w:line="276" w:lineRule="auto"/>
        <w:ind w:left="360"/>
        <w:jc w:val="both"/>
        <w:rPr>
          <w:spacing w:val="-4"/>
          <w:w w:val="98"/>
          <w:sz w:val="21"/>
          <w:szCs w:val="21"/>
          <w:lang w:val="vi-VN"/>
        </w:rPr>
      </w:pPr>
      <w:r w:rsidRPr="00B979CF">
        <w:rPr>
          <w:spacing w:val="-4"/>
          <w:w w:val="98"/>
          <w:sz w:val="21"/>
          <w:szCs w:val="21"/>
          <w:lang w:val="vi-VN"/>
        </w:rPr>
        <w:t>Chuyển đổi kỹ thuật số trong các tổ chức giáo dục là một quá trình phức tạp nhưng đầy tiềm năng. Với những giải pháp và chiến lược đúng đắn, các cơ sở giáo dục có thể vượt qua các thách thức hiện tại và tận dụng tối đa cơ hội mà công nghệ số mang lại. Việc thành công trong chuyển đổi kỹ thuật số không chỉ góp phần nâng cao chất lượng giáo dục mà còn đóng góp vào sự phát triển bền vững của xã hội.</w:t>
      </w:r>
    </w:p>
    <w:p w14:paraId="02D66103" w14:textId="77777777" w:rsidR="00B979CF" w:rsidRPr="00B979CF" w:rsidRDefault="00B979CF" w:rsidP="00B979CF">
      <w:pPr>
        <w:spacing w:line="276" w:lineRule="auto"/>
        <w:ind w:left="360"/>
        <w:jc w:val="both"/>
        <w:rPr>
          <w:b/>
          <w:bCs/>
          <w:spacing w:val="-4"/>
          <w:w w:val="98"/>
          <w:sz w:val="21"/>
          <w:szCs w:val="21"/>
          <w:lang w:val="vi-VN"/>
        </w:rPr>
      </w:pPr>
    </w:p>
    <w:p w14:paraId="6347237A" w14:textId="112C5953" w:rsidR="001B188B" w:rsidRPr="00A7080C" w:rsidRDefault="00DF384F" w:rsidP="00951664">
      <w:pPr>
        <w:spacing w:line="276" w:lineRule="auto"/>
        <w:ind w:left="709"/>
        <w:jc w:val="both"/>
        <w:rPr>
          <w:b/>
          <w:spacing w:val="-4"/>
          <w:w w:val="98"/>
          <w:sz w:val="21"/>
          <w:szCs w:val="21"/>
          <w:lang w:val="vi-VN"/>
        </w:rPr>
      </w:pPr>
      <w:r w:rsidRPr="00A7080C">
        <w:rPr>
          <w:b/>
          <w:spacing w:val="-4"/>
          <w:w w:val="98"/>
          <w:sz w:val="21"/>
          <w:szCs w:val="21"/>
        </w:rPr>
        <w:t>Tài liệu tham khảo</w:t>
      </w:r>
    </w:p>
    <w:bookmarkEnd w:id="1"/>
    <w:bookmarkEnd w:id="2"/>
    <w:bookmarkEnd w:id="3"/>
    <w:p w14:paraId="6718EA34" w14:textId="77777777" w:rsidR="00B2588A" w:rsidRPr="00B2588A" w:rsidRDefault="00B2588A" w:rsidP="00714DBD">
      <w:pPr>
        <w:tabs>
          <w:tab w:val="left" w:pos="567"/>
        </w:tabs>
        <w:autoSpaceDE w:val="0"/>
        <w:autoSpaceDN w:val="0"/>
        <w:adjustRightInd w:val="0"/>
        <w:spacing w:line="276" w:lineRule="auto"/>
        <w:ind w:left="567" w:hanging="567"/>
        <w:contextualSpacing/>
        <w:rPr>
          <w:rFonts w:eastAsiaTheme="minorEastAsia"/>
          <w:spacing w:val="-4"/>
          <w:w w:val="98"/>
          <w:sz w:val="21"/>
          <w:szCs w:val="21"/>
          <w:lang w:val="vi-VN"/>
        </w:rPr>
      </w:pPr>
      <w:r w:rsidRPr="00B2588A">
        <w:rPr>
          <w:rFonts w:eastAsiaTheme="minorEastAsia"/>
          <w:spacing w:val="-4"/>
          <w:w w:val="98"/>
          <w:sz w:val="21"/>
          <w:szCs w:val="21"/>
          <w:lang w:val="vi-VN"/>
        </w:rPr>
        <w:t>Kar, A. K., Ilavarasan, V., Gupta, M. P., Janssen, M., &amp; Kothari, R. (2019). Moving beyond smart cities: Digital nations for social innovation &amp; sustainability. Information Systems Frontiers, 21, 495-501.</w:t>
      </w:r>
    </w:p>
    <w:p w14:paraId="41DDB5A4" w14:textId="77777777" w:rsidR="00B2588A" w:rsidRPr="00B2588A" w:rsidRDefault="00B2588A" w:rsidP="00714DBD">
      <w:pPr>
        <w:tabs>
          <w:tab w:val="left" w:pos="567"/>
        </w:tabs>
        <w:autoSpaceDE w:val="0"/>
        <w:autoSpaceDN w:val="0"/>
        <w:adjustRightInd w:val="0"/>
        <w:spacing w:line="276" w:lineRule="auto"/>
        <w:ind w:left="567" w:hanging="567"/>
        <w:contextualSpacing/>
        <w:rPr>
          <w:rFonts w:eastAsiaTheme="minorEastAsia"/>
          <w:spacing w:val="-4"/>
          <w:w w:val="98"/>
          <w:sz w:val="21"/>
          <w:szCs w:val="21"/>
          <w:lang w:val="vi-VN"/>
        </w:rPr>
      </w:pPr>
      <w:r w:rsidRPr="00B2588A">
        <w:rPr>
          <w:rFonts w:eastAsiaTheme="minorEastAsia"/>
          <w:spacing w:val="-4"/>
          <w:w w:val="98"/>
          <w:sz w:val="21"/>
          <w:szCs w:val="21"/>
          <w:lang w:val="vi-VN"/>
        </w:rPr>
        <w:t>Mukul, E., &amp; Büyüközkan, G. (2023). Digital transformation in education: A systematic review of education 4.0. Technological forecasting and social change, 194, 122664.</w:t>
      </w:r>
    </w:p>
    <w:p w14:paraId="718E2BDE" w14:textId="77777777" w:rsidR="00B2588A" w:rsidRPr="00B2588A" w:rsidRDefault="00B2588A" w:rsidP="00714DBD">
      <w:pPr>
        <w:tabs>
          <w:tab w:val="left" w:pos="567"/>
        </w:tabs>
        <w:autoSpaceDE w:val="0"/>
        <w:autoSpaceDN w:val="0"/>
        <w:adjustRightInd w:val="0"/>
        <w:spacing w:line="276" w:lineRule="auto"/>
        <w:ind w:left="567" w:hanging="567"/>
        <w:contextualSpacing/>
        <w:rPr>
          <w:rFonts w:eastAsiaTheme="minorEastAsia"/>
          <w:spacing w:val="-4"/>
          <w:w w:val="98"/>
          <w:sz w:val="21"/>
          <w:szCs w:val="21"/>
          <w:lang w:val="vi-VN"/>
        </w:rPr>
      </w:pPr>
      <w:r w:rsidRPr="00B2588A">
        <w:rPr>
          <w:rFonts w:eastAsiaTheme="minorEastAsia"/>
          <w:spacing w:val="-4"/>
          <w:w w:val="98"/>
          <w:sz w:val="21"/>
          <w:szCs w:val="21"/>
          <w:lang w:val="vi-VN"/>
        </w:rPr>
        <w:t>Oliveira, K. K. D. S., &amp; De Souza, R. A. (2022). Digital transformation towards education 4.0. Informatics in Education, 21(2), 283-309.</w:t>
      </w:r>
    </w:p>
    <w:p w14:paraId="7635D4F0" w14:textId="77777777" w:rsidR="00B2588A" w:rsidRPr="00B2588A" w:rsidRDefault="00B2588A" w:rsidP="00714DBD">
      <w:pPr>
        <w:tabs>
          <w:tab w:val="left" w:pos="567"/>
        </w:tabs>
        <w:autoSpaceDE w:val="0"/>
        <w:autoSpaceDN w:val="0"/>
        <w:adjustRightInd w:val="0"/>
        <w:spacing w:line="276" w:lineRule="auto"/>
        <w:ind w:left="567" w:hanging="567"/>
        <w:contextualSpacing/>
        <w:rPr>
          <w:rFonts w:eastAsiaTheme="minorEastAsia"/>
          <w:spacing w:val="-4"/>
          <w:w w:val="98"/>
          <w:sz w:val="21"/>
          <w:szCs w:val="21"/>
          <w:lang w:val="vi-VN"/>
        </w:rPr>
      </w:pPr>
      <w:r w:rsidRPr="00B2588A">
        <w:rPr>
          <w:rFonts w:eastAsiaTheme="minorEastAsia"/>
          <w:spacing w:val="-4"/>
          <w:w w:val="98"/>
          <w:sz w:val="21"/>
          <w:szCs w:val="21"/>
          <w:lang w:val="vi-VN"/>
        </w:rPr>
        <w:t>Pokrovskaia, N. N., Leontyeva, V. L., Ababkova, M. Y., Cappelli, L., &amp; D’Ascenzo, F. (2021). Digital communication tools and knowledge creation processes for enriched intellectual outcome—experience of short-term E-learning courses during pandemic. Future Internet, 13(2), 43.</w:t>
      </w:r>
    </w:p>
    <w:p w14:paraId="0A36ED9B" w14:textId="77777777" w:rsidR="00B2588A" w:rsidRPr="00B2588A" w:rsidRDefault="00B2588A" w:rsidP="00714DBD">
      <w:pPr>
        <w:tabs>
          <w:tab w:val="left" w:pos="567"/>
        </w:tabs>
        <w:autoSpaceDE w:val="0"/>
        <w:autoSpaceDN w:val="0"/>
        <w:adjustRightInd w:val="0"/>
        <w:spacing w:line="276" w:lineRule="auto"/>
        <w:ind w:left="567" w:hanging="567"/>
        <w:contextualSpacing/>
        <w:rPr>
          <w:color w:val="222222"/>
          <w:sz w:val="21"/>
          <w:szCs w:val="21"/>
          <w:shd w:val="clear" w:color="auto" w:fill="FFFFFF"/>
          <w:lang w:val="vi-VN"/>
        </w:rPr>
      </w:pPr>
      <w:r w:rsidRPr="00B2588A">
        <w:rPr>
          <w:color w:val="222222"/>
          <w:sz w:val="21"/>
          <w:szCs w:val="21"/>
          <w:shd w:val="clear" w:color="auto" w:fill="FFFFFF"/>
        </w:rPr>
        <w:t>Thái, D. T., Quỳnh, H. T., &amp; Linh, P. T. T. (2021). Chuyển đổi số trong giáo dục đại học: nghiên cứu tổng quan. </w:t>
      </w:r>
      <w:r w:rsidRPr="00B2588A">
        <w:rPr>
          <w:i/>
          <w:iCs/>
          <w:color w:val="222222"/>
          <w:sz w:val="21"/>
          <w:szCs w:val="21"/>
          <w:shd w:val="clear" w:color="auto" w:fill="FFFFFF"/>
        </w:rPr>
        <w:t>TNU Journal of Science and Technology</w:t>
      </w:r>
      <w:r w:rsidRPr="00B2588A">
        <w:rPr>
          <w:color w:val="222222"/>
          <w:sz w:val="21"/>
          <w:szCs w:val="21"/>
          <w:shd w:val="clear" w:color="auto" w:fill="FFFFFF"/>
        </w:rPr>
        <w:t>, </w:t>
      </w:r>
      <w:r w:rsidRPr="00B2588A">
        <w:rPr>
          <w:i/>
          <w:iCs/>
          <w:color w:val="222222"/>
          <w:sz w:val="21"/>
          <w:szCs w:val="21"/>
          <w:shd w:val="clear" w:color="auto" w:fill="FFFFFF"/>
        </w:rPr>
        <w:t>226</w:t>
      </w:r>
      <w:r w:rsidRPr="00B2588A">
        <w:rPr>
          <w:color w:val="222222"/>
          <w:sz w:val="21"/>
          <w:szCs w:val="21"/>
          <w:shd w:val="clear" w:color="auto" w:fill="FFFFFF"/>
        </w:rPr>
        <w:t>(09), 139-146.</w:t>
      </w:r>
    </w:p>
    <w:p w14:paraId="784614DE" w14:textId="77777777" w:rsidR="00B2588A" w:rsidRPr="00B2588A" w:rsidRDefault="00B2588A" w:rsidP="00714DBD">
      <w:pPr>
        <w:tabs>
          <w:tab w:val="left" w:pos="567"/>
        </w:tabs>
        <w:autoSpaceDE w:val="0"/>
        <w:autoSpaceDN w:val="0"/>
        <w:adjustRightInd w:val="0"/>
        <w:spacing w:line="276" w:lineRule="auto"/>
        <w:ind w:left="567" w:hanging="567"/>
        <w:contextualSpacing/>
        <w:rPr>
          <w:rFonts w:eastAsiaTheme="minorEastAsia"/>
          <w:spacing w:val="-4"/>
          <w:w w:val="98"/>
          <w:sz w:val="21"/>
          <w:szCs w:val="21"/>
          <w:lang w:val="vi-VN"/>
        </w:rPr>
      </w:pPr>
      <w:r w:rsidRPr="00B2588A">
        <w:rPr>
          <w:color w:val="222222"/>
          <w:sz w:val="21"/>
          <w:szCs w:val="21"/>
          <w:shd w:val="clear" w:color="auto" w:fill="FFFFFF"/>
        </w:rPr>
        <w:t xml:space="preserve">Toàn, B. T. N. L. V., &amp; Long, L. Đ. </w:t>
      </w:r>
      <w:r w:rsidRPr="00B2588A">
        <w:rPr>
          <w:color w:val="222222"/>
          <w:sz w:val="21"/>
          <w:szCs w:val="21"/>
          <w:shd w:val="clear" w:color="auto" w:fill="FFFFFF"/>
          <w:lang w:val="vi-VN"/>
        </w:rPr>
        <w:t>(2020).</w:t>
      </w:r>
      <w:r w:rsidRPr="00B2588A">
        <w:rPr>
          <w:color w:val="222222"/>
          <w:sz w:val="21"/>
          <w:szCs w:val="21"/>
          <w:shd w:val="clear" w:color="auto" w:fill="FFFFFF"/>
        </w:rPr>
        <w:t>Giáo dục đại học: Cơ hội và thách thức trong chuyển đổi số.</w:t>
      </w:r>
      <w:r w:rsidRPr="00B2588A">
        <w:rPr>
          <w:color w:val="222222"/>
          <w:sz w:val="21"/>
          <w:szCs w:val="21"/>
          <w:shd w:val="clear" w:color="auto" w:fill="FFFFFF"/>
          <w:lang w:val="vi-VN"/>
        </w:rPr>
        <w:t xml:space="preserve"> Tạp chí thông tin và truyền thông</w:t>
      </w:r>
    </w:p>
    <w:sectPr w:rsidR="00B2588A" w:rsidRPr="00B2588A"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C5889" w14:textId="77777777" w:rsidR="00BB5126" w:rsidRDefault="00BB5126" w:rsidP="00B93300">
      <w:r>
        <w:separator/>
      </w:r>
    </w:p>
  </w:endnote>
  <w:endnote w:type="continuationSeparator" w:id="0">
    <w:p w14:paraId="5F8409DF" w14:textId="77777777" w:rsidR="00BB5126" w:rsidRDefault="00BB5126"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fldChar w:fldCharType="begin"/>
        </w:r>
        <w:r w:rsidRPr="00DB79C2">
          <w:instrText xml:space="preserve"> PAGE   \* MERGEFORMAT </w:instrText>
        </w:r>
        <w:r w:rsidRPr="00DB79C2">
          <w:fldChar w:fldCharType="separate"/>
        </w:r>
        <w:r w:rsidR="00AC5F3D">
          <w:rPr>
            <w:noProof/>
          </w:rPr>
          <w:t>1</w:t>
        </w:r>
        <w:r w:rsidRPr="00DB79C2">
          <w:rPr>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51F05" w14:textId="77777777" w:rsidR="00BB5126" w:rsidRDefault="00BB5126" w:rsidP="00B93300">
      <w:r>
        <w:separator/>
      </w:r>
    </w:p>
  </w:footnote>
  <w:footnote w:type="continuationSeparator" w:id="0">
    <w:p w14:paraId="58EB2B26" w14:textId="77777777" w:rsidR="00BB5126" w:rsidRDefault="00BB5126" w:rsidP="00B93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jc w:val="center"/>
            <w:rPr>
              <w:rFonts w:ascii="Arial" w:hAnsi="Arial" w:cs="Arial"/>
              <w:b/>
              <w:w w:val="80"/>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rPr>
              <w:rFonts w:ascii="Arial" w:hAnsi="Arial" w:cs="Arial"/>
              <w:w w:val="85"/>
            </w:rPr>
          </w:pPr>
          <w:r>
            <w:rPr>
              <w:rFonts w:ascii="Arial" w:hAnsi="Arial" w:cs="Arial"/>
              <w:bCs/>
              <w:w w:val="85"/>
              <w:sz w:val="18"/>
            </w:rPr>
            <w:t>H</w:t>
          </w:r>
          <w:r w:rsidRPr="001F6A24">
            <w:rPr>
              <w:rFonts w:ascii="Arial" w:hAnsi="Arial" w:cs="Arial"/>
              <w:bCs/>
              <w:w w:val="85"/>
              <w:sz w:val="18"/>
            </w:rPr>
            <w:t>ộ</w:t>
          </w:r>
          <w:r>
            <w:rPr>
              <w:rFonts w:ascii="Arial" w:hAnsi="Arial" w:cs="Arial"/>
              <w:bCs/>
              <w:w w:val="85"/>
              <w:sz w:val="18"/>
            </w:rPr>
            <w:t>i th</w:t>
          </w:r>
          <w:r w:rsidRPr="001F6A24">
            <w:rPr>
              <w:rFonts w:ascii="Arial" w:hAnsi="Arial" w:cs="Arial"/>
              <w:bCs/>
              <w:w w:val="85"/>
              <w:sz w:val="18"/>
            </w:rPr>
            <w:t>ảo</w:t>
          </w:r>
          <w:r>
            <w:rPr>
              <w:rFonts w:ascii="Arial" w:hAnsi="Arial" w:cs="Arial"/>
              <w:bCs/>
              <w:w w:val="85"/>
              <w:sz w:val="18"/>
            </w:rPr>
            <w:t xml:space="preserve"> khoa h</w:t>
          </w:r>
          <w:r w:rsidRPr="001F6A24">
            <w:rPr>
              <w:rFonts w:ascii="Arial" w:hAnsi="Arial" w:cs="Arial"/>
              <w:bCs/>
              <w:w w:val="85"/>
              <w:sz w:val="18"/>
            </w:rPr>
            <w:t>ọ</w:t>
          </w:r>
          <w:r>
            <w:rPr>
              <w:rFonts w:ascii="Arial" w:hAnsi="Arial" w:cs="Arial"/>
              <w:bCs/>
              <w:w w:val="85"/>
              <w:sz w:val="18"/>
            </w:rPr>
            <w:t>c</w:t>
          </w:r>
          <w:r w:rsidR="00347B2D">
            <w:rPr>
              <w:rFonts w:ascii="Arial" w:hAnsi="Arial" w:cs="Arial"/>
              <w:bCs/>
              <w:w w:val="85"/>
              <w:sz w:val="18"/>
            </w:rPr>
            <w:t xml:space="preserve"> 202</w:t>
          </w:r>
          <w:r w:rsidR="00FB0570">
            <w:rPr>
              <w:rFonts w:ascii="Arial" w:hAnsi="Arial" w:cs="Arial"/>
              <w:bCs/>
              <w:w w:val="85"/>
              <w:sz w:val="18"/>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4825C6"/>
    <w:multiLevelType w:val="multilevel"/>
    <w:tmpl w:val="98464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A31DA"/>
    <w:multiLevelType w:val="hybridMultilevel"/>
    <w:tmpl w:val="5AA25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57667F"/>
    <w:multiLevelType w:val="hybridMultilevel"/>
    <w:tmpl w:val="0BECD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123902">
    <w:abstractNumId w:val="3"/>
  </w:num>
  <w:num w:numId="2" w16cid:durableId="219485713">
    <w:abstractNumId w:val="3"/>
    <w:lvlOverride w:ilvl="0">
      <w:startOverride w:val="1"/>
    </w:lvlOverride>
  </w:num>
  <w:num w:numId="3" w16cid:durableId="1033723338">
    <w:abstractNumId w:val="0"/>
  </w:num>
  <w:num w:numId="4" w16cid:durableId="35082205">
    <w:abstractNumId w:val="4"/>
  </w:num>
  <w:num w:numId="5" w16cid:durableId="1889301157">
    <w:abstractNumId w:val="5"/>
  </w:num>
  <w:num w:numId="6" w16cid:durableId="1826820788">
    <w:abstractNumId w:val="2"/>
  </w:num>
  <w:num w:numId="7" w16cid:durableId="65942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1402"/>
    <w:rsid w:val="0006781E"/>
    <w:rsid w:val="000702E2"/>
    <w:rsid w:val="0008031E"/>
    <w:rsid w:val="00096DE8"/>
    <w:rsid w:val="000B252A"/>
    <w:rsid w:val="000C1844"/>
    <w:rsid w:val="000E7E41"/>
    <w:rsid w:val="00101704"/>
    <w:rsid w:val="001115B9"/>
    <w:rsid w:val="00111671"/>
    <w:rsid w:val="00120037"/>
    <w:rsid w:val="00120CE9"/>
    <w:rsid w:val="00140CD7"/>
    <w:rsid w:val="00181861"/>
    <w:rsid w:val="001821C3"/>
    <w:rsid w:val="001837FF"/>
    <w:rsid w:val="00194B6C"/>
    <w:rsid w:val="0019731A"/>
    <w:rsid w:val="001A3FB8"/>
    <w:rsid w:val="001A3FCF"/>
    <w:rsid w:val="001A7262"/>
    <w:rsid w:val="001B188B"/>
    <w:rsid w:val="001C2717"/>
    <w:rsid w:val="001C4E0D"/>
    <w:rsid w:val="001D4BF1"/>
    <w:rsid w:val="001F6A24"/>
    <w:rsid w:val="00202F9F"/>
    <w:rsid w:val="0021765F"/>
    <w:rsid w:val="002210B9"/>
    <w:rsid w:val="00230987"/>
    <w:rsid w:val="00257B74"/>
    <w:rsid w:val="00291F77"/>
    <w:rsid w:val="00295441"/>
    <w:rsid w:val="002A4816"/>
    <w:rsid w:val="002B31F6"/>
    <w:rsid w:val="002C46D2"/>
    <w:rsid w:val="002D0008"/>
    <w:rsid w:val="002D08CD"/>
    <w:rsid w:val="002D49D3"/>
    <w:rsid w:val="002D7932"/>
    <w:rsid w:val="002E4A6E"/>
    <w:rsid w:val="002E725D"/>
    <w:rsid w:val="00307723"/>
    <w:rsid w:val="00312C85"/>
    <w:rsid w:val="0032180B"/>
    <w:rsid w:val="0032317E"/>
    <w:rsid w:val="00347B2D"/>
    <w:rsid w:val="00366D63"/>
    <w:rsid w:val="00383C32"/>
    <w:rsid w:val="003956CF"/>
    <w:rsid w:val="003E0449"/>
    <w:rsid w:val="003E2EB6"/>
    <w:rsid w:val="003E45E8"/>
    <w:rsid w:val="003F0F10"/>
    <w:rsid w:val="003F4299"/>
    <w:rsid w:val="003F7599"/>
    <w:rsid w:val="004051DD"/>
    <w:rsid w:val="004231E8"/>
    <w:rsid w:val="00425C62"/>
    <w:rsid w:val="004327BF"/>
    <w:rsid w:val="004369B6"/>
    <w:rsid w:val="00436FEF"/>
    <w:rsid w:val="0045719C"/>
    <w:rsid w:val="00487634"/>
    <w:rsid w:val="00490271"/>
    <w:rsid w:val="00491436"/>
    <w:rsid w:val="00491DB6"/>
    <w:rsid w:val="004B005D"/>
    <w:rsid w:val="004B6719"/>
    <w:rsid w:val="004D3352"/>
    <w:rsid w:val="004D661B"/>
    <w:rsid w:val="004E7804"/>
    <w:rsid w:val="00507BFA"/>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4DBD"/>
    <w:rsid w:val="007165E2"/>
    <w:rsid w:val="00717E07"/>
    <w:rsid w:val="0072395F"/>
    <w:rsid w:val="00723E49"/>
    <w:rsid w:val="00723F14"/>
    <w:rsid w:val="0072694B"/>
    <w:rsid w:val="007278A2"/>
    <w:rsid w:val="0074013A"/>
    <w:rsid w:val="0074716A"/>
    <w:rsid w:val="00757D67"/>
    <w:rsid w:val="007712F3"/>
    <w:rsid w:val="00787F31"/>
    <w:rsid w:val="007B3644"/>
    <w:rsid w:val="007B7517"/>
    <w:rsid w:val="007D2709"/>
    <w:rsid w:val="007D756E"/>
    <w:rsid w:val="007E3259"/>
    <w:rsid w:val="007E48FB"/>
    <w:rsid w:val="00805012"/>
    <w:rsid w:val="008137CB"/>
    <w:rsid w:val="00813E45"/>
    <w:rsid w:val="0081418C"/>
    <w:rsid w:val="0081733D"/>
    <w:rsid w:val="00821FD3"/>
    <w:rsid w:val="00842453"/>
    <w:rsid w:val="00846902"/>
    <w:rsid w:val="00862C30"/>
    <w:rsid w:val="0087399A"/>
    <w:rsid w:val="00876C83"/>
    <w:rsid w:val="00883346"/>
    <w:rsid w:val="00883ADB"/>
    <w:rsid w:val="008C60F3"/>
    <w:rsid w:val="008D3550"/>
    <w:rsid w:val="008E2201"/>
    <w:rsid w:val="008F19D9"/>
    <w:rsid w:val="0090451E"/>
    <w:rsid w:val="009225AE"/>
    <w:rsid w:val="009271F9"/>
    <w:rsid w:val="0092782C"/>
    <w:rsid w:val="00937563"/>
    <w:rsid w:val="0095001B"/>
    <w:rsid w:val="00951664"/>
    <w:rsid w:val="009564B0"/>
    <w:rsid w:val="00964B7B"/>
    <w:rsid w:val="00974357"/>
    <w:rsid w:val="00984FD5"/>
    <w:rsid w:val="0098533E"/>
    <w:rsid w:val="00985886"/>
    <w:rsid w:val="0098640F"/>
    <w:rsid w:val="0098776C"/>
    <w:rsid w:val="009C0009"/>
    <w:rsid w:val="009E2D8B"/>
    <w:rsid w:val="009E3CA5"/>
    <w:rsid w:val="009F7E01"/>
    <w:rsid w:val="00A04D58"/>
    <w:rsid w:val="00A13D43"/>
    <w:rsid w:val="00A34FC0"/>
    <w:rsid w:val="00A7080C"/>
    <w:rsid w:val="00A77DAA"/>
    <w:rsid w:val="00A81195"/>
    <w:rsid w:val="00A850DC"/>
    <w:rsid w:val="00A96CE6"/>
    <w:rsid w:val="00AC0136"/>
    <w:rsid w:val="00AC5F3D"/>
    <w:rsid w:val="00AD6DC1"/>
    <w:rsid w:val="00AE06E4"/>
    <w:rsid w:val="00B0706E"/>
    <w:rsid w:val="00B2588A"/>
    <w:rsid w:val="00B26D0E"/>
    <w:rsid w:val="00B45A2F"/>
    <w:rsid w:val="00B5290F"/>
    <w:rsid w:val="00B67EF8"/>
    <w:rsid w:val="00B75080"/>
    <w:rsid w:val="00B853BE"/>
    <w:rsid w:val="00B93300"/>
    <w:rsid w:val="00B94D05"/>
    <w:rsid w:val="00B95DB8"/>
    <w:rsid w:val="00B979CF"/>
    <w:rsid w:val="00BA52F2"/>
    <w:rsid w:val="00BB5126"/>
    <w:rsid w:val="00BD2953"/>
    <w:rsid w:val="00BF3572"/>
    <w:rsid w:val="00BF3C15"/>
    <w:rsid w:val="00C06F49"/>
    <w:rsid w:val="00C07001"/>
    <w:rsid w:val="00C12412"/>
    <w:rsid w:val="00C17237"/>
    <w:rsid w:val="00C23CCC"/>
    <w:rsid w:val="00C42CE8"/>
    <w:rsid w:val="00CB2A05"/>
    <w:rsid w:val="00CB5110"/>
    <w:rsid w:val="00CE0FE6"/>
    <w:rsid w:val="00CF2596"/>
    <w:rsid w:val="00CF776B"/>
    <w:rsid w:val="00D02056"/>
    <w:rsid w:val="00D1146E"/>
    <w:rsid w:val="00D13A65"/>
    <w:rsid w:val="00D236E7"/>
    <w:rsid w:val="00D24227"/>
    <w:rsid w:val="00D4117E"/>
    <w:rsid w:val="00D47941"/>
    <w:rsid w:val="00D5312F"/>
    <w:rsid w:val="00D63C68"/>
    <w:rsid w:val="00D64689"/>
    <w:rsid w:val="00D84E01"/>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25F81"/>
    <w:rsid w:val="00E36B28"/>
    <w:rsid w:val="00E43FFE"/>
    <w:rsid w:val="00E472C4"/>
    <w:rsid w:val="00E47FF3"/>
    <w:rsid w:val="00E66FB0"/>
    <w:rsid w:val="00E72575"/>
    <w:rsid w:val="00E75D76"/>
    <w:rsid w:val="00E8025E"/>
    <w:rsid w:val="00EA04E1"/>
    <w:rsid w:val="00EB0670"/>
    <w:rsid w:val="00EB5148"/>
    <w:rsid w:val="00EB771F"/>
    <w:rsid w:val="00EC31F4"/>
    <w:rsid w:val="00EE6472"/>
    <w:rsid w:val="00EE6A62"/>
    <w:rsid w:val="00EE7F2E"/>
    <w:rsid w:val="00F17DAF"/>
    <w:rsid w:val="00F21BA9"/>
    <w:rsid w:val="00F25259"/>
    <w:rsid w:val="00F26FA8"/>
    <w:rsid w:val="00F444ED"/>
    <w:rsid w:val="00F51FBE"/>
    <w:rsid w:val="00F64ADF"/>
    <w:rsid w:val="00F6576D"/>
    <w:rsid w:val="00F97ECF"/>
    <w:rsid w:val="00FB0570"/>
    <w:rsid w:val="00FB5864"/>
    <w:rsid w:val="00FC1684"/>
    <w:rsid w:val="00FC2ABD"/>
    <w:rsid w:val="00FC4BAC"/>
    <w:rsid w:val="00FC6EDE"/>
    <w:rsid w:val="00FC7D68"/>
    <w:rsid w:val="00FD12A8"/>
    <w:rsid w:val="00FF1712"/>
    <w:rsid w:val="00FF76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719"/>
    <w:pPr>
      <w:spacing w:after="0" w:line="240" w:lineRule="auto"/>
    </w:pPr>
    <w:rPr>
      <w:rFonts w:ascii="Times New Roman" w:eastAsia="Times New Roman" w:hAnsi="Times New Roman" w:cs="Times New Roman"/>
      <w:sz w:val="24"/>
      <w:szCs w:val="24"/>
      <w:lang w:eastAsia="zh-TW"/>
    </w:rPr>
  </w:style>
  <w:style w:type="paragraph" w:styleId="Heading1">
    <w:name w:val="heading 1"/>
    <w:basedOn w:val="Normal"/>
    <w:next w:val="Normal"/>
    <w:link w:val="Heading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0700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18186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jc w:val="both"/>
    </w:pPr>
    <w:rPr>
      <w:bCs/>
      <w:kern w:val="32"/>
      <w:szCs w:val="28"/>
    </w:rPr>
  </w:style>
  <w:style w:type="paragraph" w:customStyle="1" w:styleId="Noidung">
    <w:name w:val="+Noi dung"/>
    <w:basedOn w:val="Normal"/>
    <w:link w:val="NoidungChar"/>
    <w:qFormat/>
    <w:rsid w:val="00AC0136"/>
    <w:pPr>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jc w:val="both"/>
    </w:pPr>
    <w:rPr>
      <w:rFonts w:eastAsiaTheme="minorEastAsia"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pPr>
  </w:style>
  <w:style w:type="paragraph" w:styleId="NormalWeb">
    <w:name w:val="Normal (Web)"/>
    <w:basedOn w:val="Normal"/>
    <w:uiPriority w:val="99"/>
    <w:semiHidden/>
    <w:unhideWhenUsed/>
    <w:rsid w:val="00EB5148"/>
    <w:pPr>
      <w:spacing w:before="100" w:beforeAutospacing="1" w:after="100" w:afterAutospacing="1"/>
    </w:p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rPr>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C0700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81861"/>
    <w:rPr>
      <w:rFonts w:asciiTheme="majorHAnsi" w:eastAsiaTheme="majorEastAsia" w:hAnsiTheme="majorHAnsi" w:cstheme="majorBidi"/>
      <w:i/>
      <w:iCs/>
      <w:color w:val="2E74B5" w:themeColor="accent1" w:themeShade="BF"/>
    </w:rPr>
  </w:style>
  <w:style w:type="character" w:customStyle="1" w:styleId="html-italic">
    <w:name w:val="html-italic"/>
    <w:basedOn w:val="DefaultParagraphFont"/>
    <w:rsid w:val="0092782C"/>
  </w:style>
  <w:style w:type="paragraph" w:customStyle="1" w:styleId="html-xx">
    <w:name w:val="html-xx"/>
    <w:basedOn w:val="Normal"/>
    <w:rsid w:val="009278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42742">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30833925">
      <w:bodyDiv w:val="1"/>
      <w:marLeft w:val="0"/>
      <w:marRight w:val="0"/>
      <w:marTop w:val="0"/>
      <w:marBottom w:val="0"/>
      <w:divBdr>
        <w:top w:val="none" w:sz="0" w:space="0" w:color="auto"/>
        <w:left w:val="none" w:sz="0" w:space="0" w:color="auto"/>
        <w:bottom w:val="none" w:sz="0" w:space="0" w:color="auto"/>
        <w:right w:val="none" w:sz="0" w:space="0" w:color="auto"/>
      </w:divBdr>
      <w:divsChild>
        <w:div w:id="167408682">
          <w:marLeft w:val="0"/>
          <w:marRight w:val="0"/>
          <w:marTop w:val="0"/>
          <w:marBottom w:val="0"/>
          <w:divBdr>
            <w:top w:val="none" w:sz="0" w:space="0" w:color="auto"/>
            <w:left w:val="none" w:sz="0" w:space="0" w:color="auto"/>
            <w:bottom w:val="none" w:sz="0" w:space="0" w:color="auto"/>
            <w:right w:val="none" w:sz="0" w:space="0" w:color="auto"/>
          </w:divBdr>
          <w:divsChild>
            <w:div w:id="983003574">
              <w:marLeft w:val="0"/>
              <w:marRight w:val="0"/>
              <w:marTop w:val="0"/>
              <w:marBottom w:val="0"/>
              <w:divBdr>
                <w:top w:val="none" w:sz="0" w:space="0" w:color="auto"/>
                <w:left w:val="none" w:sz="0" w:space="0" w:color="auto"/>
                <w:bottom w:val="none" w:sz="0" w:space="0" w:color="auto"/>
                <w:right w:val="none" w:sz="0" w:space="0" w:color="auto"/>
              </w:divBdr>
              <w:divsChild>
                <w:div w:id="188031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69222834">
      <w:bodyDiv w:val="1"/>
      <w:marLeft w:val="0"/>
      <w:marRight w:val="0"/>
      <w:marTop w:val="0"/>
      <w:marBottom w:val="0"/>
      <w:divBdr>
        <w:top w:val="none" w:sz="0" w:space="0" w:color="auto"/>
        <w:left w:val="none" w:sz="0" w:space="0" w:color="auto"/>
        <w:bottom w:val="none" w:sz="0" w:space="0" w:color="auto"/>
        <w:right w:val="none" w:sz="0" w:space="0" w:color="auto"/>
      </w:divBdr>
    </w:div>
    <w:div w:id="267279767">
      <w:bodyDiv w:val="1"/>
      <w:marLeft w:val="0"/>
      <w:marRight w:val="0"/>
      <w:marTop w:val="0"/>
      <w:marBottom w:val="0"/>
      <w:divBdr>
        <w:top w:val="none" w:sz="0" w:space="0" w:color="auto"/>
        <w:left w:val="none" w:sz="0" w:space="0" w:color="auto"/>
        <w:bottom w:val="none" w:sz="0" w:space="0" w:color="auto"/>
        <w:right w:val="none" w:sz="0" w:space="0" w:color="auto"/>
      </w:divBdr>
    </w:div>
    <w:div w:id="385841234">
      <w:bodyDiv w:val="1"/>
      <w:marLeft w:val="0"/>
      <w:marRight w:val="0"/>
      <w:marTop w:val="0"/>
      <w:marBottom w:val="0"/>
      <w:divBdr>
        <w:top w:val="none" w:sz="0" w:space="0" w:color="auto"/>
        <w:left w:val="none" w:sz="0" w:space="0" w:color="auto"/>
        <w:bottom w:val="none" w:sz="0" w:space="0" w:color="auto"/>
        <w:right w:val="none" w:sz="0" w:space="0" w:color="auto"/>
      </w:divBdr>
    </w:div>
    <w:div w:id="427195631">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03405153">
      <w:bodyDiv w:val="1"/>
      <w:marLeft w:val="0"/>
      <w:marRight w:val="0"/>
      <w:marTop w:val="0"/>
      <w:marBottom w:val="0"/>
      <w:divBdr>
        <w:top w:val="none" w:sz="0" w:space="0" w:color="auto"/>
        <w:left w:val="none" w:sz="0" w:space="0" w:color="auto"/>
        <w:bottom w:val="none" w:sz="0" w:space="0" w:color="auto"/>
        <w:right w:val="none" w:sz="0" w:space="0" w:color="auto"/>
      </w:divBdr>
    </w:div>
    <w:div w:id="1037974737">
      <w:bodyDiv w:val="1"/>
      <w:marLeft w:val="0"/>
      <w:marRight w:val="0"/>
      <w:marTop w:val="0"/>
      <w:marBottom w:val="0"/>
      <w:divBdr>
        <w:top w:val="none" w:sz="0" w:space="0" w:color="auto"/>
        <w:left w:val="none" w:sz="0" w:space="0" w:color="auto"/>
        <w:bottom w:val="none" w:sz="0" w:space="0" w:color="auto"/>
        <w:right w:val="none" w:sz="0" w:space="0" w:color="auto"/>
      </w:divBdr>
    </w:div>
    <w:div w:id="1088386719">
      <w:bodyDiv w:val="1"/>
      <w:marLeft w:val="0"/>
      <w:marRight w:val="0"/>
      <w:marTop w:val="0"/>
      <w:marBottom w:val="0"/>
      <w:divBdr>
        <w:top w:val="none" w:sz="0" w:space="0" w:color="auto"/>
        <w:left w:val="none" w:sz="0" w:space="0" w:color="auto"/>
        <w:bottom w:val="none" w:sz="0" w:space="0" w:color="auto"/>
        <w:right w:val="none" w:sz="0" w:space="0" w:color="auto"/>
      </w:divBdr>
    </w:div>
    <w:div w:id="1147435813">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19964881">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11485202">
      <w:bodyDiv w:val="1"/>
      <w:marLeft w:val="0"/>
      <w:marRight w:val="0"/>
      <w:marTop w:val="0"/>
      <w:marBottom w:val="0"/>
      <w:divBdr>
        <w:top w:val="none" w:sz="0" w:space="0" w:color="auto"/>
        <w:left w:val="none" w:sz="0" w:space="0" w:color="auto"/>
        <w:bottom w:val="none" w:sz="0" w:space="0" w:color="auto"/>
        <w:right w:val="none" w:sz="0" w:space="0" w:color="auto"/>
      </w:divBdr>
    </w:div>
    <w:div w:id="1600984448">
      <w:bodyDiv w:val="1"/>
      <w:marLeft w:val="0"/>
      <w:marRight w:val="0"/>
      <w:marTop w:val="0"/>
      <w:marBottom w:val="0"/>
      <w:divBdr>
        <w:top w:val="none" w:sz="0" w:space="0" w:color="auto"/>
        <w:left w:val="none" w:sz="0" w:space="0" w:color="auto"/>
        <w:bottom w:val="none" w:sz="0" w:space="0" w:color="auto"/>
        <w:right w:val="none" w:sz="0" w:space="0" w:color="auto"/>
      </w:divBdr>
      <w:divsChild>
        <w:div w:id="2125809414">
          <w:marLeft w:val="0"/>
          <w:marRight w:val="0"/>
          <w:marTop w:val="75"/>
          <w:marBottom w:val="75"/>
          <w:divBdr>
            <w:top w:val="none" w:sz="0" w:space="0" w:color="auto"/>
            <w:left w:val="none" w:sz="0" w:space="0" w:color="auto"/>
            <w:bottom w:val="none" w:sz="0" w:space="0" w:color="auto"/>
            <w:right w:val="none" w:sz="0" w:space="0" w:color="auto"/>
          </w:divBdr>
        </w:div>
      </w:divsChild>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57694088">
      <w:bodyDiv w:val="1"/>
      <w:marLeft w:val="0"/>
      <w:marRight w:val="0"/>
      <w:marTop w:val="0"/>
      <w:marBottom w:val="0"/>
      <w:divBdr>
        <w:top w:val="none" w:sz="0" w:space="0" w:color="auto"/>
        <w:left w:val="none" w:sz="0" w:space="0" w:color="auto"/>
        <w:bottom w:val="none" w:sz="0" w:space="0" w:color="auto"/>
        <w:right w:val="none" w:sz="0" w:space="0" w:color="auto"/>
      </w:divBdr>
    </w:div>
    <w:div w:id="204328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3395</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2024-10-29T01:02:00Z</dcterms:created>
  <dcterms:modified xsi:type="dcterms:W3CDTF">2024-10-29T01:02:00Z</dcterms:modified>
</cp:coreProperties>
</file>