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5" w:type="dxa"/>
        <w:tblInd w:w="-176" w:type="dxa"/>
        <w:tblLayout w:type="fixed"/>
        <w:tblLook w:val="0000" w:firstRow="0" w:lastRow="0" w:firstColumn="0" w:lastColumn="0" w:noHBand="0" w:noVBand="0"/>
      </w:tblPr>
      <w:tblGrid>
        <w:gridCol w:w="3828"/>
        <w:gridCol w:w="5987"/>
      </w:tblGrid>
      <w:tr w:rsidR="00B93EDB" w:rsidRPr="000F3F7F" w14:paraId="64133A31" w14:textId="77777777" w:rsidTr="00700AAD">
        <w:tc>
          <w:tcPr>
            <w:tcW w:w="3828" w:type="dxa"/>
          </w:tcPr>
          <w:p w14:paraId="7EE7F552" w14:textId="78696837" w:rsidR="00B93EDB" w:rsidRPr="000F3F7F" w:rsidRDefault="00B93EDB" w:rsidP="00700AAD">
            <w:pPr>
              <w:pStyle w:val="Heading4"/>
              <w:rPr>
                <w:rFonts w:ascii="Times New Roman" w:hAnsi="Times New Roman"/>
                <w:color w:val="000000" w:themeColor="text1"/>
                <w:szCs w:val="26"/>
              </w:rPr>
            </w:pPr>
            <w:r w:rsidRPr="000F3F7F">
              <w:rPr>
                <w:rFonts w:ascii="Times New Roman" w:hAnsi="Times New Roman"/>
                <w:color w:val="000000" w:themeColor="text1"/>
                <w:szCs w:val="26"/>
              </w:rPr>
              <w:t xml:space="preserve">ỦY BAN NHÂN DÂN </w:t>
            </w:r>
          </w:p>
        </w:tc>
        <w:tc>
          <w:tcPr>
            <w:tcW w:w="5987" w:type="dxa"/>
          </w:tcPr>
          <w:p w14:paraId="23BB50B0" w14:textId="77777777" w:rsidR="00B93EDB" w:rsidRPr="000F3F7F" w:rsidRDefault="00B93EDB" w:rsidP="00700AAD">
            <w:pPr>
              <w:pStyle w:val="Heading4"/>
              <w:rPr>
                <w:rFonts w:ascii="Times New Roman" w:hAnsi="Times New Roman"/>
                <w:color w:val="000000" w:themeColor="text1"/>
                <w:szCs w:val="26"/>
                <w:lang w:val="vi-VN"/>
              </w:rPr>
            </w:pPr>
            <w:r w:rsidRPr="000F3F7F">
              <w:rPr>
                <w:rFonts w:ascii="Times New Roman" w:hAnsi="Times New Roman"/>
                <w:color w:val="000000" w:themeColor="text1"/>
                <w:szCs w:val="26"/>
                <w:lang w:val="vi-VN"/>
              </w:rPr>
              <w:t>CỘNG HÒA XÃ HỘI CHỦ NGHĨA VIỆT NAM</w:t>
            </w:r>
          </w:p>
        </w:tc>
      </w:tr>
      <w:tr w:rsidR="00B93EDB" w:rsidRPr="000F3F7F" w14:paraId="5134FA50" w14:textId="77777777" w:rsidTr="00700AAD">
        <w:tc>
          <w:tcPr>
            <w:tcW w:w="3828" w:type="dxa"/>
          </w:tcPr>
          <w:p w14:paraId="50AC43DD" w14:textId="77777777" w:rsidR="00B93EDB" w:rsidRPr="000F3F7F" w:rsidRDefault="00B93EDB" w:rsidP="00700AAD">
            <w:pPr>
              <w:jc w:val="center"/>
              <w:rPr>
                <w:rFonts w:ascii="Times New Roman" w:hAnsi="Times New Roman"/>
                <w:b/>
                <w:color w:val="000000" w:themeColor="text1"/>
                <w:sz w:val="26"/>
                <w:szCs w:val="26"/>
              </w:rPr>
            </w:pPr>
            <w:r w:rsidRPr="000F3F7F">
              <w:rPr>
                <w:rFonts w:ascii="Times New Roman" w:hAnsi="Times New Roman"/>
                <w:b/>
                <w:color w:val="000000" w:themeColor="text1"/>
                <w:sz w:val="26"/>
                <w:szCs w:val="26"/>
              </w:rPr>
              <w:t>THÀNH PHỐ HỒ CHÍ MINH</w:t>
            </w:r>
          </w:p>
        </w:tc>
        <w:tc>
          <w:tcPr>
            <w:tcW w:w="5987" w:type="dxa"/>
          </w:tcPr>
          <w:p w14:paraId="7BB45BDC" w14:textId="77777777" w:rsidR="00B93EDB" w:rsidRPr="000F3F7F" w:rsidRDefault="00B93EDB" w:rsidP="00700AAD">
            <w:pPr>
              <w:pStyle w:val="Heading4"/>
              <w:rPr>
                <w:rFonts w:ascii="Times New Roman" w:hAnsi="Times New Roman"/>
                <w:color w:val="000000" w:themeColor="text1"/>
                <w:szCs w:val="26"/>
                <w:lang w:val="vi-VN"/>
              </w:rPr>
            </w:pPr>
            <w:r w:rsidRPr="000F3F7F">
              <w:rPr>
                <w:rFonts w:ascii="Times New Roman" w:hAnsi="Times New Roman"/>
                <w:color w:val="000000" w:themeColor="text1"/>
                <w:szCs w:val="26"/>
                <w:lang w:val="vi-VN"/>
              </w:rPr>
              <w:t>Độc lập – Tự do – Hạnh phúc</w:t>
            </w:r>
          </w:p>
        </w:tc>
      </w:tr>
      <w:tr w:rsidR="00B93EDB" w:rsidRPr="000F3F7F" w14:paraId="052DCCB5" w14:textId="77777777" w:rsidTr="00700AAD">
        <w:tc>
          <w:tcPr>
            <w:tcW w:w="3828" w:type="dxa"/>
          </w:tcPr>
          <w:p w14:paraId="78739E69" w14:textId="77777777" w:rsidR="00B93EDB" w:rsidRPr="000F3F7F" w:rsidRDefault="00B93EDB" w:rsidP="00700AAD">
            <w:pPr>
              <w:jc w:val="center"/>
              <w:rPr>
                <w:rFonts w:ascii="Times New Roman" w:hAnsi="Times New Roman"/>
                <w:color w:val="000000" w:themeColor="text1"/>
                <w:sz w:val="26"/>
                <w:szCs w:val="26"/>
              </w:rPr>
            </w:pPr>
            <w:r w:rsidRPr="000F3F7F">
              <w:rPr>
                <w:rFonts w:ascii="Times New Roman" w:hAnsi="Times New Roman"/>
                <w:noProof/>
                <w:color w:val="000000" w:themeColor="text1"/>
              </w:rPr>
              <mc:AlternateContent>
                <mc:Choice Requires="wps">
                  <w:drawing>
                    <wp:anchor distT="4294967295" distB="4294967295" distL="114300" distR="114300" simplePos="0" relativeHeight="251660288" behindDoc="0" locked="0" layoutInCell="0" allowOverlap="1" wp14:anchorId="570B7B8B" wp14:editId="1A6B0DAE">
                      <wp:simplePos x="0" y="0"/>
                      <wp:positionH relativeFrom="column">
                        <wp:posOffset>589915</wp:posOffset>
                      </wp:positionH>
                      <wp:positionV relativeFrom="paragraph">
                        <wp:posOffset>42215</wp:posOffset>
                      </wp:positionV>
                      <wp:extent cx="1009650" cy="0"/>
                      <wp:effectExtent l="0" t="0" r="19050" b="1905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8156BB" id="Line 1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45pt,3.3pt" to="125.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p4+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" o:allowincell="f"/>
                  </w:pict>
                </mc:Fallback>
              </mc:AlternateContent>
            </w:r>
          </w:p>
        </w:tc>
        <w:tc>
          <w:tcPr>
            <w:tcW w:w="5987" w:type="dxa"/>
          </w:tcPr>
          <w:p w14:paraId="069109B3" w14:textId="77777777" w:rsidR="00B93EDB" w:rsidRPr="000F3F7F" w:rsidRDefault="00B93EDB" w:rsidP="00700AAD">
            <w:pPr>
              <w:jc w:val="center"/>
              <w:rPr>
                <w:rFonts w:ascii="Times New Roman" w:hAnsi="Times New Roman"/>
                <w:color w:val="000000" w:themeColor="text1"/>
                <w:sz w:val="26"/>
                <w:szCs w:val="26"/>
                <w:vertAlign w:val="superscript"/>
              </w:rPr>
            </w:pPr>
            <w:r w:rsidRPr="000F3F7F">
              <w:rPr>
                <w:rFonts w:ascii="Times New Roman" w:hAnsi="Times New Roman"/>
                <w:noProof/>
                <w:color w:val="000000" w:themeColor="text1"/>
              </w:rPr>
              <mc:AlternateContent>
                <mc:Choice Requires="wps">
                  <w:drawing>
                    <wp:anchor distT="4294967295" distB="4294967295" distL="114300" distR="114300" simplePos="0" relativeHeight="251659264" behindDoc="0" locked="0" layoutInCell="1" allowOverlap="1" wp14:anchorId="0DD6F417" wp14:editId="55054C08">
                      <wp:simplePos x="0" y="0"/>
                      <wp:positionH relativeFrom="column">
                        <wp:posOffset>954100</wp:posOffset>
                      </wp:positionH>
                      <wp:positionV relativeFrom="paragraph">
                        <wp:posOffset>52070</wp:posOffset>
                      </wp:positionV>
                      <wp:extent cx="1820545" cy="0"/>
                      <wp:effectExtent l="0" t="0" r="27305" b="19050"/>
                      <wp:wrapNone/>
                      <wp:docPr id="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0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F0B48" id="Line 1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15pt,4.1pt" to="218.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qpt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"/>
                  </w:pict>
                </mc:Fallback>
              </mc:AlternateContent>
            </w:r>
          </w:p>
        </w:tc>
      </w:tr>
      <w:tr w:rsidR="00B93EDB" w:rsidRPr="000F3F7F" w14:paraId="19F5BA78" w14:textId="77777777" w:rsidTr="00700AAD">
        <w:trPr>
          <w:trHeight w:val="1449"/>
        </w:trPr>
        <w:tc>
          <w:tcPr>
            <w:tcW w:w="3828" w:type="dxa"/>
          </w:tcPr>
          <w:p w14:paraId="4912E377" w14:textId="77777777" w:rsidR="00B93EDB" w:rsidRPr="000F3F7F" w:rsidRDefault="00B93EDB" w:rsidP="00700AAD">
            <w:pPr>
              <w:jc w:val="center"/>
              <w:rPr>
                <w:rFonts w:ascii="Times New Roman" w:hAnsi="Times New Roman"/>
                <w:color w:val="000000" w:themeColor="text1"/>
                <w:sz w:val="26"/>
                <w:szCs w:val="26"/>
              </w:rPr>
            </w:pPr>
            <w:r w:rsidRPr="000F3F7F">
              <w:rPr>
                <w:rFonts w:ascii="Times New Roman" w:hAnsi="Times New Roman"/>
                <w:color w:val="000000" w:themeColor="text1"/>
                <w:sz w:val="26"/>
                <w:szCs w:val="26"/>
              </w:rPr>
              <w:t>Số:          /UBND-KT</w:t>
            </w:r>
          </w:p>
          <w:p w14:paraId="0691D722" w14:textId="66137DF3" w:rsidR="004B75FF" w:rsidRDefault="004B75FF" w:rsidP="006B0BA1">
            <w:pPr>
              <w:jc w:val="center"/>
              <w:rPr>
                <w:rFonts w:ascii="Times New Roman" w:hAnsi="Times New Roman"/>
                <w:color w:val="000000" w:themeColor="text1"/>
              </w:rPr>
            </w:pPr>
            <w:bookmarkStart w:id="0" w:name="_Hlk144465599"/>
            <w:bookmarkStart w:id="1" w:name="_Hlk140933244"/>
            <w:r w:rsidRPr="004B75FF">
              <w:rPr>
                <w:rFonts w:ascii="Times New Roman" w:hAnsi="Times New Roman"/>
                <w:color w:val="000000" w:themeColor="text1"/>
              </w:rPr>
              <w:t xml:space="preserve">Về </w:t>
            </w:r>
            <w:r w:rsidR="007E57C4" w:rsidRPr="007E57C4">
              <w:rPr>
                <w:rFonts w:ascii="Times New Roman" w:hAnsi="Times New Roman"/>
                <w:color w:val="000000" w:themeColor="text1"/>
              </w:rPr>
              <w:t xml:space="preserve">triển khai Công điện số 39/CĐ-TTg ngày 14/5/2026 của Thủ tướng Chính phủ, Công văn số 6142/BTC-QLCS ngày 14/5/2026 và Công văn 6215/BTC-QLCS </w:t>
            </w:r>
            <w:r w:rsidR="007E57C4">
              <w:rPr>
                <w:rFonts w:ascii="Times New Roman" w:hAnsi="Times New Roman"/>
                <w:color w:val="000000" w:themeColor="text1"/>
              </w:rPr>
              <w:t>của Bộ Tài chính</w:t>
            </w:r>
          </w:p>
          <w:bookmarkEnd w:id="0"/>
          <w:bookmarkEnd w:id="1"/>
          <w:p w14:paraId="7A45CFEA" w14:textId="7359113D" w:rsidR="002B0554" w:rsidRPr="000F3F7F" w:rsidRDefault="002B0554" w:rsidP="004B75FF">
            <w:pPr>
              <w:jc w:val="center"/>
              <w:rPr>
                <w:rFonts w:ascii="Times New Roman" w:hAnsi="Times New Roman"/>
                <w:color w:val="000000" w:themeColor="text1"/>
              </w:rPr>
            </w:pPr>
          </w:p>
        </w:tc>
        <w:tc>
          <w:tcPr>
            <w:tcW w:w="5987" w:type="dxa"/>
          </w:tcPr>
          <w:p w14:paraId="634645EF" w14:textId="5E177B8C" w:rsidR="00B93EDB" w:rsidRPr="000F3F7F" w:rsidRDefault="00B93EDB" w:rsidP="002E1945">
            <w:pPr>
              <w:pStyle w:val="Heading5"/>
              <w:rPr>
                <w:rFonts w:ascii="Times New Roman" w:hAnsi="Times New Roman"/>
                <w:b w:val="0"/>
                <w:i/>
                <w:color w:val="000000" w:themeColor="text1"/>
                <w:sz w:val="26"/>
                <w:szCs w:val="26"/>
              </w:rPr>
            </w:pPr>
            <w:r w:rsidRPr="000F3F7F">
              <w:rPr>
                <w:rFonts w:ascii="Times New Roman" w:hAnsi="Times New Roman"/>
                <w:b w:val="0"/>
                <w:i/>
                <w:color w:val="000000" w:themeColor="text1"/>
                <w:sz w:val="26"/>
                <w:szCs w:val="26"/>
                <w:lang w:val="vi-VN"/>
              </w:rPr>
              <w:t xml:space="preserve">Thành phố Hồ Chí Minh, ngày    </w:t>
            </w:r>
            <w:r w:rsidRPr="000F3F7F">
              <w:rPr>
                <w:rFonts w:ascii="Times New Roman" w:hAnsi="Times New Roman"/>
                <w:b w:val="0"/>
                <w:i/>
                <w:color w:val="000000" w:themeColor="text1"/>
                <w:sz w:val="26"/>
                <w:szCs w:val="26"/>
              </w:rPr>
              <w:t xml:space="preserve"> </w:t>
            </w:r>
            <w:r w:rsidRPr="000F3F7F">
              <w:rPr>
                <w:rFonts w:ascii="Times New Roman" w:hAnsi="Times New Roman"/>
                <w:b w:val="0"/>
                <w:i/>
                <w:color w:val="000000" w:themeColor="text1"/>
                <w:sz w:val="26"/>
                <w:szCs w:val="26"/>
                <w:lang w:val="vi-VN"/>
              </w:rPr>
              <w:t xml:space="preserve">tháng </w:t>
            </w:r>
            <w:r w:rsidRPr="000F3F7F">
              <w:rPr>
                <w:rFonts w:ascii="Times New Roman" w:hAnsi="Times New Roman"/>
                <w:b w:val="0"/>
                <w:i/>
                <w:color w:val="000000" w:themeColor="text1"/>
                <w:sz w:val="26"/>
                <w:szCs w:val="26"/>
              </w:rPr>
              <w:t xml:space="preserve">  </w:t>
            </w:r>
            <w:r w:rsidRPr="000F3F7F">
              <w:rPr>
                <w:rFonts w:ascii="Times New Roman" w:hAnsi="Times New Roman"/>
                <w:b w:val="0"/>
                <w:i/>
                <w:color w:val="000000" w:themeColor="text1"/>
                <w:sz w:val="26"/>
                <w:szCs w:val="26"/>
                <w:lang w:val="vi-VN"/>
              </w:rPr>
              <w:t xml:space="preserve"> năm 20</w:t>
            </w:r>
            <w:r w:rsidRPr="000F3F7F">
              <w:rPr>
                <w:rFonts w:ascii="Times New Roman" w:hAnsi="Times New Roman"/>
                <w:b w:val="0"/>
                <w:i/>
                <w:color w:val="000000" w:themeColor="text1"/>
                <w:sz w:val="26"/>
                <w:szCs w:val="26"/>
              </w:rPr>
              <w:t>2</w:t>
            </w:r>
            <w:r w:rsidR="00FB7D00">
              <w:rPr>
                <w:rFonts w:ascii="Times New Roman" w:hAnsi="Times New Roman"/>
                <w:b w:val="0"/>
                <w:i/>
                <w:color w:val="000000" w:themeColor="text1"/>
                <w:sz w:val="26"/>
                <w:szCs w:val="26"/>
              </w:rPr>
              <w:t>6</w:t>
            </w:r>
          </w:p>
        </w:tc>
      </w:tr>
    </w:tbl>
    <w:p w14:paraId="02FF3C81" w14:textId="6C51DF3A" w:rsidR="00B42EAA" w:rsidRPr="000F3F7F" w:rsidRDefault="00B93EDB" w:rsidP="00B93EDB">
      <w:pPr>
        <w:suppressAutoHyphens/>
        <w:rPr>
          <w:rFonts w:ascii="Times New Roman" w:hAnsi="Times New Roman"/>
          <w:color w:val="000000" w:themeColor="text1"/>
          <w:sz w:val="28"/>
          <w:szCs w:val="28"/>
        </w:rPr>
      </w:pPr>
      <w:r w:rsidRPr="000F3F7F">
        <w:rPr>
          <w:rFonts w:ascii="Times New Roman" w:hAnsi="Times New Roman"/>
          <w:color w:val="000000" w:themeColor="text1"/>
          <w:sz w:val="28"/>
          <w:szCs w:val="28"/>
        </w:rPr>
        <w:t xml:space="preserve">    </w:t>
      </w:r>
      <w:r w:rsidRPr="000F3F7F">
        <w:rPr>
          <w:rFonts w:ascii="Times New Roman" w:hAnsi="Times New Roman"/>
          <w:color w:val="000000" w:themeColor="text1"/>
          <w:sz w:val="28"/>
          <w:szCs w:val="28"/>
        </w:rPr>
        <w:tab/>
      </w:r>
      <w:r w:rsidRPr="000F3F7F">
        <w:rPr>
          <w:rFonts w:ascii="Times New Roman" w:hAnsi="Times New Roman"/>
          <w:color w:val="000000" w:themeColor="text1"/>
          <w:sz w:val="28"/>
          <w:szCs w:val="28"/>
        </w:rPr>
        <w:tab/>
      </w:r>
    </w:p>
    <w:p w14:paraId="6B4471C3" w14:textId="74F52B3E" w:rsidR="007E57C4" w:rsidRPr="007E57C4" w:rsidRDefault="00630A7D" w:rsidP="007E57C4">
      <w:pPr>
        <w:jc w:val="both"/>
        <w:rPr>
          <w:rFonts w:ascii="Times New Roman" w:hAnsi="Times New Roman"/>
          <w:sz w:val="28"/>
          <w:szCs w:val="28"/>
        </w:rPr>
      </w:pPr>
      <w:r>
        <w:rPr>
          <w:rFonts w:ascii="Times New Roman" w:hAnsi="Times New Roman"/>
          <w:noProof/>
          <w:color w:val="000000" w:themeColor="text1"/>
          <w:sz w:val="28"/>
          <w:szCs w:val="28"/>
        </w:rPr>
        <w:t xml:space="preserve">    </w:t>
      </w:r>
      <w:r w:rsidR="002B0554">
        <w:rPr>
          <w:rFonts w:ascii="Times New Roman" w:hAnsi="Times New Roman"/>
          <w:noProof/>
          <w:color w:val="000000" w:themeColor="text1"/>
          <w:sz w:val="28"/>
          <w:szCs w:val="28"/>
        </w:rPr>
        <w:tab/>
      </w:r>
      <w:r w:rsidR="002B0554">
        <w:rPr>
          <w:rFonts w:ascii="Times New Roman" w:hAnsi="Times New Roman"/>
          <w:noProof/>
          <w:color w:val="000000" w:themeColor="text1"/>
          <w:sz w:val="28"/>
          <w:szCs w:val="28"/>
        </w:rPr>
        <w:tab/>
      </w:r>
      <w:r w:rsidR="00AF58B8">
        <w:rPr>
          <w:rFonts w:ascii="Times New Roman" w:hAnsi="Times New Roman"/>
          <w:noProof/>
          <w:color w:val="000000" w:themeColor="text1"/>
          <w:sz w:val="28"/>
          <w:szCs w:val="28"/>
        </w:rPr>
        <w:t xml:space="preserve">     </w:t>
      </w:r>
      <w:r w:rsidR="007E57C4" w:rsidRPr="007E57C4">
        <w:rPr>
          <w:rFonts w:ascii="Times New Roman" w:hAnsi="Times New Roman"/>
          <w:iCs/>
          <w:color w:val="000000"/>
          <w:sz w:val="28"/>
          <w:szCs w:val="28"/>
        </w:rPr>
        <w:t>Kính gửi</w:t>
      </w:r>
      <w:r w:rsidR="007E57C4" w:rsidRPr="007E57C4">
        <w:rPr>
          <w:rFonts w:ascii="Times New Roman" w:hAnsi="Times New Roman"/>
          <w:color w:val="000000"/>
          <w:sz w:val="28"/>
          <w:szCs w:val="28"/>
        </w:rPr>
        <w:t>:</w:t>
      </w:r>
    </w:p>
    <w:p w14:paraId="3BCD291F" w14:textId="77777777" w:rsidR="007E57C4" w:rsidRPr="007E57C4" w:rsidRDefault="007E57C4" w:rsidP="007E57C4">
      <w:pPr>
        <w:ind w:firstLine="1710"/>
        <w:jc w:val="both"/>
        <w:rPr>
          <w:rFonts w:ascii="Times New Roman" w:hAnsi="Times New Roman"/>
          <w:sz w:val="28"/>
          <w:szCs w:val="28"/>
        </w:rPr>
      </w:pPr>
      <w:r w:rsidRPr="007E57C4">
        <w:rPr>
          <w:rFonts w:ascii="Times New Roman" w:hAnsi="Times New Roman"/>
          <w:sz w:val="28"/>
          <w:szCs w:val="28"/>
        </w:rPr>
        <w:t xml:space="preserve">               - Văn phòng Thành ủy;</w:t>
      </w:r>
    </w:p>
    <w:p w14:paraId="14BECEE5" w14:textId="77777777" w:rsidR="007E57C4" w:rsidRPr="007E57C4" w:rsidRDefault="007E57C4" w:rsidP="007E57C4">
      <w:pPr>
        <w:ind w:left="1062" w:firstLine="1710"/>
        <w:jc w:val="both"/>
        <w:rPr>
          <w:rFonts w:ascii="Times New Roman" w:hAnsi="Times New Roman"/>
          <w:sz w:val="28"/>
          <w:szCs w:val="28"/>
        </w:rPr>
      </w:pPr>
      <w:r w:rsidRPr="007E57C4">
        <w:rPr>
          <w:rFonts w:ascii="Times New Roman" w:hAnsi="Times New Roman"/>
          <w:sz w:val="28"/>
          <w:szCs w:val="28"/>
        </w:rPr>
        <w:t xml:space="preserve">- Văn phòng Đoàn đại biểu Quốc hội </w:t>
      </w:r>
    </w:p>
    <w:p w14:paraId="7713F470" w14:textId="77777777" w:rsidR="007E57C4" w:rsidRPr="007E57C4" w:rsidRDefault="007E57C4" w:rsidP="007E57C4">
      <w:pPr>
        <w:ind w:left="1062" w:firstLine="1710"/>
        <w:jc w:val="both"/>
        <w:rPr>
          <w:rFonts w:ascii="Times New Roman" w:hAnsi="Times New Roman"/>
          <w:sz w:val="28"/>
          <w:szCs w:val="28"/>
        </w:rPr>
      </w:pPr>
      <w:r w:rsidRPr="007E57C4">
        <w:rPr>
          <w:rFonts w:ascii="Times New Roman" w:hAnsi="Times New Roman"/>
          <w:sz w:val="28"/>
          <w:szCs w:val="28"/>
        </w:rPr>
        <w:t xml:space="preserve">   và Hội đồng nhân dân Thành phố;</w:t>
      </w:r>
    </w:p>
    <w:p w14:paraId="3CAA0C50" w14:textId="77777777" w:rsidR="007E57C4" w:rsidRPr="007E57C4" w:rsidRDefault="007E57C4" w:rsidP="007E57C4">
      <w:pPr>
        <w:ind w:left="1062" w:firstLine="1710"/>
        <w:jc w:val="both"/>
        <w:rPr>
          <w:rFonts w:ascii="Times New Roman" w:hAnsi="Times New Roman"/>
          <w:sz w:val="28"/>
          <w:szCs w:val="28"/>
        </w:rPr>
      </w:pPr>
      <w:r w:rsidRPr="007E57C4">
        <w:rPr>
          <w:rFonts w:ascii="Times New Roman" w:hAnsi="Times New Roman"/>
          <w:sz w:val="28"/>
          <w:szCs w:val="28"/>
        </w:rPr>
        <w:t>- Ủy ban Mặt trận Tổ quốc Việt Nam Thành phố</w:t>
      </w:r>
    </w:p>
    <w:p w14:paraId="121FE8C9" w14:textId="68D6F6A5" w:rsidR="007E57C4" w:rsidRPr="007E57C4" w:rsidRDefault="007E57C4" w:rsidP="007E57C4">
      <w:pPr>
        <w:ind w:left="1062" w:firstLine="1710"/>
        <w:jc w:val="both"/>
        <w:rPr>
          <w:rFonts w:ascii="Times New Roman" w:hAnsi="Times New Roman"/>
          <w:sz w:val="28"/>
          <w:szCs w:val="28"/>
        </w:rPr>
      </w:pPr>
      <w:r w:rsidRPr="007E57C4">
        <w:rPr>
          <w:rFonts w:ascii="Times New Roman" w:hAnsi="Times New Roman"/>
          <w:sz w:val="28"/>
          <w:szCs w:val="28"/>
        </w:rPr>
        <w:t xml:space="preserve">  (gồm các tổ chức chính trị - xã hội);</w:t>
      </w:r>
    </w:p>
    <w:p w14:paraId="48AF57AA" w14:textId="1CA35BFA" w:rsidR="007E57C4" w:rsidRPr="007E57C4" w:rsidRDefault="007E57C4" w:rsidP="007E57C4">
      <w:pPr>
        <w:ind w:left="1062" w:firstLine="1710"/>
        <w:jc w:val="both"/>
        <w:rPr>
          <w:rFonts w:ascii="Times New Roman" w:hAnsi="Times New Roman"/>
          <w:sz w:val="28"/>
          <w:szCs w:val="28"/>
        </w:rPr>
      </w:pPr>
      <w:r w:rsidRPr="007E57C4">
        <w:rPr>
          <w:rFonts w:ascii="Times New Roman" w:hAnsi="Times New Roman"/>
          <w:sz w:val="28"/>
          <w:szCs w:val="28"/>
        </w:rPr>
        <w:t xml:space="preserve">- Văn phòng Ủy ban nhân dân Thành phố; </w:t>
      </w:r>
    </w:p>
    <w:p w14:paraId="142EAD71" w14:textId="0C0B3891" w:rsidR="007E57C4" w:rsidRPr="007E57C4" w:rsidRDefault="007E57C4" w:rsidP="007E57C4">
      <w:pPr>
        <w:ind w:left="1062" w:firstLine="1710"/>
        <w:jc w:val="both"/>
        <w:rPr>
          <w:rFonts w:ascii="Times New Roman" w:hAnsi="Times New Roman"/>
          <w:sz w:val="28"/>
          <w:szCs w:val="28"/>
        </w:rPr>
      </w:pPr>
      <w:r w:rsidRPr="007E57C4">
        <w:rPr>
          <w:rFonts w:ascii="Times New Roman" w:hAnsi="Times New Roman"/>
          <w:sz w:val="28"/>
          <w:szCs w:val="28"/>
        </w:rPr>
        <w:t>- Các sở, ban, ngành Thành phố;</w:t>
      </w:r>
    </w:p>
    <w:p w14:paraId="5DC07E72" w14:textId="0E279F6A" w:rsidR="007E57C4" w:rsidRPr="007E57C4" w:rsidRDefault="007E57C4" w:rsidP="007E57C4">
      <w:pPr>
        <w:ind w:left="1062" w:firstLine="1710"/>
        <w:jc w:val="both"/>
        <w:rPr>
          <w:rFonts w:ascii="Times New Roman" w:hAnsi="Times New Roman"/>
          <w:sz w:val="28"/>
          <w:szCs w:val="28"/>
        </w:rPr>
      </w:pPr>
      <w:r w:rsidRPr="007E57C4">
        <w:rPr>
          <w:rFonts w:ascii="Times New Roman" w:hAnsi="Times New Roman"/>
          <w:sz w:val="28"/>
          <w:szCs w:val="28"/>
        </w:rPr>
        <w:t>- Ủy ban nhân dân 168 xã, phường, đặc khu;</w:t>
      </w:r>
    </w:p>
    <w:p w14:paraId="314E4BED" w14:textId="77777777" w:rsidR="007E57C4" w:rsidRPr="007E57C4" w:rsidRDefault="007E57C4" w:rsidP="007E57C4">
      <w:pPr>
        <w:ind w:left="1062" w:firstLine="1710"/>
        <w:jc w:val="both"/>
        <w:rPr>
          <w:rFonts w:ascii="Times New Roman" w:hAnsi="Times New Roman"/>
          <w:sz w:val="28"/>
          <w:szCs w:val="28"/>
        </w:rPr>
      </w:pPr>
      <w:r w:rsidRPr="007E57C4">
        <w:rPr>
          <w:rFonts w:ascii="Times New Roman" w:hAnsi="Times New Roman"/>
          <w:sz w:val="28"/>
          <w:szCs w:val="28"/>
        </w:rPr>
        <w:t xml:space="preserve">- Các đơn vị sự nghiệp công lập trực </w:t>
      </w:r>
    </w:p>
    <w:p w14:paraId="3CBFD6AC" w14:textId="283DC220" w:rsidR="007E57C4" w:rsidRPr="007E57C4" w:rsidRDefault="007E57C4" w:rsidP="007E57C4">
      <w:pPr>
        <w:ind w:left="1062" w:firstLine="1710"/>
        <w:jc w:val="both"/>
        <w:rPr>
          <w:rFonts w:ascii="Times New Roman" w:hAnsi="Times New Roman"/>
          <w:sz w:val="28"/>
          <w:szCs w:val="28"/>
        </w:rPr>
      </w:pPr>
      <w:r w:rsidRPr="007E57C4">
        <w:rPr>
          <w:rFonts w:ascii="Times New Roman" w:hAnsi="Times New Roman"/>
          <w:sz w:val="28"/>
          <w:szCs w:val="28"/>
        </w:rPr>
        <w:t xml:space="preserve">   thuộc Ủy ban nhân dân Thành phố;</w:t>
      </w:r>
    </w:p>
    <w:p w14:paraId="6FC67B06" w14:textId="77777777" w:rsidR="007E57C4" w:rsidRPr="007E57C4" w:rsidRDefault="007E57C4" w:rsidP="007E57C4">
      <w:pPr>
        <w:ind w:left="1062" w:firstLine="1710"/>
        <w:jc w:val="both"/>
        <w:rPr>
          <w:rFonts w:ascii="Times New Roman" w:hAnsi="Times New Roman"/>
          <w:iCs/>
          <w:sz w:val="28"/>
          <w:szCs w:val="28"/>
        </w:rPr>
      </w:pPr>
      <w:r w:rsidRPr="007E57C4">
        <w:rPr>
          <w:rFonts w:ascii="Times New Roman" w:hAnsi="Times New Roman"/>
          <w:sz w:val="28"/>
          <w:szCs w:val="28"/>
        </w:rPr>
        <w:t xml:space="preserve">- </w:t>
      </w:r>
      <w:r w:rsidRPr="007E57C4">
        <w:rPr>
          <w:rFonts w:ascii="Times New Roman" w:hAnsi="Times New Roman"/>
          <w:sz w:val="28"/>
          <w:szCs w:val="28"/>
          <w:lang w:val="vi-VN"/>
        </w:rPr>
        <w:t xml:space="preserve">Các </w:t>
      </w:r>
      <w:r w:rsidRPr="007E57C4">
        <w:rPr>
          <w:rFonts w:ascii="Times New Roman" w:hAnsi="Times New Roman"/>
          <w:iCs/>
          <w:sz w:val="28"/>
          <w:szCs w:val="28"/>
        </w:rPr>
        <w:t xml:space="preserve">Doanh nghiệp </w:t>
      </w:r>
      <w:bookmarkStart w:id="2" w:name="_Hlk218758654"/>
      <w:r w:rsidRPr="007E57C4">
        <w:rPr>
          <w:rFonts w:ascii="Times New Roman" w:hAnsi="Times New Roman"/>
          <w:iCs/>
          <w:sz w:val="28"/>
          <w:szCs w:val="28"/>
        </w:rPr>
        <w:t xml:space="preserve">do Nhà nước nắm giữ 100% </w:t>
      </w:r>
    </w:p>
    <w:p w14:paraId="30565525" w14:textId="478C8C10" w:rsidR="007E57C4" w:rsidRPr="007E57C4" w:rsidRDefault="007E57C4" w:rsidP="007E57C4">
      <w:pPr>
        <w:ind w:left="1062" w:firstLine="1710"/>
        <w:jc w:val="both"/>
        <w:rPr>
          <w:rFonts w:ascii="Times New Roman" w:hAnsi="Times New Roman"/>
          <w:sz w:val="28"/>
          <w:szCs w:val="28"/>
        </w:rPr>
      </w:pPr>
      <w:r w:rsidRPr="007E57C4">
        <w:rPr>
          <w:rFonts w:ascii="Times New Roman" w:hAnsi="Times New Roman"/>
          <w:iCs/>
          <w:sz w:val="28"/>
          <w:szCs w:val="28"/>
        </w:rPr>
        <w:t xml:space="preserve">  vốn điều lệ thuộc Thành phố </w:t>
      </w:r>
      <w:bookmarkEnd w:id="2"/>
      <w:r w:rsidRPr="007E57C4">
        <w:rPr>
          <w:rFonts w:ascii="Times New Roman" w:hAnsi="Times New Roman"/>
          <w:iCs/>
          <w:sz w:val="28"/>
          <w:szCs w:val="28"/>
        </w:rPr>
        <w:t xml:space="preserve">(gọi tắt là </w:t>
      </w:r>
      <w:r w:rsidR="00A35736">
        <w:rPr>
          <w:rFonts w:ascii="Times New Roman" w:hAnsi="Times New Roman"/>
          <w:iCs/>
          <w:sz w:val="28"/>
          <w:szCs w:val="28"/>
        </w:rPr>
        <w:t>d</w:t>
      </w:r>
      <w:r w:rsidRPr="007E57C4">
        <w:rPr>
          <w:rFonts w:ascii="Times New Roman" w:hAnsi="Times New Roman"/>
          <w:iCs/>
          <w:sz w:val="28"/>
          <w:szCs w:val="28"/>
        </w:rPr>
        <w:t>oanh</w:t>
      </w:r>
      <w:r w:rsidRPr="007E57C4">
        <w:rPr>
          <w:rFonts w:ascii="Times New Roman" w:hAnsi="Times New Roman"/>
          <w:iCs/>
          <w:spacing w:val="-4"/>
          <w:sz w:val="28"/>
          <w:szCs w:val="28"/>
        </w:rPr>
        <w:t xml:space="preserve"> nghiệp).</w:t>
      </w:r>
    </w:p>
    <w:p w14:paraId="6994B75C" w14:textId="77777777" w:rsidR="004B75FF" w:rsidRPr="00715E84" w:rsidRDefault="004B75FF" w:rsidP="004B75FF">
      <w:pPr>
        <w:widowControl w:val="0"/>
        <w:ind w:firstLineChars="250" w:firstLine="690"/>
        <w:jc w:val="both"/>
        <w:rPr>
          <w:rFonts w:ascii="Times New Roman" w:hAnsi="Times New Roman"/>
          <w:spacing w:val="-4"/>
          <w:sz w:val="28"/>
          <w:szCs w:val="28"/>
        </w:rPr>
      </w:pPr>
    </w:p>
    <w:p w14:paraId="4283EF09" w14:textId="5BA984E2" w:rsidR="007E57C4" w:rsidRPr="007E57C4" w:rsidRDefault="007E57C4" w:rsidP="00A35736">
      <w:pPr>
        <w:spacing w:before="120" w:after="120"/>
        <w:ind w:firstLine="706"/>
        <w:jc w:val="both"/>
        <w:rPr>
          <w:rFonts w:ascii="Times New Roman" w:hAnsi="Times New Roman"/>
          <w:bCs/>
          <w:sz w:val="28"/>
          <w:szCs w:val="28"/>
        </w:rPr>
      </w:pPr>
      <w:r w:rsidRPr="007E57C4">
        <w:rPr>
          <w:rFonts w:ascii="Times New Roman" w:hAnsi="Times New Roman"/>
          <w:bCs/>
          <w:sz w:val="28"/>
          <w:szCs w:val="28"/>
        </w:rPr>
        <w:t xml:space="preserve">Thực hiện ý kiến chỉ đạo của Thủ tướng Chính phủ tại Công điện số 39/CĐ-TTg ngày </w:t>
      </w:r>
      <w:r>
        <w:rPr>
          <w:rFonts w:ascii="Times New Roman" w:hAnsi="Times New Roman"/>
          <w:bCs/>
          <w:sz w:val="28"/>
          <w:szCs w:val="28"/>
        </w:rPr>
        <w:t>14 tháng 5 năm 2026</w:t>
      </w:r>
      <w:r w:rsidRPr="007E57C4">
        <w:rPr>
          <w:rFonts w:ascii="Times New Roman" w:hAnsi="Times New Roman"/>
          <w:bCs/>
          <w:sz w:val="28"/>
          <w:szCs w:val="28"/>
        </w:rPr>
        <w:t xml:space="preserve"> về việc đẩy nhanh tiến độ khai thác, xử lý các cơ sở nhà, đất dôi dư khi thực hiện sắp xếp tổ chức bộ máy, sắp xếp đơn vị hành chính các cấp và </w:t>
      </w:r>
      <w:r w:rsidR="00921224">
        <w:rPr>
          <w:rFonts w:ascii="Times New Roman" w:hAnsi="Times New Roman"/>
          <w:bCs/>
          <w:sz w:val="28"/>
          <w:szCs w:val="28"/>
        </w:rPr>
        <w:t>hướng dẫn của Bộ Tài chính</w:t>
      </w:r>
      <w:r w:rsidRPr="007E57C4">
        <w:rPr>
          <w:rFonts w:ascii="Times New Roman" w:hAnsi="Times New Roman"/>
          <w:bCs/>
          <w:sz w:val="28"/>
          <w:szCs w:val="28"/>
        </w:rPr>
        <w:t xml:space="preserve"> tại </w:t>
      </w:r>
      <w:r w:rsidR="00921224" w:rsidRPr="00921224">
        <w:rPr>
          <w:rFonts w:ascii="Times New Roman" w:hAnsi="Times New Roman"/>
          <w:bCs/>
          <w:sz w:val="28"/>
          <w:szCs w:val="28"/>
        </w:rPr>
        <w:t xml:space="preserve">Công văn số 6142/BTC-QLCS ngày 14 tháng 5 năm 2026 về việc quản lý, sử dụng và xử lý nhà, đất của các tập đoàn, tổng công ty nhà nước, các đơn vị thuộc Bộ, cơ quan </w:t>
      </w:r>
      <w:r w:rsidR="00921224">
        <w:rPr>
          <w:rFonts w:ascii="Times New Roman" w:hAnsi="Times New Roman"/>
          <w:bCs/>
          <w:sz w:val="28"/>
          <w:szCs w:val="28"/>
        </w:rPr>
        <w:t>T</w:t>
      </w:r>
      <w:r w:rsidR="00921224" w:rsidRPr="00921224">
        <w:rPr>
          <w:rFonts w:ascii="Times New Roman" w:hAnsi="Times New Roman"/>
          <w:bCs/>
          <w:sz w:val="28"/>
          <w:szCs w:val="28"/>
        </w:rPr>
        <w:t>rung ương trên địa bàn Thành phố Hồ Chí Minh</w:t>
      </w:r>
      <w:r w:rsidR="00921224">
        <w:rPr>
          <w:rFonts w:ascii="Times New Roman" w:hAnsi="Times New Roman"/>
          <w:bCs/>
          <w:sz w:val="28"/>
          <w:szCs w:val="28"/>
        </w:rPr>
        <w:t xml:space="preserve"> và </w:t>
      </w:r>
      <w:r w:rsidR="00921224" w:rsidRPr="00921224">
        <w:rPr>
          <w:rFonts w:ascii="Times New Roman" w:hAnsi="Times New Roman"/>
          <w:bCs/>
          <w:sz w:val="28"/>
          <w:szCs w:val="28"/>
        </w:rPr>
        <w:t xml:space="preserve">Công văn 6215/BTC-QLCS ngày </w:t>
      </w:r>
      <w:r w:rsidR="00921224">
        <w:rPr>
          <w:rFonts w:ascii="Times New Roman" w:hAnsi="Times New Roman"/>
          <w:bCs/>
          <w:sz w:val="28"/>
          <w:szCs w:val="28"/>
        </w:rPr>
        <w:t>15 tháng 5 năm 2026</w:t>
      </w:r>
      <w:r w:rsidR="00921224" w:rsidRPr="00921224">
        <w:rPr>
          <w:rFonts w:ascii="Times New Roman" w:hAnsi="Times New Roman"/>
          <w:bCs/>
          <w:sz w:val="28"/>
          <w:szCs w:val="28"/>
        </w:rPr>
        <w:t xml:space="preserve"> về việc triển khai Công điện số 39/CĐ-TTg</w:t>
      </w:r>
      <w:r w:rsidRPr="007E57C4">
        <w:rPr>
          <w:rFonts w:ascii="Times New Roman" w:hAnsi="Times New Roman"/>
          <w:bCs/>
          <w:sz w:val="28"/>
          <w:szCs w:val="28"/>
        </w:rPr>
        <w:t>;</w:t>
      </w:r>
    </w:p>
    <w:p w14:paraId="5A75F789" w14:textId="1FEE093D" w:rsidR="007E57C4" w:rsidRPr="007E57C4" w:rsidRDefault="0092122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Trên cơ sở báo cáo, đề xuất của Sở Tài chính tại</w:t>
      </w:r>
      <w:r w:rsidR="007E57C4" w:rsidRPr="007E57C4">
        <w:rPr>
          <w:rFonts w:ascii="Times New Roman" w:hAnsi="Times New Roman"/>
          <w:bCs/>
          <w:sz w:val="28"/>
          <w:szCs w:val="28"/>
        </w:rPr>
        <w:t xml:space="preserve"> Công văn số</w:t>
      </w:r>
      <w:r>
        <w:rPr>
          <w:rFonts w:ascii="Times New Roman" w:hAnsi="Times New Roman"/>
          <w:bCs/>
          <w:sz w:val="28"/>
          <w:szCs w:val="28"/>
        </w:rPr>
        <w:t xml:space="preserve"> 13077</w:t>
      </w:r>
      <w:r w:rsidR="007E57C4" w:rsidRPr="007E57C4">
        <w:rPr>
          <w:rFonts w:ascii="Times New Roman" w:hAnsi="Times New Roman"/>
          <w:bCs/>
          <w:sz w:val="28"/>
          <w:szCs w:val="28"/>
        </w:rPr>
        <w:t xml:space="preserve">/STC-QLCS ngày </w:t>
      </w:r>
      <w:r>
        <w:rPr>
          <w:rFonts w:ascii="Times New Roman" w:hAnsi="Times New Roman"/>
          <w:bCs/>
          <w:sz w:val="28"/>
          <w:szCs w:val="28"/>
        </w:rPr>
        <w:t xml:space="preserve">20 </w:t>
      </w:r>
      <w:r w:rsidRPr="007E57C4">
        <w:rPr>
          <w:rFonts w:ascii="Times New Roman" w:hAnsi="Times New Roman"/>
          <w:bCs/>
          <w:sz w:val="28"/>
          <w:szCs w:val="28"/>
        </w:rPr>
        <w:t xml:space="preserve"> </w:t>
      </w:r>
      <w:r w:rsidR="007E57C4" w:rsidRPr="007E57C4">
        <w:rPr>
          <w:rFonts w:ascii="Times New Roman" w:hAnsi="Times New Roman"/>
          <w:bCs/>
          <w:sz w:val="28"/>
          <w:szCs w:val="28"/>
        </w:rPr>
        <w:t>tháng 05 năm 2026</w:t>
      </w:r>
      <w:r>
        <w:rPr>
          <w:rFonts w:ascii="Times New Roman" w:hAnsi="Times New Roman"/>
          <w:bCs/>
          <w:sz w:val="28"/>
          <w:szCs w:val="28"/>
        </w:rPr>
        <w:t>; Chủ tịch</w:t>
      </w:r>
      <w:r w:rsidR="007E57C4" w:rsidRPr="007E57C4">
        <w:rPr>
          <w:rFonts w:ascii="Times New Roman" w:hAnsi="Times New Roman"/>
          <w:bCs/>
          <w:sz w:val="28"/>
          <w:szCs w:val="28"/>
        </w:rPr>
        <w:t xml:space="preserve"> Ủy ban nhân dân Thành phố chỉ đạo như sau:</w:t>
      </w:r>
    </w:p>
    <w:p w14:paraId="7AA61B08" w14:textId="74674A8B" w:rsidR="007E57C4" w:rsidRPr="00921224" w:rsidRDefault="007E57C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
          <w:sz w:val="28"/>
          <w:szCs w:val="28"/>
        </w:rPr>
      </w:pPr>
      <w:r w:rsidRPr="00921224">
        <w:rPr>
          <w:rFonts w:ascii="Times New Roman" w:hAnsi="Times New Roman"/>
          <w:b/>
          <w:sz w:val="28"/>
          <w:szCs w:val="28"/>
        </w:rPr>
        <w:t xml:space="preserve">I. Về Công điện số 39/CĐ-TTg ngày </w:t>
      </w:r>
      <w:r w:rsidR="00921224">
        <w:rPr>
          <w:rFonts w:ascii="Times New Roman" w:hAnsi="Times New Roman"/>
          <w:b/>
          <w:sz w:val="28"/>
          <w:szCs w:val="28"/>
        </w:rPr>
        <w:t>14 tháng 5 năm 2026</w:t>
      </w:r>
      <w:r w:rsidRPr="00921224">
        <w:rPr>
          <w:rFonts w:ascii="Times New Roman" w:hAnsi="Times New Roman"/>
          <w:b/>
          <w:sz w:val="28"/>
          <w:szCs w:val="28"/>
        </w:rPr>
        <w:t xml:space="preserve"> của Thủ tướng Chính phủ và Công văn 6215/BTC-QLCS ngày </w:t>
      </w:r>
      <w:r w:rsidR="00921224">
        <w:rPr>
          <w:rFonts w:ascii="Times New Roman" w:hAnsi="Times New Roman"/>
          <w:b/>
          <w:sz w:val="28"/>
          <w:szCs w:val="28"/>
        </w:rPr>
        <w:t>15 tháng 5 năm 2026</w:t>
      </w:r>
      <w:r w:rsidRPr="00921224">
        <w:rPr>
          <w:rFonts w:ascii="Times New Roman" w:hAnsi="Times New Roman"/>
          <w:b/>
          <w:sz w:val="28"/>
          <w:szCs w:val="28"/>
        </w:rPr>
        <w:t xml:space="preserve"> của Bộ Tài chính:</w:t>
      </w:r>
    </w:p>
    <w:p w14:paraId="5168010F" w14:textId="6B873F2B" w:rsidR="007E57C4" w:rsidRPr="007E57C4" w:rsidRDefault="0092122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921224">
        <w:rPr>
          <w:rFonts w:ascii="Times New Roman" w:hAnsi="Times New Roman"/>
          <w:b/>
          <w:sz w:val="28"/>
          <w:szCs w:val="28"/>
        </w:rPr>
        <w:t>1.</w:t>
      </w:r>
      <w:r w:rsidR="007E57C4" w:rsidRPr="007E57C4">
        <w:rPr>
          <w:rFonts w:ascii="Times New Roman" w:hAnsi="Times New Roman"/>
          <w:bCs/>
          <w:sz w:val="28"/>
          <w:szCs w:val="28"/>
        </w:rPr>
        <w:t xml:space="preserve"> Đề nghị các </w:t>
      </w:r>
      <w:r>
        <w:rPr>
          <w:rFonts w:ascii="Times New Roman" w:hAnsi="Times New Roman"/>
          <w:bCs/>
          <w:sz w:val="28"/>
          <w:szCs w:val="28"/>
        </w:rPr>
        <w:t xml:space="preserve">cơ quan, </w:t>
      </w:r>
      <w:r w:rsidR="007E57C4" w:rsidRPr="007E57C4">
        <w:rPr>
          <w:rFonts w:ascii="Times New Roman" w:hAnsi="Times New Roman"/>
          <w:bCs/>
          <w:sz w:val="28"/>
          <w:szCs w:val="28"/>
        </w:rPr>
        <w:t xml:space="preserve">đơn vị khẩn trương rà soát, tham mưu Ủy ban nhân dân Thành phố ban hành đầy đủ văn bản thuộc thẩm quyền của địa phương để thực hiện các văn bản quy phạm pháp luật trong lĩnh vực quản lý, sử dụng tài sản công, hoàn thành </w:t>
      </w:r>
      <w:r w:rsidR="007E57C4" w:rsidRPr="00921224">
        <w:rPr>
          <w:rFonts w:ascii="Times New Roman" w:hAnsi="Times New Roman"/>
          <w:b/>
          <w:sz w:val="28"/>
          <w:szCs w:val="28"/>
        </w:rPr>
        <w:t>trong tháng 5 tháng 2026</w:t>
      </w:r>
      <w:r w:rsidR="007E57C4" w:rsidRPr="007E57C4">
        <w:rPr>
          <w:rFonts w:ascii="Times New Roman" w:hAnsi="Times New Roman"/>
          <w:bCs/>
          <w:sz w:val="28"/>
          <w:szCs w:val="28"/>
        </w:rPr>
        <w:t>. Cụ thể như sau:</w:t>
      </w:r>
    </w:p>
    <w:p w14:paraId="1DFD7FBB" w14:textId="71A38CC6" w:rsidR="007E57C4" w:rsidRPr="007E57C4" w:rsidRDefault="0092122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921224">
        <w:rPr>
          <w:rFonts w:ascii="Times New Roman" w:hAnsi="Times New Roman"/>
          <w:b/>
          <w:sz w:val="28"/>
          <w:szCs w:val="28"/>
        </w:rPr>
        <w:lastRenderedPageBreak/>
        <w:t>1.1.</w:t>
      </w:r>
      <w:r w:rsidR="007E57C4" w:rsidRPr="007E57C4">
        <w:rPr>
          <w:rFonts w:ascii="Times New Roman" w:hAnsi="Times New Roman"/>
          <w:bCs/>
          <w:sz w:val="28"/>
          <w:szCs w:val="28"/>
        </w:rPr>
        <w:t xml:space="preserve"> Đề nghị Văn phòng Thành ủy báo cáo, tham mưu Thành ủy ban hành </w:t>
      </w:r>
      <w:r>
        <w:rPr>
          <w:rFonts w:ascii="Times New Roman" w:hAnsi="Times New Roman"/>
          <w:bCs/>
          <w:sz w:val="28"/>
          <w:szCs w:val="28"/>
        </w:rPr>
        <w:t>Q</w:t>
      </w:r>
      <w:r w:rsidR="007E57C4" w:rsidRPr="007E57C4">
        <w:rPr>
          <w:rFonts w:ascii="Times New Roman" w:hAnsi="Times New Roman"/>
          <w:bCs/>
          <w:sz w:val="28"/>
          <w:szCs w:val="28"/>
        </w:rPr>
        <w:t>uyết định phân cấp thẩm quyền quyết định về việc quản lý, sử dụng tài sản tại cơ quan Đảng Cộng sản Việt Nam.</w:t>
      </w:r>
    </w:p>
    <w:p w14:paraId="2119F643" w14:textId="11B4A8F0" w:rsidR="007E57C4" w:rsidRPr="007E57C4" w:rsidRDefault="0092122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921224">
        <w:rPr>
          <w:rFonts w:ascii="Times New Roman" w:hAnsi="Times New Roman"/>
          <w:b/>
          <w:sz w:val="28"/>
          <w:szCs w:val="28"/>
        </w:rPr>
        <w:t>1.2.</w:t>
      </w:r>
      <w:r w:rsidR="007E57C4" w:rsidRPr="007E57C4">
        <w:rPr>
          <w:rFonts w:ascii="Times New Roman" w:hAnsi="Times New Roman"/>
          <w:bCs/>
          <w:sz w:val="28"/>
          <w:szCs w:val="28"/>
        </w:rPr>
        <w:t xml:space="preserve"> Sở Tài chín</w:t>
      </w:r>
      <w:r>
        <w:rPr>
          <w:rFonts w:ascii="Times New Roman" w:hAnsi="Times New Roman"/>
          <w:bCs/>
          <w:sz w:val="28"/>
          <w:szCs w:val="28"/>
        </w:rPr>
        <w:t>h:</w:t>
      </w:r>
    </w:p>
    <w:p w14:paraId="7C092D32" w14:textId="06C787B3" w:rsidR="007E57C4" w:rsidRPr="007E57C4" w:rsidRDefault="0092122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a) T</w:t>
      </w:r>
      <w:r w:rsidRPr="00921224">
        <w:rPr>
          <w:rFonts w:ascii="Times New Roman" w:hAnsi="Times New Roman"/>
          <w:bCs/>
          <w:sz w:val="28"/>
          <w:szCs w:val="28"/>
        </w:rPr>
        <w:t>ham mưu Ủy ban nhân dân Thành phố</w:t>
      </w:r>
      <w:r>
        <w:rPr>
          <w:rFonts w:ascii="Times New Roman" w:hAnsi="Times New Roman"/>
          <w:bCs/>
          <w:sz w:val="28"/>
          <w:szCs w:val="28"/>
        </w:rPr>
        <w:t xml:space="preserve"> ban hành</w:t>
      </w:r>
      <w:r w:rsidRPr="00921224">
        <w:rPr>
          <w:rFonts w:ascii="Times New Roman" w:hAnsi="Times New Roman"/>
          <w:bCs/>
          <w:sz w:val="28"/>
          <w:szCs w:val="28"/>
        </w:rPr>
        <w:t xml:space="preserve"> </w:t>
      </w:r>
      <w:r>
        <w:rPr>
          <w:rFonts w:ascii="Times New Roman" w:hAnsi="Times New Roman"/>
          <w:bCs/>
          <w:sz w:val="28"/>
          <w:szCs w:val="28"/>
        </w:rPr>
        <w:t>Q</w:t>
      </w:r>
      <w:r w:rsidR="007E57C4" w:rsidRPr="007E57C4">
        <w:rPr>
          <w:rFonts w:ascii="Times New Roman" w:hAnsi="Times New Roman"/>
          <w:bCs/>
          <w:sz w:val="28"/>
          <w:szCs w:val="28"/>
        </w:rPr>
        <w:t>uyết định về phân cấp thẩm quyền quyết định tiêu chuẩn, định mức diện tích chuyên dùng, diện tích công trình sự nghiệp tại cơ quan, đơn vị thuộc phạm vi quản lý của Thành phố.</w:t>
      </w:r>
    </w:p>
    <w:p w14:paraId="0717D499" w14:textId="13A15FC0" w:rsidR="007E57C4" w:rsidRPr="007E57C4" w:rsidRDefault="0092122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b)</w:t>
      </w:r>
      <w:r w:rsidR="007E57C4" w:rsidRPr="007E57C4">
        <w:rPr>
          <w:rFonts w:ascii="Times New Roman" w:hAnsi="Times New Roman"/>
          <w:bCs/>
          <w:sz w:val="28"/>
          <w:szCs w:val="28"/>
        </w:rPr>
        <w:t xml:space="preserve"> </w:t>
      </w:r>
      <w:r>
        <w:rPr>
          <w:rFonts w:ascii="Times New Roman" w:hAnsi="Times New Roman"/>
          <w:bCs/>
          <w:sz w:val="28"/>
          <w:szCs w:val="28"/>
        </w:rPr>
        <w:t>T</w:t>
      </w:r>
      <w:r w:rsidRPr="00921224">
        <w:rPr>
          <w:rFonts w:ascii="Times New Roman" w:hAnsi="Times New Roman"/>
          <w:bCs/>
          <w:sz w:val="28"/>
          <w:szCs w:val="28"/>
        </w:rPr>
        <w:t xml:space="preserve">ham mưu Ủy ban nhân dân Thành phố </w:t>
      </w:r>
      <w:r>
        <w:rPr>
          <w:rFonts w:ascii="Times New Roman" w:hAnsi="Times New Roman"/>
          <w:bCs/>
          <w:sz w:val="28"/>
          <w:szCs w:val="28"/>
        </w:rPr>
        <w:t xml:space="preserve">ban hành </w:t>
      </w:r>
      <w:r w:rsidR="007E57C4" w:rsidRPr="007E57C4">
        <w:rPr>
          <w:rFonts w:ascii="Times New Roman" w:hAnsi="Times New Roman"/>
          <w:bCs/>
          <w:sz w:val="28"/>
          <w:szCs w:val="28"/>
        </w:rPr>
        <w:t>Quyết định về phân bổ (điều hòa) xe ô tô phục vụ công tác chung tại các cơ quan, tổ chức, đơn vị thuộc phạm vi quản lý của Thành phố Hồ Chí Minh.</w:t>
      </w:r>
    </w:p>
    <w:p w14:paraId="3843A7C2" w14:textId="6024D225" w:rsidR="007E57C4" w:rsidRPr="007E57C4" w:rsidRDefault="0092122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c)</w:t>
      </w:r>
      <w:r w:rsidR="007E57C4" w:rsidRPr="007E57C4">
        <w:rPr>
          <w:rFonts w:ascii="Times New Roman" w:hAnsi="Times New Roman"/>
          <w:bCs/>
          <w:sz w:val="28"/>
          <w:szCs w:val="28"/>
        </w:rPr>
        <w:t xml:space="preserve"> </w:t>
      </w:r>
      <w:r w:rsidR="00947ADA">
        <w:rPr>
          <w:rFonts w:ascii="Times New Roman" w:hAnsi="Times New Roman"/>
          <w:bCs/>
          <w:sz w:val="28"/>
          <w:szCs w:val="28"/>
        </w:rPr>
        <w:t>T</w:t>
      </w:r>
      <w:r w:rsidR="00947ADA" w:rsidRPr="00921224">
        <w:rPr>
          <w:rFonts w:ascii="Times New Roman" w:hAnsi="Times New Roman"/>
          <w:bCs/>
          <w:sz w:val="28"/>
          <w:szCs w:val="28"/>
        </w:rPr>
        <w:t xml:space="preserve">ham mưu Ủy ban nhân dân Thành phố </w:t>
      </w:r>
      <w:r w:rsidR="00947ADA">
        <w:rPr>
          <w:rFonts w:ascii="Times New Roman" w:hAnsi="Times New Roman"/>
          <w:bCs/>
          <w:sz w:val="28"/>
          <w:szCs w:val="28"/>
        </w:rPr>
        <w:t xml:space="preserve">ban hành </w:t>
      </w:r>
      <w:r w:rsidR="007E57C4" w:rsidRPr="007E57C4">
        <w:rPr>
          <w:rFonts w:ascii="Times New Roman" w:hAnsi="Times New Roman"/>
          <w:bCs/>
          <w:sz w:val="28"/>
          <w:szCs w:val="28"/>
        </w:rPr>
        <w:t>Quyết định quy định tiêu chuẩn, định mức sử dụng xe ô tô chuyên dùng trang bị cho các cơ quan, tổ chức, đơn vị thuộc phạm vi quản lý (trừ lĩnh vực y tế).</w:t>
      </w:r>
    </w:p>
    <w:p w14:paraId="16877D78" w14:textId="7F1466D6" w:rsidR="007E57C4" w:rsidRPr="007E57C4" w:rsidRDefault="0092122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d)</w:t>
      </w:r>
      <w:r w:rsidR="007E57C4" w:rsidRPr="007E57C4">
        <w:rPr>
          <w:rFonts w:ascii="Times New Roman" w:hAnsi="Times New Roman"/>
          <w:bCs/>
          <w:sz w:val="28"/>
          <w:szCs w:val="28"/>
        </w:rPr>
        <w:t xml:space="preserve"> </w:t>
      </w:r>
      <w:r w:rsidR="00947ADA">
        <w:rPr>
          <w:rFonts w:ascii="Times New Roman" w:hAnsi="Times New Roman"/>
          <w:bCs/>
          <w:sz w:val="28"/>
          <w:szCs w:val="28"/>
        </w:rPr>
        <w:t>Chủ trì, tham mưu c</w:t>
      </w:r>
      <w:r w:rsidR="007E57C4" w:rsidRPr="007E57C4">
        <w:rPr>
          <w:rFonts w:ascii="Times New Roman" w:hAnsi="Times New Roman"/>
          <w:bCs/>
          <w:sz w:val="28"/>
          <w:szCs w:val="28"/>
        </w:rPr>
        <w:t>ác nội dung liên quan đến máy móc, thiết bị phục vụ công tác các chức danh; máy móc, thiết bị trang bị tại phòng làm việc.</w:t>
      </w:r>
    </w:p>
    <w:p w14:paraId="2F084E11" w14:textId="1C1A90A5" w:rsidR="00921224" w:rsidRPr="007E57C4" w:rsidRDefault="0092122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921224">
        <w:rPr>
          <w:rFonts w:ascii="Times New Roman" w:hAnsi="Times New Roman"/>
          <w:b/>
          <w:sz w:val="28"/>
          <w:szCs w:val="28"/>
        </w:rPr>
        <w:t>1.3.</w:t>
      </w:r>
      <w:r w:rsidR="007E57C4" w:rsidRPr="007E57C4">
        <w:rPr>
          <w:rFonts w:ascii="Times New Roman" w:hAnsi="Times New Roman"/>
          <w:bCs/>
          <w:sz w:val="28"/>
          <w:szCs w:val="28"/>
        </w:rPr>
        <w:t xml:space="preserve"> Sở Y tế</w:t>
      </w:r>
      <w:r>
        <w:rPr>
          <w:rFonts w:ascii="Times New Roman" w:hAnsi="Times New Roman"/>
          <w:bCs/>
          <w:sz w:val="28"/>
          <w:szCs w:val="28"/>
        </w:rPr>
        <w:t>:</w:t>
      </w:r>
    </w:p>
    <w:p w14:paraId="7E8B7430" w14:textId="47C3DDA8" w:rsidR="007E57C4" w:rsidRPr="007E57C4" w:rsidRDefault="0092122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 xml:space="preserve">a) </w:t>
      </w:r>
      <w:r w:rsidR="00947ADA">
        <w:rPr>
          <w:rFonts w:ascii="Times New Roman" w:hAnsi="Times New Roman"/>
          <w:bCs/>
          <w:sz w:val="28"/>
          <w:szCs w:val="28"/>
        </w:rPr>
        <w:t>T</w:t>
      </w:r>
      <w:r w:rsidR="00947ADA" w:rsidRPr="00921224">
        <w:rPr>
          <w:rFonts w:ascii="Times New Roman" w:hAnsi="Times New Roman"/>
          <w:bCs/>
          <w:sz w:val="28"/>
          <w:szCs w:val="28"/>
        </w:rPr>
        <w:t>ham mưu Ủy ban nhân dân Thành phố</w:t>
      </w:r>
      <w:r w:rsidR="00947ADA">
        <w:rPr>
          <w:rFonts w:ascii="Times New Roman" w:hAnsi="Times New Roman"/>
          <w:bCs/>
          <w:sz w:val="28"/>
          <w:szCs w:val="28"/>
        </w:rPr>
        <w:t xml:space="preserve"> ban hành</w:t>
      </w:r>
      <w:r w:rsidR="00947ADA" w:rsidRPr="00921224">
        <w:rPr>
          <w:rFonts w:ascii="Times New Roman" w:hAnsi="Times New Roman"/>
          <w:bCs/>
          <w:sz w:val="28"/>
          <w:szCs w:val="28"/>
        </w:rPr>
        <w:t xml:space="preserve"> </w:t>
      </w:r>
      <w:r w:rsidR="007E57C4" w:rsidRPr="007E57C4">
        <w:rPr>
          <w:rFonts w:ascii="Times New Roman" w:hAnsi="Times New Roman"/>
          <w:bCs/>
          <w:sz w:val="28"/>
          <w:szCs w:val="28"/>
        </w:rPr>
        <w:t>Quyết định quy định tiêu chuẩn, định mức sử dụng xe ô tô chuyên dùng lĩnh vực y tế cho các cơ quan, đơn vị thuộc phạm vi quản lý của Thành phố Hồ Chí Minh.</w:t>
      </w:r>
    </w:p>
    <w:p w14:paraId="46F5623A" w14:textId="2AC3A288" w:rsidR="007E57C4" w:rsidRPr="007E57C4" w:rsidRDefault="00947ADA"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b)</w:t>
      </w:r>
      <w:r w:rsidR="007E57C4" w:rsidRPr="007E57C4">
        <w:rPr>
          <w:rFonts w:ascii="Times New Roman" w:hAnsi="Times New Roman"/>
          <w:bCs/>
          <w:sz w:val="28"/>
          <w:szCs w:val="28"/>
        </w:rPr>
        <w:t xml:space="preserve"> Chủ trì</w:t>
      </w:r>
      <w:r>
        <w:rPr>
          <w:rFonts w:ascii="Times New Roman" w:hAnsi="Times New Roman"/>
          <w:bCs/>
          <w:sz w:val="28"/>
          <w:szCs w:val="28"/>
        </w:rPr>
        <w:t>,</w:t>
      </w:r>
      <w:r w:rsidR="007E57C4" w:rsidRPr="007E57C4">
        <w:rPr>
          <w:rFonts w:ascii="Times New Roman" w:hAnsi="Times New Roman"/>
          <w:bCs/>
          <w:sz w:val="28"/>
          <w:szCs w:val="28"/>
        </w:rPr>
        <w:t xml:space="preserve"> tham mưu các nội dung liên quan đến máy móc, thiết bị chuyên dùng trong lĩnh vực y tế; chủ trì, phối hợp với Sở Tài chính và các cơ quan, đơn vị liên quan khẩn trương tham mưu Ủy ban nhân dân Thành phố phân cấp thẩm quyền cho Sở Y tế về ban hành tiêu chuẩn, định mức sử dụng máy móc, thiết bị chuyên dùng trong lĩnh vực y tế.</w:t>
      </w:r>
    </w:p>
    <w:p w14:paraId="4EC63099" w14:textId="1CD75461" w:rsidR="007E57C4" w:rsidRPr="007E57C4" w:rsidRDefault="00947ADA"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947ADA">
        <w:rPr>
          <w:rFonts w:ascii="Times New Roman" w:hAnsi="Times New Roman"/>
          <w:b/>
          <w:sz w:val="28"/>
          <w:szCs w:val="28"/>
        </w:rPr>
        <w:t>1.4.</w:t>
      </w:r>
      <w:r w:rsidR="007E57C4" w:rsidRPr="007E57C4">
        <w:rPr>
          <w:rFonts w:ascii="Times New Roman" w:hAnsi="Times New Roman"/>
          <w:bCs/>
          <w:sz w:val="28"/>
          <w:szCs w:val="28"/>
        </w:rPr>
        <w:t xml:space="preserve"> Sở Khoa học và Công nghệ:</w:t>
      </w:r>
    </w:p>
    <w:p w14:paraId="24433C25" w14:textId="75D466A7" w:rsidR="007E57C4" w:rsidRPr="007E57C4" w:rsidRDefault="007E57C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7E57C4">
        <w:rPr>
          <w:rFonts w:ascii="Times New Roman" w:hAnsi="Times New Roman"/>
          <w:bCs/>
          <w:sz w:val="28"/>
          <w:szCs w:val="28"/>
        </w:rPr>
        <w:t>Chủ trì</w:t>
      </w:r>
      <w:r w:rsidR="00947ADA">
        <w:rPr>
          <w:rFonts w:ascii="Times New Roman" w:hAnsi="Times New Roman"/>
          <w:bCs/>
          <w:sz w:val="28"/>
          <w:szCs w:val="28"/>
        </w:rPr>
        <w:t>,</w:t>
      </w:r>
      <w:r w:rsidRPr="007E57C4">
        <w:rPr>
          <w:rFonts w:ascii="Times New Roman" w:hAnsi="Times New Roman"/>
          <w:bCs/>
          <w:sz w:val="28"/>
          <w:szCs w:val="28"/>
        </w:rPr>
        <w:t xml:space="preserve"> tham mưu các nội dung liên quan đến máy móc, thiết bị đầu cuối phục vụ công việc trên môi trường số và thiết bị phục vụ công tác bí mật nhà nước trên môi trường số.</w:t>
      </w:r>
    </w:p>
    <w:p w14:paraId="426713C2" w14:textId="51101EBA" w:rsidR="007E57C4" w:rsidRPr="007E57C4" w:rsidRDefault="00947ADA"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947ADA">
        <w:rPr>
          <w:rFonts w:ascii="Times New Roman" w:hAnsi="Times New Roman"/>
          <w:b/>
          <w:sz w:val="28"/>
          <w:szCs w:val="28"/>
        </w:rPr>
        <w:t>1.5.</w:t>
      </w:r>
      <w:r w:rsidR="007E57C4" w:rsidRPr="007E57C4">
        <w:rPr>
          <w:rFonts w:ascii="Times New Roman" w:hAnsi="Times New Roman"/>
          <w:bCs/>
          <w:sz w:val="28"/>
          <w:szCs w:val="28"/>
        </w:rPr>
        <w:t xml:space="preserve"> Sở Xây dựng:</w:t>
      </w:r>
    </w:p>
    <w:p w14:paraId="076DDBC9" w14:textId="1F95D4A9" w:rsidR="007E57C4" w:rsidRPr="007E57C4" w:rsidRDefault="007E57C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7E57C4">
        <w:rPr>
          <w:rFonts w:ascii="Times New Roman" w:hAnsi="Times New Roman"/>
          <w:bCs/>
          <w:sz w:val="28"/>
          <w:szCs w:val="28"/>
        </w:rPr>
        <w:t>Chủ trì</w:t>
      </w:r>
      <w:r w:rsidR="00947ADA">
        <w:rPr>
          <w:rFonts w:ascii="Times New Roman" w:hAnsi="Times New Roman"/>
          <w:bCs/>
          <w:sz w:val="28"/>
          <w:szCs w:val="28"/>
        </w:rPr>
        <w:t xml:space="preserve">, </w:t>
      </w:r>
      <w:r w:rsidRPr="007E57C4">
        <w:rPr>
          <w:rFonts w:ascii="Times New Roman" w:hAnsi="Times New Roman"/>
          <w:bCs/>
          <w:sz w:val="28"/>
          <w:szCs w:val="28"/>
        </w:rPr>
        <w:t>tham mưu các nội dung liên quan đến máy móc, thiết bị phục vụ hoạt động chung của cơ quan, tổ chức, đơn vị và máy móc, thiết bị gắn với nhà, vật kiến trúc, công trình xây dựng.</w:t>
      </w:r>
    </w:p>
    <w:p w14:paraId="1C956D7C" w14:textId="4FD1E8FD" w:rsidR="007E57C4" w:rsidRPr="007E57C4" w:rsidRDefault="00947ADA"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947ADA">
        <w:rPr>
          <w:rFonts w:ascii="Times New Roman" w:hAnsi="Times New Roman"/>
          <w:b/>
          <w:sz w:val="28"/>
          <w:szCs w:val="28"/>
        </w:rPr>
        <w:t>1.6.</w:t>
      </w:r>
      <w:r w:rsidR="007E57C4" w:rsidRPr="007E57C4">
        <w:rPr>
          <w:rFonts w:ascii="Times New Roman" w:hAnsi="Times New Roman"/>
          <w:bCs/>
          <w:sz w:val="28"/>
          <w:szCs w:val="28"/>
        </w:rPr>
        <w:t xml:space="preserve"> Sở Giáo dục và Đào tạo:</w:t>
      </w:r>
    </w:p>
    <w:p w14:paraId="2B96021E" w14:textId="4438B8AD" w:rsidR="007E57C4" w:rsidRPr="007E57C4" w:rsidRDefault="007E57C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7E57C4">
        <w:rPr>
          <w:rFonts w:ascii="Times New Roman" w:hAnsi="Times New Roman"/>
          <w:bCs/>
          <w:sz w:val="28"/>
          <w:szCs w:val="28"/>
        </w:rPr>
        <w:t>Chủ trì</w:t>
      </w:r>
      <w:r w:rsidR="00947ADA">
        <w:rPr>
          <w:rFonts w:ascii="Times New Roman" w:hAnsi="Times New Roman"/>
          <w:bCs/>
          <w:sz w:val="28"/>
          <w:szCs w:val="28"/>
        </w:rPr>
        <w:t>,</w:t>
      </w:r>
      <w:r w:rsidRPr="007E57C4">
        <w:rPr>
          <w:rFonts w:ascii="Times New Roman" w:hAnsi="Times New Roman"/>
          <w:bCs/>
          <w:sz w:val="28"/>
          <w:szCs w:val="28"/>
        </w:rPr>
        <w:t xml:space="preserve"> tham mưu các nội dung liên quan đến máy móc, thiết bị chuyên dùng trong lĩnh vực giáo dục và đào tạo.</w:t>
      </w:r>
    </w:p>
    <w:p w14:paraId="34DC0B19" w14:textId="49BDA551" w:rsidR="007E57C4" w:rsidRPr="007E57C4" w:rsidRDefault="00947ADA"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947ADA">
        <w:rPr>
          <w:rFonts w:ascii="Times New Roman" w:hAnsi="Times New Roman"/>
          <w:b/>
          <w:sz w:val="28"/>
          <w:szCs w:val="28"/>
        </w:rPr>
        <w:t>2.</w:t>
      </w:r>
      <w:r w:rsidR="007E57C4" w:rsidRPr="007E57C4">
        <w:rPr>
          <w:rFonts w:ascii="Times New Roman" w:hAnsi="Times New Roman"/>
          <w:bCs/>
          <w:sz w:val="28"/>
          <w:szCs w:val="28"/>
        </w:rPr>
        <w:t xml:space="preserve"> Tổ chức thực hiện quản lý, sử dụng, xử lý các cơ sơ nhà, đất thuộc phạm vi quản lý:</w:t>
      </w:r>
    </w:p>
    <w:p w14:paraId="78A27B85" w14:textId="7EA9E065" w:rsidR="007E57C4" w:rsidRPr="007E57C4" w:rsidRDefault="001C6E6E"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1C6E6E">
        <w:rPr>
          <w:rFonts w:ascii="Times New Roman" w:hAnsi="Times New Roman"/>
          <w:b/>
          <w:sz w:val="28"/>
          <w:szCs w:val="28"/>
        </w:rPr>
        <w:lastRenderedPageBreak/>
        <w:t>2.1.</w:t>
      </w:r>
      <w:r w:rsidR="007E57C4" w:rsidRPr="007E57C4">
        <w:rPr>
          <w:rFonts w:ascii="Times New Roman" w:hAnsi="Times New Roman"/>
          <w:bCs/>
          <w:sz w:val="28"/>
          <w:szCs w:val="28"/>
        </w:rPr>
        <w:t xml:space="preserve"> Đối với các cơ sở nhà, đất tiếp tục sử dụng hoặc được giao, điều chuyển để làm trụ sở làm việc, cơ sở hoạt động sự nghiệp:</w:t>
      </w:r>
    </w:p>
    <w:p w14:paraId="0C699B6D" w14:textId="4AFE1204" w:rsidR="007E57C4" w:rsidRPr="007E57C4" w:rsidRDefault="001C6E6E"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a)</w:t>
      </w:r>
      <w:r w:rsidR="00D2727F">
        <w:rPr>
          <w:rFonts w:ascii="Times New Roman" w:hAnsi="Times New Roman"/>
          <w:bCs/>
          <w:sz w:val="28"/>
          <w:szCs w:val="28"/>
        </w:rPr>
        <w:t xml:space="preserve"> </w:t>
      </w:r>
      <w:r w:rsidR="007E57C4" w:rsidRPr="007E57C4">
        <w:rPr>
          <w:rFonts w:ascii="Times New Roman" w:hAnsi="Times New Roman"/>
          <w:bCs/>
          <w:sz w:val="28"/>
          <w:szCs w:val="28"/>
        </w:rPr>
        <w:t>Căn cứ Quyết định giao tài sản của Ủy ban nhân dân Thành phố, Ủy ban nhân dân phường, xã, khẩn trương thực hiện công tác bàn giao, tiếp nhận cho các cơ quan, đơn vị cấp xã để quản lý, sử dụng theo quy định, tránh thất thoát, lãng phí tài sản; hoàn thiện các thủ tục về đất đai theo quy định.</w:t>
      </w:r>
    </w:p>
    <w:p w14:paraId="4A7C4CAF" w14:textId="2CA62FCD" w:rsidR="007E57C4" w:rsidRPr="007E57C4" w:rsidRDefault="001C6E6E"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b)</w:t>
      </w:r>
      <w:r w:rsidR="00D2727F">
        <w:rPr>
          <w:rFonts w:ascii="Times New Roman" w:hAnsi="Times New Roman"/>
          <w:bCs/>
          <w:sz w:val="28"/>
          <w:szCs w:val="28"/>
        </w:rPr>
        <w:t xml:space="preserve"> </w:t>
      </w:r>
      <w:r w:rsidR="007E57C4" w:rsidRPr="007E57C4">
        <w:rPr>
          <w:rFonts w:ascii="Times New Roman" w:hAnsi="Times New Roman"/>
          <w:bCs/>
          <w:sz w:val="28"/>
          <w:szCs w:val="28"/>
        </w:rPr>
        <w:t>Đề nghị các cơ quan, tổ chức, đơn vị đang quản lý, sử dụng nhà, đất thực hiện rà soát để bảo đảm diện tích bố trí thực tế phù hợp với tiêu chuẩn, định mức sử dụng trụ sở làm việc, cơ sở hoạt động sự nghiệp do cơ quan, người có thẩm quyền ban hành. Trong đó, việc rà soát được thực hiện theo diện tích thông thủy (không bao gồm cầu thang,thang máy, thang thoát hiểm, ram dốc, diện tích nhà để xe, diện tích tường bao, tường phân chia các phòng làm việc, diện tích sàn có cột, hộp kỹ thuật và tường bao hộp kỹ thuật) và theo từng nhóm diện tích: (i) Diện tích phục vụ chức danh; (ii) Diện tích dùng chung; (iii) Diện tích chuyên dùng.</w:t>
      </w:r>
    </w:p>
    <w:p w14:paraId="1D96B63C" w14:textId="1736AFDB" w:rsidR="007E57C4" w:rsidRDefault="001C6E6E"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c)</w:t>
      </w:r>
      <w:r w:rsidR="00D2727F">
        <w:rPr>
          <w:rFonts w:ascii="Times New Roman" w:hAnsi="Times New Roman"/>
          <w:bCs/>
          <w:sz w:val="28"/>
          <w:szCs w:val="28"/>
        </w:rPr>
        <w:t xml:space="preserve"> </w:t>
      </w:r>
      <w:r w:rsidR="007E57C4" w:rsidRPr="007E57C4">
        <w:rPr>
          <w:rFonts w:ascii="Times New Roman" w:hAnsi="Times New Roman"/>
          <w:bCs/>
          <w:sz w:val="28"/>
          <w:szCs w:val="28"/>
        </w:rPr>
        <w:t>Trường hợp sau khi rà soát có phần diện tích lớn hơn so với tiêu chuẩn, định mức sử dụng trụ sở làm việc, cơ sở hoạt động sự nghiệp được cơ quan, người có thẩm quyền ban hành mà không có cơ quan, tổ chức, đơn vị phù hợp có nhu cầu nhận giao, điều chuyển phần diện tích đó thì cơ quan, tổ chức, đơn vị đang quản lý trụ sở làm việc, cơ sở hoạt động sự nghiệp phải báo cáo cơ quan người có thẩm quyền ban hành quyết định giao, điều chuyển cho cơ quan, tổ chức, đơn vị mình quản lý phần diện tích lớn hơn so với tiêu chuẩn, định mức đó theo quy định tại khoản 5 Điều 3 Nghị định số 155/2025/NĐ-CP</w:t>
      </w:r>
      <w:r w:rsidR="00947ADA">
        <w:rPr>
          <w:rFonts w:ascii="Times New Roman" w:hAnsi="Times New Roman"/>
          <w:bCs/>
          <w:sz w:val="28"/>
          <w:szCs w:val="28"/>
        </w:rPr>
        <w:t xml:space="preserve"> ngày 16 tháng 6 năm 2025 của Chính phủ q</w:t>
      </w:r>
      <w:r w:rsidR="00947ADA" w:rsidRPr="00947ADA">
        <w:rPr>
          <w:rFonts w:ascii="Times New Roman" w:hAnsi="Times New Roman"/>
          <w:bCs/>
          <w:sz w:val="28"/>
          <w:szCs w:val="28"/>
        </w:rPr>
        <w:t>uy định tiêu chuẩn, định mức sử dụng trụ sở làm việc, cơ sở hoạt động sự nghiệp.</w:t>
      </w:r>
    </w:p>
    <w:p w14:paraId="356769D4" w14:textId="1BE0B748" w:rsidR="00D2727F" w:rsidRPr="007E57C4" w:rsidRDefault="001C6E6E"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d)</w:t>
      </w:r>
      <w:r w:rsidR="00D2727F">
        <w:rPr>
          <w:rFonts w:ascii="Times New Roman" w:hAnsi="Times New Roman"/>
          <w:bCs/>
          <w:sz w:val="28"/>
          <w:szCs w:val="28"/>
        </w:rPr>
        <w:t xml:space="preserve"> Thời gian hoàn thành: </w:t>
      </w:r>
      <w:r w:rsidR="00D2727F" w:rsidRPr="00D2727F">
        <w:rPr>
          <w:rFonts w:ascii="Times New Roman" w:hAnsi="Times New Roman"/>
          <w:b/>
          <w:sz w:val="28"/>
          <w:szCs w:val="28"/>
        </w:rPr>
        <w:t>trước ngày 30 tháng 5 năm 2026</w:t>
      </w:r>
      <w:r w:rsidR="00D2727F">
        <w:rPr>
          <w:rFonts w:ascii="Times New Roman" w:hAnsi="Times New Roman"/>
          <w:bCs/>
          <w:sz w:val="28"/>
          <w:szCs w:val="28"/>
        </w:rPr>
        <w:t>.</w:t>
      </w:r>
    </w:p>
    <w:p w14:paraId="39D9DB69" w14:textId="58C3D2B0" w:rsidR="007E57C4" w:rsidRPr="007E57C4" w:rsidRDefault="001C6E6E"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1C6E6E">
        <w:rPr>
          <w:rFonts w:ascii="Times New Roman" w:hAnsi="Times New Roman"/>
          <w:b/>
          <w:sz w:val="28"/>
          <w:szCs w:val="28"/>
        </w:rPr>
        <w:t>2.2.</w:t>
      </w:r>
      <w:r w:rsidR="007E57C4" w:rsidRPr="007E57C4">
        <w:rPr>
          <w:rFonts w:ascii="Times New Roman" w:hAnsi="Times New Roman"/>
          <w:bCs/>
          <w:sz w:val="28"/>
          <w:szCs w:val="28"/>
        </w:rPr>
        <w:t xml:space="preserve"> Đối với các cơ sở nhà đất dôi dư, không còn nhu cầu sử dụng:</w:t>
      </w:r>
    </w:p>
    <w:p w14:paraId="75C32D26" w14:textId="63AC0621"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a)</w:t>
      </w:r>
      <w:r w:rsidR="007E57C4" w:rsidRPr="007E57C4">
        <w:rPr>
          <w:rFonts w:ascii="Times New Roman" w:hAnsi="Times New Roman"/>
          <w:bCs/>
          <w:sz w:val="28"/>
          <w:szCs w:val="28"/>
        </w:rPr>
        <w:t xml:space="preserve"> Trường hợp đã có Quyết định xử lý của cơ quan, người có thẩm quyền: Khẩn trương hoàn thành việc tổ chức thực hiện theo Quyết định xử lý của cơ quan, người có thẩm quyền, hoàn thành </w:t>
      </w:r>
      <w:r w:rsidR="007E57C4" w:rsidRPr="00947ADA">
        <w:rPr>
          <w:rFonts w:ascii="Times New Roman" w:hAnsi="Times New Roman"/>
          <w:b/>
          <w:sz w:val="28"/>
          <w:szCs w:val="28"/>
        </w:rPr>
        <w:t xml:space="preserve">trước ngày </w:t>
      </w:r>
      <w:r w:rsidR="00947ADA" w:rsidRPr="00947ADA">
        <w:rPr>
          <w:rFonts w:ascii="Times New Roman" w:hAnsi="Times New Roman"/>
          <w:b/>
          <w:sz w:val="28"/>
          <w:szCs w:val="28"/>
        </w:rPr>
        <w:t>30 tháng 6 năm 2025</w:t>
      </w:r>
      <w:r w:rsidR="007E57C4" w:rsidRPr="007E57C4">
        <w:rPr>
          <w:rFonts w:ascii="Times New Roman" w:hAnsi="Times New Roman"/>
          <w:bCs/>
          <w:sz w:val="28"/>
          <w:szCs w:val="28"/>
        </w:rPr>
        <w:t xml:space="preserve"> theo chỉ đạo của Thủ tướng Chính phủ.</w:t>
      </w:r>
    </w:p>
    <w:p w14:paraId="5BA7FB1F" w14:textId="0B283F4D"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b)</w:t>
      </w:r>
      <w:r w:rsidR="007E57C4" w:rsidRPr="007E57C4">
        <w:rPr>
          <w:rFonts w:ascii="Times New Roman" w:hAnsi="Times New Roman"/>
          <w:bCs/>
          <w:sz w:val="28"/>
          <w:szCs w:val="28"/>
        </w:rPr>
        <w:t xml:space="preserve"> Trường hợp chưa có Quyết định xử lý: căn cứ Quyết định số 02/2026/QĐ-CTUBND ngày </w:t>
      </w:r>
      <w:r w:rsidR="00947ADA">
        <w:rPr>
          <w:rFonts w:ascii="Times New Roman" w:hAnsi="Times New Roman"/>
          <w:bCs/>
          <w:sz w:val="28"/>
          <w:szCs w:val="28"/>
        </w:rPr>
        <w:t>16 tháng 01 năm 2026</w:t>
      </w:r>
      <w:r w:rsidR="007E57C4" w:rsidRPr="007E57C4">
        <w:rPr>
          <w:rFonts w:ascii="Times New Roman" w:hAnsi="Times New Roman"/>
          <w:bCs/>
          <w:sz w:val="28"/>
          <w:szCs w:val="28"/>
        </w:rPr>
        <w:t xml:space="preserve"> của</w:t>
      </w:r>
      <w:r w:rsidR="00947ADA">
        <w:rPr>
          <w:rFonts w:ascii="Times New Roman" w:hAnsi="Times New Roman"/>
          <w:bCs/>
          <w:sz w:val="28"/>
          <w:szCs w:val="28"/>
        </w:rPr>
        <w:t xml:space="preserve"> Chủ tịch</w:t>
      </w:r>
      <w:r w:rsidR="007E57C4" w:rsidRPr="007E57C4">
        <w:rPr>
          <w:rFonts w:ascii="Times New Roman" w:hAnsi="Times New Roman"/>
          <w:bCs/>
          <w:sz w:val="28"/>
          <w:szCs w:val="28"/>
        </w:rPr>
        <w:t xml:space="preserve"> Ủy ban nhân dân Thành phố phân cấp thẩm quyền quyết định trong việc quản lý sử dụng tài sản công thuộc phạm vi quản lý của Thành phố Hồ Chí Minh, khẩn trương rà soát và có báo cáo gửi Sở Tài chính </w:t>
      </w:r>
      <w:r w:rsidR="00947ADA" w:rsidRPr="00947ADA">
        <w:rPr>
          <w:rFonts w:ascii="Times New Roman" w:hAnsi="Times New Roman"/>
          <w:b/>
          <w:sz w:val="28"/>
          <w:szCs w:val="28"/>
        </w:rPr>
        <w:t>trước ngày 23 tháng 5 năm 2026</w:t>
      </w:r>
      <w:r w:rsidR="00947ADA">
        <w:rPr>
          <w:rFonts w:ascii="Times New Roman" w:hAnsi="Times New Roman"/>
          <w:bCs/>
          <w:sz w:val="28"/>
          <w:szCs w:val="28"/>
        </w:rPr>
        <w:t xml:space="preserve"> để </w:t>
      </w:r>
      <w:r w:rsidR="007E57C4" w:rsidRPr="007E57C4">
        <w:rPr>
          <w:rFonts w:ascii="Times New Roman" w:hAnsi="Times New Roman"/>
          <w:bCs/>
          <w:sz w:val="28"/>
          <w:szCs w:val="28"/>
        </w:rPr>
        <w:t>tổng hợp</w:t>
      </w:r>
      <w:r w:rsidR="00947ADA">
        <w:rPr>
          <w:rFonts w:ascii="Times New Roman" w:hAnsi="Times New Roman"/>
          <w:bCs/>
          <w:sz w:val="28"/>
          <w:szCs w:val="28"/>
        </w:rPr>
        <w:t>,</w:t>
      </w:r>
      <w:r w:rsidR="007E57C4" w:rsidRPr="007E57C4">
        <w:rPr>
          <w:rFonts w:ascii="Times New Roman" w:hAnsi="Times New Roman"/>
          <w:bCs/>
          <w:sz w:val="28"/>
          <w:szCs w:val="28"/>
        </w:rPr>
        <w:t xml:space="preserve"> trình Ủy ban nhân dân Thành phố ban hành quyết định xử lý (đối với tài sản thuộc thẩm quyền xử lý của Ủy ban nhân dân Thành phố). Hoàn thành việc ban hành quyết định xử lý </w:t>
      </w:r>
      <w:r w:rsidR="007E57C4" w:rsidRPr="00947ADA">
        <w:rPr>
          <w:rFonts w:ascii="Times New Roman" w:hAnsi="Times New Roman"/>
          <w:b/>
          <w:sz w:val="28"/>
          <w:szCs w:val="28"/>
        </w:rPr>
        <w:t xml:space="preserve">trước ngày </w:t>
      </w:r>
      <w:r w:rsidR="00947ADA" w:rsidRPr="00947ADA">
        <w:rPr>
          <w:rFonts w:ascii="Times New Roman" w:hAnsi="Times New Roman"/>
          <w:b/>
          <w:sz w:val="28"/>
          <w:szCs w:val="28"/>
        </w:rPr>
        <w:t>25 tháng 5 năm 2026</w:t>
      </w:r>
      <w:r w:rsidR="007E57C4" w:rsidRPr="007E57C4">
        <w:rPr>
          <w:rFonts w:ascii="Times New Roman" w:hAnsi="Times New Roman"/>
          <w:bCs/>
          <w:sz w:val="28"/>
          <w:szCs w:val="28"/>
        </w:rPr>
        <w:t>. Sau khi có quyết định xử lý, tổ chức xử lý nhà, đất dôi dư theo quy định.</w:t>
      </w:r>
    </w:p>
    <w:p w14:paraId="5659B8E4" w14:textId="555D2A55"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A35736">
        <w:rPr>
          <w:rFonts w:ascii="Times New Roman" w:hAnsi="Times New Roman"/>
          <w:b/>
          <w:sz w:val="28"/>
          <w:szCs w:val="28"/>
        </w:rPr>
        <w:lastRenderedPageBreak/>
        <w:t>2.3.</w:t>
      </w:r>
      <w:r w:rsidR="007E57C4" w:rsidRPr="007E57C4">
        <w:rPr>
          <w:rFonts w:ascii="Times New Roman" w:hAnsi="Times New Roman"/>
          <w:bCs/>
          <w:sz w:val="28"/>
          <w:szCs w:val="28"/>
        </w:rPr>
        <w:t xml:space="preserve"> Đối với c</w:t>
      </w:r>
      <w:r w:rsidR="00947ADA">
        <w:rPr>
          <w:rFonts w:ascii="Times New Roman" w:hAnsi="Times New Roman"/>
          <w:bCs/>
          <w:sz w:val="28"/>
          <w:szCs w:val="28"/>
        </w:rPr>
        <w:t>á</w:t>
      </w:r>
      <w:r w:rsidR="007E57C4" w:rsidRPr="007E57C4">
        <w:rPr>
          <w:rFonts w:ascii="Times New Roman" w:hAnsi="Times New Roman"/>
          <w:bCs/>
          <w:sz w:val="28"/>
          <w:szCs w:val="28"/>
        </w:rPr>
        <w:t>c cơ sở nhà, đất đã có quyết định thu hồi, chuyển giao về địa phương quản lý, xử lý:</w:t>
      </w:r>
    </w:p>
    <w:p w14:paraId="4B16DA7E" w14:textId="0205B752"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a)</w:t>
      </w:r>
      <w:r w:rsidR="007E57C4" w:rsidRPr="007E57C4">
        <w:rPr>
          <w:rFonts w:ascii="Times New Roman" w:hAnsi="Times New Roman"/>
          <w:bCs/>
          <w:sz w:val="28"/>
          <w:szCs w:val="28"/>
        </w:rPr>
        <w:t xml:space="preserve"> Khẩn trương thực hiện việc bàn giao, tiếp nhận, hoàn thành </w:t>
      </w:r>
      <w:r w:rsidR="007E57C4" w:rsidRPr="00947ADA">
        <w:rPr>
          <w:rFonts w:ascii="Times New Roman" w:hAnsi="Times New Roman"/>
          <w:b/>
          <w:sz w:val="28"/>
          <w:szCs w:val="28"/>
        </w:rPr>
        <w:t xml:space="preserve">trước ngày </w:t>
      </w:r>
      <w:r w:rsidR="00947ADA" w:rsidRPr="00947ADA">
        <w:rPr>
          <w:rFonts w:ascii="Times New Roman" w:hAnsi="Times New Roman"/>
          <w:b/>
          <w:sz w:val="28"/>
          <w:szCs w:val="28"/>
        </w:rPr>
        <w:t>30 tháng 5 năm 2026</w:t>
      </w:r>
      <w:r w:rsidR="007E57C4" w:rsidRPr="007E57C4">
        <w:rPr>
          <w:rFonts w:ascii="Times New Roman" w:hAnsi="Times New Roman"/>
          <w:bCs/>
          <w:sz w:val="28"/>
          <w:szCs w:val="28"/>
        </w:rPr>
        <w:t>.</w:t>
      </w:r>
    </w:p>
    <w:p w14:paraId="46C9018B" w14:textId="56DD90EF"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b)</w:t>
      </w:r>
      <w:r w:rsidR="007E57C4" w:rsidRPr="007E57C4">
        <w:rPr>
          <w:rFonts w:ascii="Times New Roman" w:hAnsi="Times New Roman"/>
          <w:bCs/>
          <w:sz w:val="28"/>
          <w:szCs w:val="28"/>
        </w:rPr>
        <w:t xml:space="preserve"> Việc xử lý, khai thác đối với các cơ sở nhà, đất đã có quyết định thu hồi theo pháp luật về quản lý, sử dụng tài sản công được thực hiện theo các hình thức và trình tự, thủ tục quy định tại Điều 19 Nghị định số 186/2025/NĐ-CP được sửa đổi, bổ sung bởi Nghị định số 286/2025/NĐ-CP. Việc xử lý đối với các cơ sở nhà, đất đã có quyết định thu hồi theo quy định của pháp luật về đất đai.</w:t>
      </w:r>
    </w:p>
    <w:p w14:paraId="284D0F4F" w14:textId="28CF28CB"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c)</w:t>
      </w:r>
      <w:r w:rsidR="007E57C4" w:rsidRPr="007E57C4">
        <w:rPr>
          <w:rFonts w:ascii="Times New Roman" w:hAnsi="Times New Roman"/>
          <w:bCs/>
          <w:sz w:val="28"/>
          <w:szCs w:val="28"/>
        </w:rPr>
        <w:t xml:space="preserve"> Việc xử lý đối với tài sản đã có quyết định chuyển giao về địa phương quản lý, xử lý được thực hiện theo các hình thức quy định tại khoản 7 Điều 37 Nghị định số 186/2025/NĐ-CP được sửa đổi, bổ sung bởi Nghị định số 286/2025/NĐ-CP.</w:t>
      </w:r>
    </w:p>
    <w:p w14:paraId="2F510D10" w14:textId="40BCAEAD"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d)</w:t>
      </w:r>
      <w:r w:rsidR="007E57C4" w:rsidRPr="007E57C4">
        <w:rPr>
          <w:rFonts w:ascii="Times New Roman" w:hAnsi="Times New Roman"/>
          <w:bCs/>
          <w:sz w:val="28"/>
          <w:szCs w:val="28"/>
        </w:rPr>
        <w:t xml:space="preserve"> Trên cơ sở danh mục nhà đất đã được cấp có thẩm quyền ban hành Quyết định thu hồi/giao về Trung tâm phát triển quỹ đất Thành phố, </w:t>
      </w:r>
      <w:r w:rsidR="001C6E6E">
        <w:rPr>
          <w:rFonts w:ascii="Times New Roman" w:hAnsi="Times New Roman"/>
          <w:bCs/>
          <w:sz w:val="28"/>
          <w:szCs w:val="28"/>
        </w:rPr>
        <w:t xml:space="preserve">giao </w:t>
      </w:r>
      <w:r w:rsidR="007E57C4" w:rsidRPr="007E57C4">
        <w:rPr>
          <w:rFonts w:ascii="Times New Roman" w:hAnsi="Times New Roman"/>
          <w:bCs/>
          <w:sz w:val="28"/>
          <w:szCs w:val="28"/>
        </w:rPr>
        <w:t>Trung tâm phát triển quỹ đất Thành phố khẩn trương thực hiện công tác bàn giao, tiếp nhận, lập hồ sơ theo dõi tài sản, thực hiện rà soát quỹ đất được giao quản lý để xác định cụ thể trường hợp giao quản lý, khai thác theo pháp luật về đất đai hay giao quản lý, khai thác theo quy định tại Nghị định số 108/2024/NĐ-CP được sửa đổi, bổ sung bởi Nghị định số 286/2025/NĐ-CP để đề xuất trình Ủy ban nhân dân Thành phố phương án xử lý đối với các tài sản này theo quy định.</w:t>
      </w:r>
    </w:p>
    <w:p w14:paraId="536EDD9A" w14:textId="1F2D4240"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A35736">
        <w:rPr>
          <w:rFonts w:ascii="Times New Roman" w:hAnsi="Times New Roman"/>
          <w:b/>
          <w:sz w:val="28"/>
          <w:szCs w:val="28"/>
        </w:rPr>
        <w:t>2.4.</w:t>
      </w:r>
      <w:r w:rsidR="007E57C4" w:rsidRPr="007E57C4">
        <w:rPr>
          <w:rFonts w:ascii="Times New Roman" w:hAnsi="Times New Roman"/>
          <w:bCs/>
          <w:sz w:val="28"/>
          <w:szCs w:val="28"/>
        </w:rPr>
        <w:t xml:space="preserve"> Đối với các cơ sở nhà, đất giao cho tổ chức có chức năng quản lý, kinh doanh nhà của địa phương quản lý, khai thác theo quy định tại Nghị định số 108/2024/NĐ-CP được sửa đổi, bổ sung bởi Nghị định số 286/2025/NĐ-CP:</w:t>
      </w:r>
    </w:p>
    <w:p w14:paraId="5F383F06" w14:textId="37AF0114"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a)</w:t>
      </w:r>
      <w:r w:rsidR="007E57C4" w:rsidRPr="007E57C4">
        <w:rPr>
          <w:rFonts w:ascii="Times New Roman" w:hAnsi="Times New Roman"/>
          <w:bCs/>
          <w:sz w:val="28"/>
          <w:szCs w:val="28"/>
        </w:rPr>
        <w:t xml:space="preserve">  Giao Sở Xây dựng:</w:t>
      </w:r>
    </w:p>
    <w:p w14:paraId="0BD6C078" w14:textId="166C26CF"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 xml:space="preserve">- </w:t>
      </w:r>
      <w:r w:rsidR="007E57C4" w:rsidRPr="007E57C4">
        <w:rPr>
          <w:rFonts w:ascii="Times New Roman" w:hAnsi="Times New Roman"/>
          <w:bCs/>
          <w:sz w:val="28"/>
          <w:szCs w:val="28"/>
        </w:rPr>
        <w:t>Chỉ đạo Trung tâm Quản lý nhà và Giám định xây dựng kế hoạch khai thác hiệu quả các cơ sở nhà, đất được giao quản lý và xây dựng giá cho thuê nhà đối với các cơ sở nhà, đất thực hiện quản lý, khai thác theo quy định tại Nghị định số 108/2024/NĐ-CP được sửa đổi, bổ sung bởi Nghị định số 286/2025/NĐ-CP.</w:t>
      </w:r>
    </w:p>
    <w:p w14:paraId="48A275AA" w14:textId="435377E6"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w:t>
      </w:r>
      <w:r w:rsidR="007E57C4" w:rsidRPr="007E57C4">
        <w:rPr>
          <w:rFonts w:ascii="Times New Roman" w:hAnsi="Times New Roman"/>
          <w:bCs/>
          <w:sz w:val="28"/>
          <w:szCs w:val="28"/>
        </w:rPr>
        <w:t xml:space="preserve"> Có ý kiến đối với giá cho thuê nhà thực hiện quản lý, khai thác theo quy định tại Nghị định số 108/2024/NĐ-CP do Trung tâm Quản lý nhà và Giám định xây dựng xây dựng, gửi Sở Tài chính tổng hợp, báo cáo Ủy ban nhân dân Thành phố theo quy định.</w:t>
      </w:r>
    </w:p>
    <w:p w14:paraId="1B88CBD5" w14:textId="483F7323"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w:t>
      </w:r>
      <w:r w:rsidR="007E57C4" w:rsidRPr="007E57C4">
        <w:rPr>
          <w:rFonts w:ascii="Times New Roman" w:hAnsi="Times New Roman"/>
          <w:bCs/>
          <w:sz w:val="28"/>
          <w:szCs w:val="28"/>
        </w:rPr>
        <w:t xml:space="preserve"> Chủ trì, phối hợp với các cơ quan, đơn vị liên quan tham mưu Ủy ban nhân dân Thành phố quy định chính sách ưu đãi (miễn giảm) tiền thuê nhà cho các đối tượng ưu tiên quy định tại Khoản 2 Điều 16 Nghị định số 108/2024/NĐ-CP ngày </w:t>
      </w:r>
      <w:r w:rsidR="001C6E6E">
        <w:rPr>
          <w:rFonts w:ascii="Times New Roman" w:hAnsi="Times New Roman"/>
          <w:bCs/>
          <w:sz w:val="28"/>
          <w:szCs w:val="28"/>
        </w:rPr>
        <w:t>23 tháng 8 năm 2024 của Chính phủ</w:t>
      </w:r>
      <w:r w:rsidR="007E57C4" w:rsidRPr="007E57C4">
        <w:rPr>
          <w:rFonts w:ascii="Times New Roman" w:hAnsi="Times New Roman"/>
          <w:bCs/>
          <w:sz w:val="28"/>
          <w:szCs w:val="28"/>
        </w:rPr>
        <w:t xml:space="preserve"> (được sửa đổi tại Khoản 8 Điều 1 Nghị định số 286/2025/NĐ-CP).</w:t>
      </w:r>
    </w:p>
    <w:p w14:paraId="6A007262" w14:textId="60B42B70"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 xml:space="preserve">b) </w:t>
      </w:r>
      <w:r w:rsidR="007E57C4" w:rsidRPr="007E57C4">
        <w:rPr>
          <w:rFonts w:ascii="Times New Roman" w:hAnsi="Times New Roman"/>
          <w:bCs/>
          <w:sz w:val="28"/>
          <w:szCs w:val="28"/>
        </w:rPr>
        <w:t xml:space="preserve">Giao Sở Tài chính: Chủ trì, phối hợp với các đơn vị có liên quan tham mưu Ủy ban nhân dân Thành phố ban hành Bảng giá cho thuê nhà đối với các cơ </w:t>
      </w:r>
      <w:r w:rsidR="007E57C4" w:rsidRPr="007E57C4">
        <w:rPr>
          <w:rFonts w:ascii="Times New Roman" w:hAnsi="Times New Roman"/>
          <w:bCs/>
          <w:sz w:val="28"/>
          <w:szCs w:val="28"/>
        </w:rPr>
        <w:lastRenderedPageBreak/>
        <w:t>sở nhà, đất thực hiện quản lý, khai thác theo quy định tại Nghị định số 108/2024/NĐ-CP để sớm đưa các cơ sở nhà, đất vào khai thác.</w:t>
      </w:r>
    </w:p>
    <w:p w14:paraId="2E3108CC" w14:textId="4B4F7688"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c)</w:t>
      </w:r>
      <w:r w:rsidR="007E57C4" w:rsidRPr="007E57C4">
        <w:rPr>
          <w:rFonts w:ascii="Times New Roman" w:hAnsi="Times New Roman"/>
          <w:bCs/>
          <w:sz w:val="28"/>
          <w:szCs w:val="28"/>
        </w:rPr>
        <w:t xml:space="preserve"> Giao Trung tâm quản lý nhà và giám định xây dựng (Sở Xây dựng):</w:t>
      </w:r>
    </w:p>
    <w:p w14:paraId="2A2B42DE" w14:textId="292B71E2"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w:t>
      </w:r>
      <w:r w:rsidR="007E57C4" w:rsidRPr="007E57C4">
        <w:rPr>
          <w:rFonts w:ascii="Times New Roman" w:hAnsi="Times New Roman"/>
          <w:bCs/>
          <w:sz w:val="28"/>
          <w:szCs w:val="28"/>
        </w:rPr>
        <w:t xml:space="preserve"> Trên cơ sở danh mục nhà đất đã được cấp có thẩm quyền ban hành Quyết định thu hồi/giao về Trung tâm quản lý nhà và Giám định xây dựng, khẩn trương thực hiện công tác bàn giao, tiếp nhận, lập hồ sơ theo dõi tài sản</w:t>
      </w:r>
      <w:r>
        <w:rPr>
          <w:rFonts w:ascii="Times New Roman" w:hAnsi="Times New Roman"/>
          <w:bCs/>
          <w:sz w:val="28"/>
          <w:szCs w:val="28"/>
        </w:rPr>
        <w:t>;</w:t>
      </w:r>
      <w:r w:rsidR="007E57C4" w:rsidRPr="007E57C4">
        <w:rPr>
          <w:rFonts w:ascii="Times New Roman" w:hAnsi="Times New Roman"/>
          <w:bCs/>
          <w:sz w:val="28"/>
          <w:szCs w:val="28"/>
        </w:rPr>
        <w:t xml:space="preserve"> khẩn trương lập Kế hoạch quản lý, khai thác theo chỉ đạo của Ủy ban nhân dân Thành phố tại Công văn số 497/UBND-KT ngày </w:t>
      </w:r>
      <w:r>
        <w:rPr>
          <w:rFonts w:ascii="Times New Roman" w:hAnsi="Times New Roman"/>
          <w:bCs/>
          <w:sz w:val="28"/>
          <w:szCs w:val="28"/>
        </w:rPr>
        <w:t>21 tháng 01 năm 2025</w:t>
      </w:r>
      <w:r w:rsidR="007E57C4" w:rsidRPr="007E57C4">
        <w:rPr>
          <w:rFonts w:ascii="Times New Roman" w:hAnsi="Times New Roman"/>
          <w:bCs/>
          <w:sz w:val="28"/>
          <w:szCs w:val="28"/>
        </w:rPr>
        <w:t xml:space="preserve"> và Kế hoạch số 498/KH-UBND </w:t>
      </w:r>
      <w:r w:rsidRPr="007E57C4">
        <w:rPr>
          <w:rFonts w:ascii="Times New Roman" w:hAnsi="Times New Roman"/>
          <w:bCs/>
          <w:sz w:val="28"/>
          <w:szCs w:val="28"/>
        </w:rPr>
        <w:t xml:space="preserve">ngày </w:t>
      </w:r>
      <w:r>
        <w:rPr>
          <w:rFonts w:ascii="Times New Roman" w:hAnsi="Times New Roman"/>
          <w:bCs/>
          <w:sz w:val="28"/>
          <w:szCs w:val="28"/>
        </w:rPr>
        <w:t>21 tháng 01 năm 2025</w:t>
      </w:r>
      <w:r w:rsidRPr="007E57C4">
        <w:rPr>
          <w:rFonts w:ascii="Times New Roman" w:hAnsi="Times New Roman"/>
          <w:bCs/>
          <w:sz w:val="28"/>
          <w:szCs w:val="28"/>
        </w:rPr>
        <w:t xml:space="preserve"> </w:t>
      </w:r>
      <w:r w:rsidR="007E57C4" w:rsidRPr="007E57C4">
        <w:rPr>
          <w:rFonts w:ascii="Times New Roman" w:hAnsi="Times New Roman"/>
          <w:bCs/>
          <w:sz w:val="28"/>
          <w:szCs w:val="28"/>
        </w:rPr>
        <w:t>về việc triển khai các nội dung được giao quy định tại Nghị định số 108/2024/NĐ-CP của Chính phủ; trên cơ sở đó, tổ chức thực hiện việc khai thác theo quy định tại Nghị định số 108/2024/NĐ-CP ngày được sửa đổi, bổ sung tại Điều 1 Nghị định số 286/2025/NĐ-CP.</w:t>
      </w:r>
    </w:p>
    <w:p w14:paraId="58B1006F" w14:textId="1C91BD9C"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Pr>
          <w:rFonts w:ascii="Times New Roman" w:hAnsi="Times New Roman"/>
          <w:bCs/>
          <w:sz w:val="28"/>
          <w:szCs w:val="28"/>
        </w:rPr>
        <w:t>-</w:t>
      </w:r>
      <w:r w:rsidR="007E57C4" w:rsidRPr="007E57C4">
        <w:rPr>
          <w:rFonts w:ascii="Times New Roman" w:hAnsi="Times New Roman"/>
          <w:bCs/>
          <w:sz w:val="28"/>
          <w:szCs w:val="28"/>
        </w:rPr>
        <w:t xml:space="preserve"> Xây dựng Bảng giá cho thuê nhà đối với các cơ sở nhà, đất thực hiện quản lý, khai thác theo quy định tại Nghị định số 108/2024/NĐ-CP, được sửa đổi, bổ sung bởi Nghị định số 286/2025/NĐ-CP.</w:t>
      </w:r>
    </w:p>
    <w:p w14:paraId="196A8E99" w14:textId="3994E779"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A35736">
        <w:rPr>
          <w:rFonts w:ascii="Times New Roman" w:hAnsi="Times New Roman"/>
          <w:b/>
          <w:sz w:val="28"/>
          <w:szCs w:val="28"/>
        </w:rPr>
        <w:t>3.</w:t>
      </w:r>
      <w:r w:rsidR="007E57C4" w:rsidRPr="007E57C4">
        <w:rPr>
          <w:rFonts w:ascii="Times New Roman" w:hAnsi="Times New Roman"/>
          <w:bCs/>
          <w:sz w:val="28"/>
          <w:szCs w:val="28"/>
        </w:rPr>
        <w:t xml:space="preserve"> Thực hiện chế độ báo cáo:</w:t>
      </w:r>
    </w:p>
    <w:p w14:paraId="27ED491E" w14:textId="2994C279" w:rsidR="007E57C4" w:rsidRPr="007E57C4" w:rsidRDefault="007E57C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7E57C4">
        <w:rPr>
          <w:rFonts w:ascii="Times New Roman" w:hAnsi="Times New Roman"/>
          <w:bCs/>
          <w:sz w:val="28"/>
          <w:szCs w:val="28"/>
        </w:rPr>
        <w:t xml:space="preserve">Giao Sở Tài chính thực hiện nghiêm chế độ báo cáo kết quả quản lý, khai thác, xử lý nhà, đất dôi dư và chịu trách nhiệm về thông tin, số liệu báo cáo. Định kỳ trước 12h00 sáng thứ hai hàng tuần báo cáo tình hình quản lý, xử lý, khai thác đối với các cơ sở nhà, đất có quyết định thu hồi, chuyển giao về địa phương quản lý, xử lý theo Phụ lục – đính kèm Công văn số 2740/BTC-QLCS ngày </w:t>
      </w:r>
      <w:r w:rsidR="00A35736">
        <w:rPr>
          <w:rFonts w:ascii="Times New Roman" w:hAnsi="Times New Roman"/>
          <w:bCs/>
          <w:sz w:val="28"/>
          <w:szCs w:val="28"/>
        </w:rPr>
        <w:t>09 tháng 3 năm 2026</w:t>
      </w:r>
      <w:r w:rsidRPr="007E57C4">
        <w:rPr>
          <w:rFonts w:ascii="Times New Roman" w:hAnsi="Times New Roman"/>
          <w:bCs/>
          <w:sz w:val="28"/>
          <w:szCs w:val="28"/>
        </w:rPr>
        <w:t xml:space="preserve"> của Bộ Tài chính. Ngoài ra, bổ sung nội dung báo cáo về kết quả rà soát đối với các cơ sở nhà, đất tiếp tục sử dụng hoặc được giao, điều chuyển làm trụ sở làm việc, cơ sở hoạt động sự nghiệp theo các chỉ tiêu: (i) Tổng số cơ sở nhà đất tiếp tục sử dụng, giao, điều chuyển làm trụ sở làm việc, cơ sở hoạt động sự nghiệp; (ii) Số cơ sở đã được rà soát và phù hợp với tiêu chuẩn, định mức hoặc đã có quyết định của cấp có thẩm quyền giao, điều chuyển phần diện tích cao hơn tiêu chuẩn định mức cho đơn vị tiếp tục quản lý sử dụng; (iii) Số cơ sở đã được rà soát và có diện tích cao hơn tiêu chuẩn, định mức nhưng chưa có quyết định của cấp có thẩm quyền giao, điều chuyển phần diện tích cao hơn tiêu chuẩn, định mức cho đơn vị tiếp tục quản lý, sử dụng; (iv) Số cơ sở chưa được rà soát.</w:t>
      </w:r>
    </w:p>
    <w:p w14:paraId="551ACCF4" w14:textId="56E069A7" w:rsidR="007E57C4" w:rsidRPr="00A35736"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
          <w:sz w:val="28"/>
          <w:szCs w:val="28"/>
        </w:rPr>
      </w:pPr>
      <w:r w:rsidRPr="00A35736">
        <w:rPr>
          <w:rFonts w:ascii="Times New Roman" w:hAnsi="Times New Roman"/>
          <w:b/>
          <w:sz w:val="28"/>
          <w:szCs w:val="28"/>
        </w:rPr>
        <w:t>II</w:t>
      </w:r>
      <w:r w:rsidR="007E57C4" w:rsidRPr="00A35736">
        <w:rPr>
          <w:rFonts w:ascii="Times New Roman" w:hAnsi="Times New Roman"/>
          <w:b/>
          <w:sz w:val="28"/>
          <w:szCs w:val="28"/>
        </w:rPr>
        <w:t xml:space="preserve">. Về Công văn số 6142/BTC-QLCS ngày </w:t>
      </w:r>
      <w:r>
        <w:rPr>
          <w:rFonts w:ascii="Times New Roman" w:hAnsi="Times New Roman"/>
          <w:b/>
          <w:sz w:val="28"/>
          <w:szCs w:val="28"/>
        </w:rPr>
        <w:t>14 tháng 5 năm 2026</w:t>
      </w:r>
      <w:r w:rsidR="007E57C4" w:rsidRPr="00A35736">
        <w:rPr>
          <w:rFonts w:ascii="Times New Roman" w:hAnsi="Times New Roman"/>
          <w:b/>
          <w:sz w:val="28"/>
          <w:szCs w:val="28"/>
        </w:rPr>
        <w:t xml:space="preserve"> của Bộ Tài chính:</w:t>
      </w:r>
    </w:p>
    <w:p w14:paraId="210787C3" w14:textId="15DF5E45" w:rsidR="007E57C4" w:rsidRPr="007E57C4" w:rsidRDefault="00A35736"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A35736">
        <w:rPr>
          <w:rFonts w:ascii="Times New Roman" w:hAnsi="Times New Roman"/>
          <w:b/>
          <w:sz w:val="28"/>
          <w:szCs w:val="28"/>
        </w:rPr>
        <w:t>1.</w:t>
      </w:r>
      <w:r>
        <w:rPr>
          <w:rFonts w:ascii="Times New Roman" w:hAnsi="Times New Roman"/>
          <w:bCs/>
          <w:sz w:val="28"/>
          <w:szCs w:val="28"/>
        </w:rPr>
        <w:t xml:space="preserve"> </w:t>
      </w:r>
      <w:r w:rsidR="007E57C4" w:rsidRPr="007E57C4">
        <w:rPr>
          <w:rFonts w:ascii="Times New Roman" w:hAnsi="Times New Roman"/>
          <w:bCs/>
          <w:sz w:val="28"/>
          <w:szCs w:val="28"/>
        </w:rPr>
        <w:t>Chủ tịch Hội đồng quản trị, Tổng Giám đốc, Giám đốc các doanh nghiệp chịu trách nhiệm về việc quản lý, sử dụng nhà, đất theo quy định của pháp luật về đất đai, pháp luật về quản lý, sử dụng vốn nhà nước đầu tư vào sản xuất, kinh doanh tại doanh nghiệp, pháp luật về doanh nghiệp, pháp luật khác có liên quan.</w:t>
      </w:r>
    </w:p>
    <w:p w14:paraId="38F00AE0" w14:textId="30732A4C" w:rsidR="007E57C4" w:rsidRDefault="007E57C4"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bCs/>
          <w:sz w:val="28"/>
          <w:szCs w:val="28"/>
        </w:rPr>
      </w:pPr>
      <w:r w:rsidRPr="00A35736">
        <w:rPr>
          <w:rFonts w:ascii="Times New Roman" w:hAnsi="Times New Roman"/>
          <w:b/>
          <w:sz w:val="28"/>
          <w:szCs w:val="28"/>
        </w:rPr>
        <w:tab/>
      </w:r>
      <w:r w:rsidR="00A35736" w:rsidRPr="00A35736">
        <w:rPr>
          <w:rFonts w:ascii="Times New Roman" w:hAnsi="Times New Roman"/>
          <w:b/>
          <w:sz w:val="28"/>
          <w:szCs w:val="28"/>
        </w:rPr>
        <w:t>2.</w:t>
      </w:r>
      <w:r w:rsidR="00A35736">
        <w:rPr>
          <w:rFonts w:ascii="Times New Roman" w:hAnsi="Times New Roman"/>
          <w:bCs/>
          <w:sz w:val="28"/>
          <w:szCs w:val="28"/>
        </w:rPr>
        <w:t xml:space="preserve"> </w:t>
      </w:r>
      <w:r w:rsidRPr="007E57C4">
        <w:rPr>
          <w:rFonts w:ascii="Times New Roman" w:hAnsi="Times New Roman"/>
          <w:bCs/>
          <w:sz w:val="28"/>
          <w:szCs w:val="28"/>
        </w:rPr>
        <w:t xml:space="preserve">Giao Sở Nông nghiệp và Môi trường chủ trì, phối hợp với các cơ quan liên quan hướng dẫn, kiểm tra, rà soát tình hình quản lý, sử dụng nhà đất của các doanh nghiệp trên địa bàn Thành phố đảm bảo việc sử dụng đất hiệu quả, theo </w:t>
      </w:r>
      <w:r w:rsidRPr="007E57C4">
        <w:rPr>
          <w:rFonts w:ascii="Times New Roman" w:hAnsi="Times New Roman"/>
          <w:bCs/>
          <w:sz w:val="28"/>
          <w:szCs w:val="28"/>
        </w:rPr>
        <w:lastRenderedPageBreak/>
        <w:t>đúng quy định pháp luật. Trường hợp, doanh nghiệp tự nguyện trả lại đất, đề nghị Sở Nông nghiệp và Môi trường khẩn trương thực hiện tham mưu theo thẩm quyền, trình Ủy ban nhân dân Thành phố thu hồi, giao Trung tâm Phát triển quỹ đất quản lý để phục vụ nhu cầu của Thành phố.</w:t>
      </w:r>
    </w:p>
    <w:p w14:paraId="32DFA2E2" w14:textId="7ABEB6B7" w:rsidR="00701AB6" w:rsidRPr="000E1D5E" w:rsidRDefault="00F15E9D" w:rsidP="00A35736">
      <w:pPr>
        <w:pBdr>
          <w:top w:val="dotted" w:sz="4" w:space="0" w:color="FFFFFF"/>
          <w:left w:val="dotted" w:sz="4" w:space="0" w:color="FFFFFF"/>
          <w:bottom w:val="dotted" w:sz="4" w:space="31" w:color="FFFFFF"/>
          <w:right w:val="dotted" w:sz="4" w:space="0" w:color="FFFFFF"/>
        </w:pBdr>
        <w:spacing w:before="120" w:after="120"/>
        <w:ind w:firstLine="706"/>
        <w:jc w:val="both"/>
        <w:rPr>
          <w:rFonts w:ascii="Times New Roman" w:hAnsi="Times New Roman"/>
          <w:sz w:val="28"/>
          <w:szCs w:val="28"/>
        </w:rPr>
      </w:pPr>
      <w:r w:rsidRPr="00F15E9D">
        <w:rPr>
          <w:rFonts w:ascii="Times New Roman" w:hAnsi="Times New Roman"/>
          <w:b/>
          <w:sz w:val="28"/>
          <w:szCs w:val="28"/>
        </w:rPr>
        <w:t>III.</w:t>
      </w:r>
      <w:r>
        <w:rPr>
          <w:rFonts w:ascii="Times New Roman" w:hAnsi="Times New Roman"/>
          <w:bCs/>
          <w:sz w:val="28"/>
          <w:szCs w:val="28"/>
        </w:rPr>
        <w:t xml:space="preserve"> </w:t>
      </w:r>
      <w:r w:rsidR="00A35736">
        <w:rPr>
          <w:rFonts w:ascii="Times New Roman" w:hAnsi="Times New Roman"/>
          <w:bCs/>
          <w:sz w:val="28"/>
          <w:szCs w:val="28"/>
        </w:rPr>
        <w:t>Đề nghị các cơ quan, đơn vị, doanh nghiệp nghiêm túc thực hiện chỉ đạo của Ủy ban nhân dân Thành phố tại Công văn này. Trong quá trình triển khai thực hiện, trường hợp có khó khăn, vướng mắc thì báo cáo Ủy ban nhân dân Thành phố (thông qua Sở Tài chính) để được xem xét, chỉ đạo kịp thời./.</w:t>
      </w:r>
    </w:p>
    <w:tbl>
      <w:tblPr>
        <w:tblpPr w:leftFromText="180" w:rightFromText="180" w:vertAnchor="text" w:horzAnchor="margin" w:tblpY="331"/>
        <w:tblW w:w="0" w:type="auto"/>
        <w:tblLook w:val="01E0" w:firstRow="1" w:lastRow="1" w:firstColumn="1" w:lastColumn="1" w:noHBand="0" w:noVBand="0"/>
      </w:tblPr>
      <w:tblGrid>
        <w:gridCol w:w="4788"/>
        <w:gridCol w:w="4216"/>
      </w:tblGrid>
      <w:tr w:rsidR="00B93EDB" w:rsidRPr="000F3F7F" w14:paraId="6D86B087" w14:textId="77777777" w:rsidTr="00700AAD">
        <w:tc>
          <w:tcPr>
            <w:tcW w:w="4788" w:type="dxa"/>
          </w:tcPr>
          <w:p w14:paraId="4E91CCF4" w14:textId="77777777" w:rsidR="00B93EDB" w:rsidRPr="000F3F7F" w:rsidRDefault="00B93EDB" w:rsidP="00701AB6">
            <w:pPr>
              <w:pStyle w:val="Heading3"/>
              <w:spacing w:before="0"/>
              <w:rPr>
                <w:rFonts w:ascii="Times New Roman" w:hAnsi="Times New Roman"/>
                <w:b w:val="0"/>
                <w:bCs w:val="0"/>
                <w:color w:val="000000" w:themeColor="text1"/>
                <w:sz w:val="22"/>
                <w:szCs w:val="22"/>
                <w:lang w:val="pt-BR"/>
              </w:rPr>
            </w:pPr>
            <w:r w:rsidRPr="000F3F7F">
              <w:rPr>
                <w:rFonts w:ascii="Times New Roman" w:hAnsi="Times New Roman"/>
                <w:i/>
                <w:iCs/>
                <w:color w:val="000000" w:themeColor="text1"/>
                <w:sz w:val="22"/>
                <w:szCs w:val="22"/>
                <w:lang w:val="pt-BR"/>
              </w:rPr>
              <w:t>Nơi nhận:</w:t>
            </w:r>
          </w:p>
          <w:p w14:paraId="3FD49134" w14:textId="4BD3ED0E" w:rsidR="00047439" w:rsidRDefault="00047439" w:rsidP="00047439">
            <w:pPr>
              <w:jc w:val="both"/>
              <w:rPr>
                <w:rFonts w:ascii="Times New Roman" w:hAnsi="Times New Roman"/>
                <w:sz w:val="22"/>
                <w:szCs w:val="22"/>
                <w:lang w:val="pt-BR"/>
              </w:rPr>
            </w:pPr>
            <w:r w:rsidRPr="00305D07">
              <w:rPr>
                <w:rFonts w:ascii="Times New Roman" w:hAnsi="Times New Roman"/>
                <w:sz w:val="22"/>
                <w:szCs w:val="22"/>
                <w:lang w:val="pt-BR"/>
              </w:rPr>
              <w:t>- Như trên</w:t>
            </w:r>
            <w:r w:rsidR="004B75FF">
              <w:rPr>
                <w:rFonts w:ascii="Times New Roman" w:hAnsi="Times New Roman"/>
                <w:sz w:val="22"/>
                <w:szCs w:val="22"/>
                <w:lang w:val="pt-BR"/>
              </w:rPr>
              <w:t>;</w:t>
            </w:r>
          </w:p>
          <w:p w14:paraId="78530700" w14:textId="0A132E49" w:rsidR="00A35736" w:rsidRDefault="00A35736" w:rsidP="00047439">
            <w:pPr>
              <w:jc w:val="both"/>
              <w:rPr>
                <w:rFonts w:ascii="Times New Roman" w:hAnsi="Times New Roman"/>
                <w:sz w:val="22"/>
                <w:szCs w:val="22"/>
                <w:lang w:val="pt-BR"/>
              </w:rPr>
            </w:pPr>
            <w:r>
              <w:rPr>
                <w:rFonts w:ascii="Times New Roman" w:hAnsi="Times New Roman"/>
                <w:sz w:val="22"/>
                <w:szCs w:val="22"/>
                <w:lang w:val="pt-BR"/>
              </w:rPr>
              <w:t>- TTTU;</w:t>
            </w:r>
          </w:p>
          <w:p w14:paraId="58E0BEBB" w14:textId="46A79577" w:rsidR="00A35736" w:rsidRDefault="00A35736" w:rsidP="00047439">
            <w:pPr>
              <w:jc w:val="both"/>
              <w:rPr>
                <w:rFonts w:ascii="Times New Roman" w:hAnsi="Times New Roman"/>
                <w:sz w:val="22"/>
                <w:szCs w:val="22"/>
                <w:lang w:val="pt-BR"/>
              </w:rPr>
            </w:pPr>
            <w:r>
              <w:rPr>
                <w:rFonts w:ascii="Times New Roman" w:hAnsi="Times New Roman"/>
                <w:sz w:val="22"/>
                <w:szCs w:val="22"/>
                <w:lang w:val="pt-BR"/>
              </w:rPr>
              <w:t>- TTHĐNDTP;</w:t>
            </w:r>
          </w:p>
          <w:p w14:paraId="10628008" w14:textId="31EAFE54" w:rsidR="00AD0926" w:rsidRDefault="00AD0926" w:rsidP="00047439">
            <w:pPr>
              <w:jc w:val="both"/>
              <w:rPr>
                <w:rFonts w:ascii="Times New Roman" w:hAnsi="Times New Roman"/>
                <w:sz w:val="22"/>
                <w:szCs w:val="22"/>
                <w:lang w:val="pt-BR"/>
              </w:rPr>
            </w:pPr>
            <w:r>
              <w:rPr>
                <w:rFonts w:ascii="Times New Roman" w:hAnsi="Times New Roman"/>
                <w:sz w:val="22"/>
                <w:szCs w:val="22"/>
                <w:lang w:val="pt-BR"/>
              </w:rPr>
              <w:t>- ĐU UBNDTP;</w:t>
            </w:r>
          </w:p>
          <w:p w14:paraId="05DB1F56" w14:textId="77777777" w:rsidR="00047439" w:rsidRPr="00305D07" w:rsidRDefault="00047439" w:rsidP="00047439">
            <w:pPr>
              <w:jc w:val="both"/>
              <w:rPr>
                <w:rFonts w:ascii="Times New Roman" w:hAnsi="Times New Roman"/>
                <w:sz w:val="22"/>
                <w:szCs w:val="22"/>
                <w:lang w:val="pt-BR"/>
              </w:rPr>
            </w:pPr>
            <w:r w:rsidRPr="00305D07">
              <w:rPr>
                <w:rFonts w:ascii="Times New Roman" w:hAnsi="Times New Roman"/>
                <w:sz w:val="22"/>
                <w:szCs w:val="22"/>
                <w:lang w:val="pt-BR"/>
              </w:rPr>
              <w:t xml:space="preserve">- TTUB: CT, </w:t>
            </w:r>
            <w:r>
              <w:rPr>
                <w:rFonts w:ascii="Times New Roman" w:hAnsi="Times New Roman"/>
                <w:sz w:val="22"/>
                <w:szCs w:val="22"/>
                <w:lang w:val="pt-BR"/>
              </w:rPr>
              <w:t xml:space="preserve">các </w:t>
            </w:r>
            <w:r w:rsidRPr="00305D07">
              <w:rPr>
                <w:rFonts w:ascii="Times New Roman" w:hAnsi="Times New Roman"/>
                <w:sz w:val="22"/>
                <w:szCs w:val="22"/>
                <w:lang w:val="pt-BR"/>
              </w:rPr>
              <w:t>PCT</w:t>
            </w:r>
            <w:r>
              <w:rPr>
                <w:rFonts w:ascii="Times New Roman" w:hAnsi="Times New Roman"/>
                <w:sz w:val="22"/>
                <w:szCs w:val="22"/>
                <w:lang w:val="pt-BR"/>
              </w:rPr>
              <w:t>;</w:t>
            </w:r>
          </w:p>
          <w:p w14:paraId="424DD034" w14:textId="77777777" w:rsidR="00047439" w:rsidRDefault="00047439" w:rsidP="00047439">
            <w:pPr>
              <w:jc w:val="both"/>
              <w:rPr>
                <w:rFonts w:ascii="Times New Roman" w:hAnsi="Times New Roman"/>
                <w:sz w:val="22"/>
                <w:szCs w:val="22"/>
                <w:lang w:val="pt-BR"/>
              </w:rPr>
            </w:pPr>
            <w:r w:rsidRPr="00305D07">
              <w:rPr>
                <w:rFonts w:ascii="Times New Roman" w:hAnsi="Times New Roman"/>
                <w:sz w:val="22"/>
                <w:szCs w:val="22"/>
                <w:lang w:val="pt-BR"/>
              </w:rPr>
              <w:t xml:space="preserve">- VPUB: CVP, </w:t>
            </w:r>
            <w:r>
              <w:rPr>
                <w:rFonts w:ascii="Times New Roman" w:hAnsi="Times New Roman"/>
                <w:sz w:val="22"/>
                <w:szCs w:val="22"/>
                <w:lang w:val="pt-BR"/>
              </w:rPr>
              <w:t xml:space="preserve">các </w:t>
            </w:r>
            <w:r w:rsidRPr="00305D07">
              <w:rPr>
                <w:rFonts w:ascii="Times New Roman" w:hAnsi="Times New Roman"/>
                <w:sz w:val="22"/>
                <w:szCs w:val="22"/>
                <w:lang w:val="pt-BR"/>
              </w:rPr>
              <w:t>PCVP;</w:t>
            </w:r>
          </w:p>
          <w:p w14:paraId="699B22C4" w14:textId="0F84D43B" w:rsidR="00AD0926" w:rsidRDefault="00AD0926" w:rsidP="00047439">
            <w:pPr>
              <w:jc w:val="both"/>
              <w:rPr>
                <w:rFonts w:ascii="Times New Roman" w:hAnsi="Times New Roman"/>
                <w:sz w:val="22"/>
                <w:szCs w:val="22"/>
                <w:lang w:val="pt-BR"/>
              </w:rPr>
            </w:pPr>
            <w:r>
              <w:rPr>
                <w:rFonts w:ascii="Times New Roman" w:hAnsi="Times New Roman"/>
                <w:sz w:val="22"/>
                <w:szCs w:val="22"/>
                <w:lang w:val="pt-BR"/>
              </w:rPr>
              <w:t>- VPĐU UBNDTP;</w:t>
            </w:r>
          </w:p>
          <w:p w14:paraId="6C171D3F" w14:textId="694CB5C7" w:rsidR="004B75FF" w:rsidRPr="00305D07" w:rsidRDefault="004B75FF" w:rsidP="00047439">
            <w:pPr>
              <w:jc w:val="both"/>
              <w:rPr>
                <w:rFonts w:ascii="Times New Roman" w:hAnsi="Times New Roman"/>
                <w:sz w:val="22"/>
                <w:szCs w:val="22"/>
                <w:lang w:val="pt-BR"/>
              </w:rPr>
            </w:pPr>
            <w:r>
              <w:rPr>
                <w:rFonts w:ascii="Times New Roman" w:hAnsi="Times New Roman"/>
                <w:sz w:val="22"/>
                <w:szCs w:val="22"/>
                <w:lang w:val="pt-BR"/>
              </w:rPr>
              <w:t>- Các Phòng NCTH;</w:t>
            </w:r>
          </w:p>
          <w:p w14:paraId="320ACE3B" w14:textId="010D33EA" w:rsidR="00047439" w:rsidRPr="00305D07" w:rsidRDefault="00047439" w:rsidP="00047439">
            <w:pPr>
              <w:pStyle w:val="BodyTextIndent"/>
              <w:spacing w:after="0"/>
              <w:ind w:left="0"/>
              <w:rPr>
                <w:rFonts w:ascii="Times New Roman" w:hAnsi="Times New Roman"/>
                <w:sz w:val="22"/>
                <w:szCs w:val="22"/>
                <w:lang w:val="pt-BR"/>
              </w:rPr>
            </w:pPr>
            <w:r w:rsidRPr="00305D07">
              <w:rPr>
                <w:rFonts w:ascii="Times New Roman" w:hAnsi="Times New Roman"/>
                <w:sz w:val="22"/>
                <w:szCs w:val="22"/>
                <w:lang w:val="pt-BR"/>
              </w:rPr>
              <w:t>- Lưu: VT, (KT/</w:t>
            </w:r>
            <w:r w:rsidR="00AD0926">
              <w:rPr>
                <w:rFonts w:ascii="Times New Roman" w:hAnsi="Times New Roman"/>
                <w:sz w:val="22"/>
                <w:szCs w:val="22"/>
                <w:lang w:val="pt-BR"/>
              </w:rPr>
              <w:t>Vpdiem</w:t>
            </w:r>
            <w:r w:rsidRPr="00305D07">
              <w:rPr>
                <w:rFonts w:ascii="Times New Roman" w:hAnsi="Times New Roman"/>
                <w:sz w:val="22"/>
                <w:szCs w:val="22"/>
                <w:lang w:val="pt-BR"/>
              </w:rPr>
              <w:t>).</w:t>
            </w:r>
          </w:p>
          <w:p w14:paraId="5D7206BC" w14:textId="77777777" w:rsidR="00B93EDB" w:rsidRPr="000F3F7F" w:rsidRDefault="00B93EDB" w:rsidP="004B75FF">
            <w:pPr>
              <w:jc w:val="both"/>
              <w:rPr>
                <w:rFonts w:ascii="Times New Roman" w:hAnsi="Times New Roman"/>
                <w:color w:val="000000" w:themeColor="text1"/>
                <w:szCs w:val="22"/>
                <w:lang w:val="pt-BR"/>
              </w:rPr>
            </w:pPr>
          </w:p>
        </w:tc>
        <w:tc>
          <w:tcPr>
            <w:tcW w:w="4216" w:type="dxa"/>
          </w:tcPr>
          <w:p w14:paraId="7A793448" w14:textId="3C61B3FB" w:rsidR="00B93EDB" w:rsidRDefault="00701AB6" w:rsidP="00700AAD">
            <w:pPr>
              <w:pStyle w:val="BodyTextIndent"/>
              <w:spacing w:after="0"/>
              <w:jc w:val="center"/>
              <w:rPr>
                <w:rFonts w:ascii="Times New Roman" w:hAnsi="Times New Roman"/>
                <w:b/>
                <w:bCs/>
                <w:color w:val="000000" w:themeColor="text1"/>
                <w:sz w:val="28"/>
                <w:szCs w:val="28"/>
                <w:lang w:val="pt-BR"/>
              </w:rPr>
            </w:pPr>
            <w:r>
              <w:rPr>
                <w:rFonts w:ascii="Times New Roman" w:hAnsi="Times New Roman"/>
                <w:b/>
                <w:bCs/>
                <w:color w:val="000000" w:themeColor="text1"/>
                <w:sz w:val="28"/>
                <w:szCs w:val="28"/>
                <w:lang w:val="pt-BR"/>
              </w:rPr>
              <w:t xml:space="preserve">KT. </w:t>
            </w:r>
            <w:r w:rsidR="00B93EDB" w:rsidRPr="000F3F7F">
              <w:rPr>
                <w:rFonts w:ascii="Times New Roman" w:hAnsi="Times New Roman"/>
                <w:b/>
                <w:bCs/>
                <w:color w:val="000000" w:themeColor="text1"/>
                <w:sz w:val="28"/>
                <w:szCs w:val="28"/>
                <w:lang w:val="pt-BR"/>
              </w:rPr>
              <w:t>CHỦ TỊCH</w:t>
            </w:r>
          </w:p>
          <w:p w14:paraId="0B4276C2" w14:textId="1EAFB565" w:rsidR="00701AB6" w:rsidRPr="000F3F7F" w:rsidRDefault="00701AB6" w:rsidP="00700AAD">
            <w:pPr>
              <w:pStyle w:val="BodyTextIndent"/>
              <w:spacing w:after="0"/>
              <w:jc w:val="center"/>
              <w:rPr>
                <w:rFonts w:ascii="Times New Roman" w:hAnsi="Times New Roman"/>
                <w:b/>
                <w:bCs/>
                <w:color w:val="000000" w:themeColor="text1"/>
                <w:sz w:val="28"/>
                <w:szCs w:val="28"/>
                <w:lang w:val="pt-BR"/>
              </w:rPr>
            </w:pPr>
            <w:r>
              <w:rPr>
                <w:rFonts w:ascii="Times New Roman" w:hAnsi="Times New Roman"/>
                <w:b/>
                <w:bCs/>
                <w:color w:val="000000" w:themeColor="text1"/>
                <w:sz w:val="28"/>
                <w:szCs w:val="28"/>
                <w:lang w:val="pt-BR"/>
              </w:rPr>
              <w:t>PHÓ CHỦ TỊCH</w:t>
            </w:r>
          </w:p>
          <w:p w14:paraId="16D7B422" w14:textId="77777777" w:rsidR="00B93EDB" w:rsidRPr="000F3F7F" w:rsidRDefault="00B93EDB" w:rsidP="00700AAD">
            <w:pPr>
              <w:pStyle w:val="BodyTextIndent"/>
              <w:spacing w:after="0"/>
              <w:jc w:val="center"/>
              <w:rPr>
                <w:rFonts w:ascii="Times New Roman" w:hAnsi="Times New Roman"/>
                <w:b/>
                <w:color w:val="000000" w:themeColor="text1"/>
                <w:sz w:val="28"/>
                <w:szCs w:val="28"/>
                <w:lang w:val="pt-BR"/>
              </w:rPr>
            </w:pPr>
          </w:p>
          <w:p w14:paraId="6C262722" w14:textId="77777777" w:rsidR="00B93EDB" w:rsidRPr="000F3F7F" w:rsidRDefault="00B93EDB" w:rsidP="00700AAD">
            <w:pPr>
              <w:pStyle w:val="BodyTextIndent"/>
              <w:spacing w:after="0"/>
              <w:jc w:val="center"/>
              <w:rPr>
                <w:rFonts w:ascii="Times New Roman" w:hAnsi="Times New Roman"/>
                <w:b/>
                <w:color w:val="000000" w:themeColor="text1"/>
                <w:sz w:val="28"/>
                <w:szCs w:val="28"/>
                <w:lang w:val="pt-BR"/>
              </w:rPr>
            </w:pPr>
          </w:p>
          <w:p w14:paraId="51C650D0" w14:textId="30649D12" w:rsidR="00701AB6" w:rsidRDefault="00701AB6" w:rsidP="00700AAD">
            <w:pPr>
              <w:pStyle w:val="BodyTextIndent"/>
              <w:spacing w:after="0"/>
              <w:jc w:val="center"/>
              <w:rPr>
                <w:rFonts w:ascii="Times New Roman" w:hAnsi="Times New Roman"/>
                <w:b/>
                <w:color w:val="000000" w:themeColor="text1"/>
                <w:sz w:val="28"/>
                <w:szCs w:val="28"/>
                <w:lang w:val="pt-BR"/>
              </w:rPr>
            </w:pPr>
          </w:p>
          <w:p w14:paraId="1EEA8FB0" w14:textId="77777777" w:rsidR="000E1D5E" w:rsidRDefault="000E1D5E" w:rsidP="00700AAD">
            <w:pPr>
              <w:pStyle w:val="BodyTextIndent"/>
              <w:spacing w:after="0"/>
              <w:jc w:val="center"/>
              <w:rPr>
                <w:rFonts w:ascii="Times New Roman" w:hAnsi="Times New Roman"/>
                <w:b/>
                <w:color w:val="000000" w:themeColor="text1"/>
                <w:sz w:val="28"/>
                <w:szCs w:val="28"/>
                <w:lang w:val="pt-BR"/>
              </w:rPr>
            </w:pPr>
          </w:p>
          <w:p w14:paraId="629F16DB" w14:textId="77777777" w:rsidR="007D6453" w:rsidRPr="000F3F7F" w:rsidRDefault="007D6453" w:rsidP="00700AAD">
            <w:pPr>
              <w:pStyle w:val="BodyTextIndent"/>
              <w:spacing w:after="0"/>
              <w:jc w:val="center"/>
              <w:rPr>
                <w:rFonts w:ascii="Times New Roman" w:hAnsi="Times New Roman"/>
                <w:b/>
                <w:color w:val="000000" w:themeColor="text1"/>
                <w:sz w:val="28"/>
                <w:szCs w:val="28"/>
                <w:lang w:val="pt-BR"/>
              </w:rPr>
            </w:pPr>
          </w:p>
          <w:p w14:paraId="536890C5" w14:textId="27BFA350" w:rsidR="00B93EDB" w:rsidRPr="000F3F7F" w:rsidRDefault="00701AB6" w:rsidP="00700AAD">
            <w:pPr>
              <w:pStyle w:val="BodyTextIndent"/>
              <w:spacing w:after="0"/>
              <w:jc w:val="center"/>
              <w:rPr>
                <w:rFonts w:ascii="Times New Roman" w:hAnsi="Times New Roman"/>
                <w:b/>
                <w:color w:val="000000" w:themeColor="text1"/>
                <w:lang w:val="en-US"/>
              </w:rPr>
            </w:pPr>
            <w:r>
              <w:rPr>
                <w:rFonts w:ascii="Times New Roman" w:hAnsi="Times New Roman"/>
                <w:b/>
                <w:color w:val="000000" w:themeColor="text1"/>
                <w:sz w:val="28"/>
                <w:szCs w:val="28"/>
                <w:lang w:val="en-US"/>
              </w:rPr>
              <w:t xml:space="preserve">Nguyễn </w:t>
            </w:r>
            <w:r w:rsidR="000B10F7">
              <w:rPr>
                <w:rFonts w:ascii="Times New Roman" w:hAnsi="Times New Roman"/>
                <w:b/>
                <w:color w:val="000000" w:themeColor="text1"/>
                <w:sz w:val="28"/>
                <w:szCs w:val="28"/>
                <w:lang w:val="en-US"/>
              </w:rPr>
              <w:t>Công Vinh</w:t>
            </w:r>
          </w:p>
        </w:tc>
      </w:tr>
    </w:tbl>
    <w:p w14:paraId="20CC41F8" w14:textId="150AA2D2" w:rsidR="002E7370" w:rsidRPr="000F3F7F" w:rsidRDefault="002E7370" w:rsidP="000F3F7F">
      <w:pPr>
        <w:tabs>
          <w:tab w:val="left" w:pos="1650"/>
        </w:tabs>
        <w:rPr>
          <w:rFonts w:ascii="Times New Roman" w:hAnsi="Times New Roman"/>
        </w:rPr>
      </w:pPr>
    </w:p>
    <w:sectPr w:rsidR="002E7370" w:rsidRPr="000F3F7F" w:rsidSect="00E36B54">
      <w:headerReference w:type="default" r:id="rId6"/>
      <w:footerReference w:type="default" r:id="rId7"/>
      <w:pgSz w:w="11907" w:h="16840" w:code="9"/>
      <w:pgMar w:top="1135" w:right="1134" w:bottom="72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E2C62" w14:textId="77777777" w:rsidR="00B41DB0" w:rsidRDefault="00B41DB0">
      <w:r>
        <w:separator/>
      </w:r>
    </w:p>
  </w:endnote>
  <w:endnote w:type="continuationSeparator" w:id="0">
    <w:p w14:paraId="541AABFE" w14:textId="77777777" w:rsidR="00B41DB0" w:rsidRDefault="00B4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EEB4D" w14:textId="77777777" w:rsidR="002E7370" w:rsidRDefault="002E7370">
    <w:pPr>
      <w:pStyle w:val="Footer"/>
      <w:jc w:val="center"/>
    </w:pPr>
  </w:p>
  <w:p w14:paraId="4BC5C369" w14:textId="77777777" w:rsidR="002E7370" w:rsidRDefault="002E7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9DFB9" w14:textId="77777777" w:rsidR="00B41DB0" w:rsidRDefault="00B41DB0">
      <w:r>
        <w:separator/>
      </w:r>
    </w:p>
  </w:footnote>
  <w:footnote w:type="continuationSeparator" w:id="0">
    <w:p w14:paraId="30332EA8" w14:textId="77777777" w:rsidR="00B41DB0" w:rsidRDefault="00B41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740212"/>
      <w:docPartObj>
        <w:docPartGallery w:val="Page Numbers (Top of Page)"/>
        <w:docPartUnique/>
      </w:docPartObj>
    </w:sdtPr>
    <w:sdtEndPr>
      <w:rPr>
        <w:noProof/>
      </w:rPr>
    </w:sdtEndPr>
    <w:sdtContent>
      <w:p w14:paraId="26ADAFDF" w14:textId="37AC536C" w:rsidR="002E7370" w:rsidRDefault="00B42EAA">
        <w:pPr>
          <w:pStyle w:val="Header"/>
          <w:jc w:val="center"/>
        </w:pPr>
        <w:r>
          <w:fldChar w:fldCharType="begin"/>
        </w:r>
        <w:r>
          <w:instrText xml:space="preserve"> PAGE   \* MERGEFORMAT </w:instrText>
        </w:r>
        <w:r>
          <w:fldChar w:fldCharType="separate"/>
        </w:r>
        <w:r w:rsidR="007D6453">
          <w:rPr>
            <w:noProof/>
          </w:rPr>
          <w:t>2</w:t>
        </w:r>
        <w:r>
          <w:rPr>
            <w:noProof/>
          </w:rPr>
          <w:fldChar w:fldCharType="end"/>
        </w:r>
      </w:p>
    </w:sdtContent>
  </w:sdt>
  <w:p w14:paraId="7040C078" w14:textId="77777777" w:rsidR="002E7370" w:rsidRDefault="002E73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EDB"/>
    <w:rsid w:val="00033614"/>
    <w:rsid w:val="00047439"/>
    <w:rsid w:val="00077B9D"/>
    <w:rsid w:val="00097B07"/>
    <w:rsid w:val="000B10F7"/>
    <w:rsid w:val="000B4E54"/>
    <w:rsid w:val="000B5D8E"/>
    <w:rsid w:val="000C2199"/>
    <w:rsid w:val="000D63DC"/>
    <w:rsid w:val="000E1D5E"/>
    <w:rsid w:val="000F3F7F"/>
    <w:rsid w:val="00113493"/>
    <w:rsid w:val="001C013A"/>
    <w:rsid w:val="001C24BF"/>
    <w:rsid w:val="001C6E6E"/>
    <w:rsid w:val="001D0B6E"/>
    <w:rsid w:val="001F1E5C"/>
    <w:rsid w:val="00234E60"/>
    <w:rsid w:val="00241A46"/>
    <w:rsid w:val="00263A39"/>
    <w:rsid w:val="00272B3C"/>
    <w:rsid w:val="002B0554"/>
    <w:rsid w:val="002B4273"/>
    <w:rsid w:val="002E1945"/>
    <w:rsid w:val="002E7370"/>
    <w:rsid w:val="002F5362"/>
    <w:rsid w:val="002F6DD8"/>
    <w:rsid w:val="00307DA9"/>
    <w:rsid w:val="00313EA6"/>
    <w:rsid w:val="003366A5"/>
    <w:rsid w:val="00381994"/>
    <w:rsid w:val="003A195D"/>
    <w:rsid w:val="003B1EA3"/>
    <w:rsid w:val="003D4AEB"/>
    <w:rsid w:val="003F494B"/>
    <w:rsid w:val="00445015"/>
    <w:rsid w:val="004B008F"/>
    <w:rsid w:val="004B3B42"/>
    <w:rsid w:val="004B75FF"/>
    <w:rsid w:val="004C31F3"/>
    <w:rsid w:val="005067A3"/>
    <w:rsid w:val="00521FBB"/>
    <w:rsid w:val="005664AC"/>
    <w:rsid w:val="00575C09"/>
    <w:rsid w:val="005B0A1B"/>
    <w:rsid w:val="005B710E"/>
    <w:rsid w:val="005E086A"/>
    <w:rsid w:val="006129C1"/>
    <w:rsid w:val="00614EED"/>
    <w:rsid w:val="00625A40"/>
    <w:rsid w:val="00630A7D"/>
    <w:rsid w:val="0064094A"/>
    <w:rsid w:val="00680581"/>
    <w:rsid w:val="00684AD0"/>
    <w:rsid w:val="006917DC"/>
    <w:rsid w:val="006B0BA1"/>
    <w:rsid w:val="006C56CC"/>
    <w:rsid w:val="006E0149"/>
    <w:rsid w:val="00701AB6"/>
    <w:rsid w:val="00742E59"/>
    <w:rsid w:val="007508B5"/>
    <w:rsid w:val="007C41A5"/>
    <w:rsid w:val="007D04CB"/>
    <w:rsid w:val="007D6453"/>
    <w:rsid w:val="007E57C4"/>
    <w:rsid w:val="00800BF1"/>
    <w:rsid w:val="00802514"/>
    <w:rsid w:val="008958B0"/>
    <w:rsid w:val="00907A51"/>
    <w:rsid w:val="009102D6"/>
    <w:rsid w:val="00921224"/>
    <w:rsid w:val="009354BC"/>
    <w:rsid w:val="00947ADA"/>
    <w:rsid w:val="009713A0"/>
    <w:rsid w:val="009770E3"/>
    <w:rsid w:val="00991B54"/>
    <w:rsid w:val="0099471E"/>
    <w:rsid w:val="00A0095B"/>
    <w:rsid w:val="00A238FD"/>
    <w:rsid w:val="00A27EDF"/>
    <w:rsid w:val="00A35736"/>
    <w:rsid w:val="00A72B94"/>
    <w:rsid w:val="00AB08A1"/>
    <w:rsid w:val="00AD0926"/>
    <w:rsid w:val="00AF58B8"/>
    <w:rsid w:val="00B41DB0"/>
    <w:rsid w:val="00B42EAA"/>
    <w:rsid w:val="00B665D1"/>
    <w:rsid w:val="00B93EDB"/>
    <w:rsid w:val="00BC5A1E"/>
    <w:rsid w:val="00BE50A5"/>
    <w:rsid w:val="00C03963"/>
    <w:rsid w:val="00C64CF8"/>
    <w:rsid w:val="00C64D5F"/>
    <w:rsid w:val="00C777A3"/>
    <w:rsid w:val="00C81FA3"/>
    <w:rsid w:val="00CA2E6C"/>
    <w:rsid w:val="00D2727F"/>
    <w:rsid w:val="00D60D52"/>
    <w:rsid w:val="00D71277"/>
    <w:rsid w:val="00D73F67"/>
    <w:rsid w:val="00D75211"/>
    <w:rsid w:val="00D826D3"/>
    <w:rsid w:val="00DC0E7B"/>
    <w:rsid w:val="00DC592E"/>
    <w:rsid w:val="00DE20F2"/>
    <w:rsid w:val="00DF1543"/>
    <w:rsid w:val="00E25E26"/>
    <w:rsid w:val="00E302F4"/>
    <w:rsid w:val="00E36B54"/>
    <w:rsid w:val="00E53AFF"/>
    <w:rsid w:val="00E95113"/>
    <w:rsid w:val="00F15E9D"/>
    <w:rsid w:val="00F7405F"/>
    <w:rsid w:val="00F82A0E"/>
    <w:rsid w:val="00F83F72"/>
    <w:rsid w:val="00F86D51"/>
    <w:rsid w:val="00FB7D00"/>
    <w:rsid w:val="00FC2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3A556"/>
  <w15:docId w15:val="{4EBA9727-10C6-41F2-935D-4AB491A6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EDB"/>
    <w:pPr>
      <w:spacing w:after="0" w:line="240" w:lineRule="auto"/>
    </w:pPr>
    <w:rPr>
      <w:rFonts w:ascii="VNI-Times" w:eastAsia="Times New Roman" w:hAnsi="VNI-Times" w:cs="Times New Roman"/>
      <w:sz w:val="24"/>
      <w:szCs w:val="24"/>
    </w:rPr>
  </w:style>
  <w:style w:type="paragraph" w:styleId="Heading3">
    <w:name w:val="heading 3"/>
    <w:basedOn w:val="Normal"/>
    <w:next w:val="Normal"/>
    <w:link w:val="Heading3Char"/>
    <w:unhideWhenUsed/>
    <w:qFormat/>
    <w:rsid w:val="00B93EDB"/>
    <w:pPr>
      <w:keepNext/>
      <w:keepLines/>
      <w:spacing w:before="200"/>
      <w:outlineLvl w:val="2"/>
    </w:pPr>
    <w:rPr>
      <w:rFonts w:ascii="Cambria" w:hAnsi="Cambria"/>
      <w:b/>
      <w:bCs/>
      <w:color w:val="4F81BD"/>
    </w:rPr>
  </w:style>
  <w:style w:type="paragraph" w:styleId="Heading4">
    <w:name w:val="heading 4"/>
    <w:basedOn w:val="Normal"/>
    <w:next w:val="Normal"/>
    <w:link w:val="Heading4Char"/>
    <w:qFormat/>
    <w:rsid w:val="00B93EDB"/>
    <w:pPr>
      <w:keepNext/>
      <w:jc w:val="center"/>
      <w:outlineLvl w:val="3"/>
    </w:pPr>
    <w:rPr>
      <w:b/>
      <w:noProof/>
      <w:sz w:val="26"/>
      <w:szCs w:val="20"/>
    </w:rPr>
  </w:style>
  <w:style w:type="paragraph" w:styleId="Heading5">
    <w:name w:val="heading 5"/>
    <w:basedOn w:val="Normal"/>
    <w:next w:val="Normal"/>
    <w:link w:val="Heading5Char"/>
    <w:qFormat/>
    <w:rsid w:val="00B93EDB"/>
    <w:pPr>
      <w:keepNext/>
      <w:jc w:val="center"/>
      <w:outlineLvl w:val="4"/>
    </w:pPr>
    <w:rPr>
      <w:b/>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3EDB"/>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rsid w:val="00B93EDB"/>
    <w:rPr>
      <w:rFonts w:ascii="VNI-Times" w:eastAsia="Times New Roman" w:hAnsi="VNI-Times" w:cs="Times New Roman"/>
      <w:b/>
      <w:noProof/>
      <w:sz w:val="26"/>
      <w:szCs w:val="20"/>
    </w:rPr>
  </w:style>
  <w:style w:type="character" w:customStyle="1" w:styleId="Heading5Char">
    <w:name w:val="Heading 5 Char"/>
    <w:basedOn w:val="DefaultParagraphFont"/>
    <w:link w:val="Heading5"/>
    <w:rsid w:val="00B93EDB"/>
    <w:rPr>
      <w:rFonts w:ascii="VNI-Times" w:eastAsia="Times New Roman" w:hAnsi="VNI-Times" w:cs="Times New Roman"/>
      <w:b/>
      <w:noProof/>
      <w:sz w:val="28"/>
      <w:szCs w:val="20"/>
    </w:rPr>
  </w:style>
  <w:style w:type="paragraph" w:styleId="BodyTextIndent">
    <w:name w:val="Body Text Indent"/>
    <w:basedOn w:val="Normal"/>
    <w:link w:val="BodyTextIndentChar"/>
    <w:rsid w:val="00B93EDB"/>
    <w:pPr>
      <w:spacing w:after="120"/>
      <w:ind w:left="360"/>
    </w:pPr>
    <w:rPr>
      <w:lang w:val="x-none" w:eastAsia="x-none"/>
    </w:rPr>
  </w:style>
  <w:style w:type="character" w:customStyle="1" w:styleId="BodyTextIndentChar">
    <w:name w:val="Body Text Indent Char"/>
    <w:basedOn w:val="DefaultParagraphFont"/>
    <w:link w:val="BodyTextIndent"/>
    <w:rsid w:val="00B93EDB"/>
    <w:rPr>
      <w:rFonts w:ascii="VNI-Times" w:eastAsia="Times New Roman" w:hAnsi="VNI-Times" w:cs="Times New Roman"/>
      <w:sz w:val="24"/>
      <w:szCs w:val="24"/>
      <w:lang w:val="x-none" w:eastAsia="x-none"/>
    </w:rPr>
  </w:style>
  <w:style w:type="paragraph" w:styleId="Header">
    <w:name w:val="header"/>
    <w:basedOn w:val="Normal"/>
    <w:link w:val="HeaderChar"/>
    <w:uiPriority w:val="99"/>
    <w:unhideWhenUsed/>
    <w:rsid w:val="00B93EDB"/>
    <w:pPr>
      <w:tabs>
        <w:tab w:val="center" w:pos="4680"/>
        <w:tab w:val="right" w:pos="9360"/>
      </w:tabs>
    </w:pPr>
    <w:rPr>
      <w:rFonts w:eastAsia="SimSun"/>
      <w:sz w:val="26"/>
      <w:szCs w:val="20"/>
      <w:lang w:val="x-none" w:eastAsia="x-none"/>
    </w:rPr>
  </w:style>
  <w:style w:type="character" w:customStyle="1" w:styleId="HeaderChar">
    <w:name w:val="Header Char"/>
    <w:basedOn w:val="DefaultParagraphFont"/>
    <w:link w:val="Header"/>
    <w:uiPriority w:val="99"/>
    <w:rsid w:val="00B93EDB"/>
    <w:rPr>
      <w:rFonts w:ascii="VNI-Times" w:eastAsia="SimSun" w:hAnsi="VNI-Times" w:cs="Times New Roman"/>
      <w:sz w:val="26"/>
      <w:szCs w:val="20"/>
      <w:lang w:val="x-none" w:eastAsia="x-none"/>
    </w:rPr>
  </w:style>
  <w:style w:type="paragraph" w:styleId="Footer">
    <w:name w:val="footer"/>
    <w:basedOn w:val="Normal"/>
    <w:link w:val="FooterChar"/>
    <w:uiPriority w:val="99"/>
    <w:rsid w:val="00B93EDB"/>
    <w:pPr>
      <w:tabs>
        <w:tab w:val="center" w:pos="4680"/>
        <w:tab w:val="right" w:pos="9360"/>
      </w:tabs>
    </w:pPr>
    <w:rPr>
      <w:lang w:val="x-none" w:eastAsia="x-none"/>
    </w:rPr>
  </w:style>
  <w:style w:type="character" w:customStyle="1" w:styleId="FooterChar">
    <w:name w:val="Footer Char"/>
    <w:basedOn w:val="DefaultParagraphFont"/>
    <w:link w:val="Footer"/>
    <w:uiPriority w:val="99"/>
    <w:rsid w:val="00B93EDB"/>
    <w:rPr>
      <w:rFonts w:ascii="VNI-Times" w:eastAsia="Times New Roman" w:hAnsi="VNI-Times" w:cs="Times New Roman"/>
      <w:sz w:val="24"/>
      <w:szCs w:val="24"/>
      <w:lang w:val="x-none" w:eastAsia="x-none"/>
    </w:rPr>
  </w:style>
  <w:style w:type="paragraph" w:styleId="ListParagraph">
    <w:name w:val="List Paragraph"/>
    <w:basedOn w:val="Normal"/>
    <w:uiPriority w:val="34"/>
    <w:qFormat/>
    <w:rsid w:val="007508B5"/>
    <w:pPr>
      <w:ind w:left="720"/>
      <w:contextualSpacing/>
    </w:pPr>
  </w:style>
  <w:style w:type="paragraph" w:styleId="BodyTextIndent3">
    <w:name w:val="Body Text Indent 3"/>
    <w:basedOn w:val="Normal"/>
    <w:link w:val="BodyTextIndent3Char"/>
    <w:uiPriority w:val="99"/>
    <w:semiHidden/>
    <w:unhideWhenUsed/>
    <w:rsid w:val="003D4AEB"/>
    <w:pPr>
      <w:spacing w:after="120"/>
      <w:ind w:left="360"/>
    </w:pPr>
    <w:rPr>
      <w:rFonts w:ascii="Times New Roman" w:hAnsi="Times New Roman"/>
      <w:sz w:val="16"/>
      <w:szCs w:val="16"/>
    </w:rPr>
  </w:style>
  <w:style w:type="character" w:customStyle="1" w:styleId="BodyTextIndent3Char">
    <w:name w:val="Body Text Indent 3 Char"/>
    <w:basedOn w:val="DefaultParagraphFont"/>
    <w:link w:val="BodyTextIndent3"/>
    <w:uiPriority w:val="99"/>
    <w:semiHidden/>
    <w:rsid w:val="003D4AEB"/>
    <w:rPr>
      <w:rFonts w:ascii="Times New Roman" w:eastAsia="Times New Roman" w:hAnsi="Times New Roman" w:cs="Times New Roman"/>
      <w:sz w:val="16"/>
      <w:szCs w:val="16"/>
    </w:rPr>
  </w:style>
  <w:style w:type="paragraph" w:styleId="BalloonText">
    <w:name w:val="Balloon Text"/>
    <w:basedOn w:val="Normal"/>
    <w:link w:val="BalloonTextChar"/>
    <w:uiPriority w:val="99"/>
    <w:semiHidden/>
    <w:unhideWhenUsed/>
    <w:rsid w:val="008958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8B0"/>
    <w:rPr>
      <w:rFonts w:ascii="Segoe UI" w:eastAsia="Times New Roman" w:hAnsi="Segoe UI" w:cs="Segoe UI"/>
      <w:sz w:val="18"/>
      <w:szCs w:val="18"/>
    </w:rPr>
  </w:style>
  <w:style w:type="paragraph" w:styleId="BodyText">
    <w:name w:val="Body Text"/>
    <w:basedOn w:val="Normal"/>
    <w:link w:val="BodyTextChar"/>
    <w:uiPriority w:val="99"/>
    <w:unhideWhenUsed/>
    <w:rsid w:val="005E086A"/>
    <w:pPr>
      <w:spacing w:after="120"/>
    </w:pPr>
  </w:style>
  <w:style w:type="character" w:customStyle="1" w:styleId="BodyTextChar">
    <w:name w:val="Body Text Char"/>
    <w:basedOn w:val="DefaultParagraphFont"/>
    <w:link w:val="BodyText"/>
    <w:uiPriority w:val="99"/>
    <w:rsid w:val="005E086A"/>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1990</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Bùi Quang Huy</dc:creator>
  <cp:lastModifiedBy>SuSu</cp:lastModifiedBy>
  <cp:revision>8</cp:revision>
  <cp:lastPrinted>2024-04-11T03:52:00Z</cp:lastPrinted>
  <dcterms:created xsi:type="dcterms:W3CDTF">2026-05-20T13:43:00Z</dcterms:created>
  <dcterms:modified xsi:type="dcterms:W3CDTF">2026-05-20T14:39:00Z</dcterms:modified>
</cp:coreProperties>
</file>