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B3C21" w14:textId="1CBBDE68" w:rsidR="000F03AB" w:rsidRPr="004F0B0C" w:rsidRDefault="005A47A3" w:rsidP="004F0B0C">
      <w:pPr>
        <w:jc w:val="center"/>
        <w:rPr>
          <w:b/>
        </w:rPr>
      </w:pPr>
      <w:r w:rsidRPr="004F0B0C">
        <w:rPr>
          <w:b/>
        </w:rPr>
        <w:t xml:space="preserve">PHỤ LỤC </w:t>
      </w:r>
      <w:r w:rsidR="004F0B0C" w:rsidRPr="004F0B0C">
        <w:rPr>
          <w:b/>
        </w:rPr>
        <w:t>2</w:t>
      </w:r>
    </w:p>
    <w:p w14:paraId="219C2078" w14:textId="21D345B4" w:rsidR="00FE324B" w:rsidRPr="004F0B0C" w:rsidRDefault="002156A4" w:rsidP="004F0B0C">
      <w:pPr>
        <w:jc w:val="center"/>
        <w:rPr>
          <w:b/>
        </w:rPr>
      </w:pPr>
      <w:r w:rsidRPr="004F0B0C">
        <w:rPr>
          <w:b/>
        </w:rPr>
        <w:t xml:space="preserve">Danh mục Nghị quyết của Hội đồng nhân dân Thành phố, </w:t>
      </w:r>
    </w:p>
    <w:p w14:paraId="3C0670D7" w14:textId="6A9AC754" w:rsidR="000F4685" w:rsidRPr="004F0B0C" w:rsidRDefault="002156A4" w:rsidP="004F0B0C">
      <w:pPr>
        <w:jc w:val="center"/>
        <w:rPr>
          <w:b/>
        </w:rPr>
      </w:pPr>
      <w:r w:rsidRPr="004F0B0C">
        <w:rPr>
          <w:b/>
        </w:rPr>
        <w:t>Quyết định của Ủy ban nhân dân Thành phố về triển khai Nghị quyết số 98/2023/QH15</w:t>
      </w:r>
    </w:p>
    <w:p w14:paraId="7381C737" w14:textId="13DE2895" w:rsidR="004F0B0C" w:rsidRPr="004F0B0C" w:rsidRDefault="004F0B0C" w:rsidP="004F0B0C">
      <w:pPr>
        <w:jc w:val="center"/>
        <w:rPr>
          <w:b/>
        </w:rPr>
      </w:pPr>
      <w:r w:rsidRPr="004F0B0C">
        <w:rPr>
          <w:i/>
        </w:rPr>
        <w:t>(Kèm theo Báo cáo số         /BC</w:t>
      </w:r>
      <w:r w:rsidR="003532A9">
        <w:rPr>
          <w:i/>
        </w:rPr>
        <w:t>-</w:t>
      </w:r>
      <w:r w:rsidRPr="004F0B0C">
        <w:rPr>
          <w:i/>
        </w:rPr>
        <w:t>UBND ngày        tháng     năm 2024 của Ủy ban nhân dân Thành phố)</w:t>
      </w:r>
    </w:p>
    <w:p w14:paraId="5E23CB4F" w14:textId="2CDF12EB" w:rsidR="000F4685" w:rsidRPr="004F0B0C" w:rsidRDefault="002156A4" w:rsidP="004F0B0C">
      <w:pPr>
        <w:spacing w:before="120"/>
      </w:pPr>
      <w:r>
        <w:rPr>
          <w:noProof/>
        </w:rPr>
        <mc:AlternateContent>
          <mc:Choice Requires="wps">
            <w:drawing>
              <wp:anchor distT="0" distB="0" distL="114300" distR="114300" simplePos="0" relativeHeight="251659264" behindDoc="0" locked="0" layoutInCell="1" allowOverlap="1" wp14:anchorId="04E59C1D" wp14:editId="233C6DD4">
                <wp:simplePos x="0" y="0"/>
                <wp:positionH relativeFrom="margin">
                  <wp:align>center</wp:align>
                </wp:positionH>
                <wp:positionV relativeFrom="paragraph">
                  <wp:posOffset>81280</wp:posOffset>
                </wp:positionV>
                <wp:extent cx="1076325" cy="19050"/>
                <wp:effectExtent l="0" t="0" r="28575" b="19050"/>
                <wp:wrapNone/>
                <wp:docPr id="314698681" name="Straight Connector 2"/>
                <wp:cNvGraphicFramePr/>
                <a:graphic xmlns:a="http://schemas.openxmlformats.org/drawingml/2006/main">
                  <a:graphicData uri="http://schemas.microsoft.com/office/word/2010/wordprocessingShape">
                    <wps:wsp>
                      <wps:cNvCnPr/>
                      <wps:spPr>
                        <a:xfrm flipV="1">
                          <a:off x="0" y="0"/>
                          <a:ext cx="10763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292C98" id="Straight Connector 2" o:spid="_x0000_s1026" style="position:absolute;flip:y;z-index:251659264;visibility:visible;mso-wrap-style:square;mso-wrap-distance-left:9pt;mso-wrap-distance-top:0;mso-wrap-distance-right:9pt;mso-wrap-distance-bottom:0;mso-position-horizontal:center;mso-position-horizontal-relative:margin;mso-position-vertical:absolute;mso-position-vertical-relative:text" from="0,6.4pt" to="84.7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" strokecolor="black [3200]" strokeweight=".5pt">
                <v:stroke joinstyle="miter"/>
                <w10:wrap anchorx="margin"/>
              </v:line>
            </w:pict>
          </mc:Fallback>
        </mc:AlternateContent>
      </w:r>
    </w:p>
    <w:p w14:paraId="50832C5B" w14:textId="0EAE71BE" w:rsidR="000D72C5" w:rsidRPr="004F0B0C" w:rsidRDefault="000D72C5" w:rsidP="004F0B0C">
      <w:pPr>
        <w:spacing w:before="120"/>
        <w:ind w:firstLine="720"/>
        <w:jc w:val="both"/>
        <w:rPr>
          <w:iCs/>
          <w:lang w:val="de-DE"/>
        </w:rPr>
      </w:pPr>
      <w:r w:rsidRPr="004F0B0C">
        <w:rPr>
          <w:iCs/>
        </w:rPr>
        <w:t>Ủy ban nhân dân Thành phố đã trình</w:t>
      </w:r>
      <w:r w:rsidRPr="004F0B0C">
        <w:rPr>
          <w:iCs/>
          <w:lang w:val="vi-VN"/>
        </w:rPr>
        <w:t xml:space="preserve"> Hội đồng nhân dân Thành phố ban hành </w:t>
      </w:r>
      <w:r w:rsidRPr="004F0B0C">
        <w:rPr>
          <w:b/>
          <w:iCs/>
        </w:rPr>
        <w:t>3</w:t>
      </w:r>
      <w:r w:rsidR="00BC011B" w:rsidRPr="004F0B0C">
        <w:rPr>
          <w:b/>
          <w:iCs/>
        </w:rPr>
        <w:t>7</w:t>
      </w:r>
      <w:r w:rsidRPr="004F0B0C">
        <w:rPr>
          <w:iCs/>
        </w:rPr>
        <w:t xml:space="preserve"> Nghị quyết triển khai</w:t>
      </w:r>
      <w:r w:rsidR="00D50CB2" w:rsidRPr="004F0B0C">
        <w:rPr>
          <w:iCs/>
        </w:rPr>
        <w:t xml:space="preserve"> </w:t>
      </w:r>
      <w:r w:rsidR="00D0351E" w:rsidRPr="004F0B0C">
        <w:rPr>
          <w:iCs/>
        </w:rPr>
        <w:t>18</w:t>
      </w:r>
      <w:r w:rsidR="00D50CB2" w:rsidRPr="004F0B0C">
        <w:rPr>
          <w:iCs/>
        </w:rPr>
        <w:t xml:space="preserve"> nhiệm vụ, </w:t>
      </w:r>
      <w:r w:rsidR="002156A4">
        <w:rPr>
          <w:iCs/>
        </w:rPr>
        <w:br/>
      </w:r>
      <w:r w:rsidR="00D50CB2" w:rsidRPr="004F0B0C">
        <w:rPr>
          <w:iCs/>
        </w:rPr>
        <w:t xml:space="preserve">đang triển khai </w:t>
      </w:r>
      <w:r w:rsidR="00D0351E" w:rsidRPr="004F0B0C">
        <w:rPr>
          <w:iCs/>
        </w:rPr>
        <w:t>11</w:t>
      </w:r>
      <w:r w:rsidR="00D50CB2" w:rsidRPr="004F0B0C">
        <w:rPr>
          <w:iCs/>
        </w:rPr>
        <w:t xml:space="preserve"> nhiệm vụ, dừng 01 nhiệm vụ. Trong đó, </w:t>
      </w:r>
      <w:r w:rsidRPr="004F0B0C">
        <w:rPr>
          <w:iCs/>
        </w:rPr>
        <w:t>10/14 nội dung thuộc nhiệm vụ của Hội đồng nhân dân Thành phố</w:t>
      </w:r>
      <w:r w:rsidRPr="004F0B0C">
        <w:rPr>
          <w:iCs/>
          <w:vertAlign w:val="superscript"/>
        </w:rPr>
        <w:footnoteReference w:id="1"/>
      </w:r>
      <w:r w:rsidRPr="004F0B0C">
        <w:rPr>
          <w:iCs/>
        </w:rPr>
        <w:t>, 0</w:t>
      </w:r>
      <w:r w:rsidR="00DC436B" w:rsidRPr="004F0B0C">
        <w:rPr>
          <w:iCs/>
        </w:rPr>
        <w:t>7</w:t>
      </w:r>
      <w:r w:rsidRPr="004F0B0C">
        <w:rPr>
          <w:iCs/>
        </w:rPr>
        <w:t>/1</w:t>
      </w:r>
      <w:r w:rsidR="00DC436B" w:rsidRPr="004F0B0C">
        <w:rPr>
          <w:iCs/>
        </w:rPr>
        <w:t>2</w:t>
      </w:r>
      <w:r w:rsidRPr="004F0B0C">
        <w:rPr>
          <w:iCs/>
        </w:rPr>
        <w:t xml:space="preserve"> nội dung thuộc thẩm quyền của Hội đồng nhân dân Thành phố</w:t>
      </w:r>
      <w:r w:rsidRPr="004F0B0C">
        <w:rPr>
          <w:iCs/>
          <w:vertAlign w:val="superscript"/>
        </w:rPr>
        <w:footnoteReference w:id="2"/>
      </w:r>
      <w:r w:rsidRPr="004F0B0C">
        <w:rPr>
          <w:iCs/>
        </w:rPr>
        <w:t xml:space="preserve"> (tương ứng, các đơn vị hoàn thành 1</w:t>
      </w:r>
      <w:r w:rsidR="00A61A6B" w:rsidRPr="004F0B0C">
        <w:rPr>
          <w:iCs/>
        </w:rPr>
        <w:t>7</w:t>
      </w:r>
      <w:r w:rsidRPr="004F0B0C">
        <w:rPr>
          <w:iCs/>
        </w:rPr>
        <w:t>/</w:t>
      </w:r>
      <w:r w:rsidR="00A61A6B" w:rsidRPr="004F0B0C">
        <w:rPr>
          <w:iCs/>
        </w:rPr>
        <w:t>29</w:t>
      </w:r>
      <w:r w:rsidRPr="004F0B0C">
        <w:rPr>
          <w:iCs/>
        </w:rPr>
        <w:t xml:space="preserve"> nhiệm vụ trình Hội đồng nhân dân Thành phố giao tại Quyết định số 2856/QĐ</w:t>
      </w:r>
      <w:r w:rsidR="003532A9">
        <w:rPr>
          <w:iCs/>
        </w:rPr>
        <w:t>-</w:t>
      </w:r>
      <w:r w:rsidRPr="004F0B0C">
        <w:rPr>
          <w:iCs/>
        </w:rPr>
        <w:t>UB</w:t>
      </w:r>
      <w:r w:rsidR="002E07E0" w:rsidRPr="004F0B0C">
        <w:rPr>
          <w:iCs/>
        </w:rPr>
        <w:t>ND và Kế hoạch số 3600/KH</w:t>
      </w:r>
      <w:r w:rsidR="003532A9">
        <w:rPr>
          <w:iCs/>
        </w:rPr>
        <w:t>-</w:t>
      </w:r>
      <w:r w:rsidR="002E07E0" w:rsidRPr="004F0B0C">
        <w:rPr>
          <w:iCs/>
        </w:rPr>
        <w:t>UBND);</w:t>
      </w:r>
      <w:r w:rsidRPr="004F0B0C">
        <w:rPr>
          <w:iCs/>
        </w:rPr>
        <w:t xml:space="preserve"> </w:t>
      </w:r>
      <w:r w:rsidR="002E07E0" w:rsidRPr="004F0B0C">
        <w:rPr>
          <w:iCs/>
        </w:rPr>
        <w:t xml:space="preserve">02 nội dung được </w:t>
      </w:r>
      <w:r w:rsidR="002E07E0" w:rsidRPr="004F0B0C">
        <w:rPr>
          <w:iCs/>
        </w:rPr>
        <w:lastRenderedPageBreak/>
        <w:t>giao bổ sung tại Quyết định số 2856/QĐ</w:t>
      </w:r>
      <w:r w:rsidR="003532A9">
        <w:rPr>
          <w:iCs/>
        </w:rPr>
        <w:t>-</w:t>
      </w:r>
      <w:r w:rsidR="002E07E0" w:rsidRPr="004F0B0C">
        <w:rPr>
          <w:iCs/>
        </w:rPr>
        <w:t>UBND và Kế hoạch số 3600/KH</w:t>
      </w:r>
      <w:r w:rsidR="003532A9">
        <w:rPr>
          <w:iCs/>
        </w:rPr>
        <w:t>-</w:t>
      </w:r>
      <w:r w:rsidR="002E07E0" w:rsidRPr="004F0B0C">
        <w:rPr>
          <w:iCs/>
        </w:rPr>
        <w:t>UBND của Ủy ban nhân dân Thành phố</w:t>
      </w:r>
      <w:r w:rsidR="002E07E0" w:rsidRPr="004F0B0C">
        <w:rPr>
          <w:iCs/>
          <w:vertAlign w:val="superscript"/>
        </w:rPr>
        <w:footnoteReference w:id="3"/>
      </w:r>
      <w:r w:rsidR="002E07E0" w:rsidRPr="004F0B0C">
        <w:rPr>
          <w:iCs/>
        </w:rPr>
        <w:t xml:space="preserve"> và nội dung </w:t>
      </w:r>
      <w:r w:rsidR="002E07E0" w:rsidRPr="004F0B0C">
        <w:rPr>
          <w:iCs/>
          <w:lang w:val="vi-VN"/>
        </w:rPr>
        <w:t>Thực hiện nhiệm vụ chi nghiên cứu khoa học và công nghệ</w:t>
      </w:r>
      <w:r w:rsidR="002E07E0" w:rsidRPr="004F0B0C">
        <w:rPr>
          <w:iCs/>
        </w:rPr>
        <w:t xml:space="preserve"> cho thành phố Thủ Đức (điểm đ khoản 1 Điều 10); </w:t>
      </w:r>
      <w:r w:rsidR="00267516" w:rsidRPr="004F0B0C">
        <w:rPr>
          <w:iCs/>
        </w:rPr>
        <w:t>01 nội dung tổng hợp liên quan triển khai quy định tại Điều 5 Nghị quyết số 98/2023/QH15</w:t>
      </w:r>
      <w:r w:rsidR="002156A4">
        <w:rPr>
          <w:iCs/>
        </w:rPr>
        <w:t>, c</w:t>
      </w:r>
      <w:r w:rsidRPr="004F0B0C">
        <w:rPr>
          <w:iCs/>
        </w:rPr>
        <w:t>ụ thể như sau:</w:t>
      </w:r>
    </w:p>
    <w:p w14:paraId="555BB8DC" w14:textId="77331BA4" w:rsidR="008B627E" w:rsidRPr="003532A9" w:rsidRDefault="00657B57" w:rsidP="004F0B0C">
      <w:pPr>
        <w:spacing w:before="120"/>
        <w:ind w:firstLine="720"/>
        <w:jc w:val="both"/>
        <w:rPr>
          <w:lang w:val="de-DE"/>
        </w:rPr>
      </w:pPr>
      <w:r w:rsidRPr="003532A9">
        <w:rPr>
          <w:lang w:val="de-DE"/>
        </w:rPr>
        <w:t>(*)</w:t>
      </w:r>
      <w:r w:rsidR="008B627E" w:rsidRPr="003532A9">
        <w:rPr>
          <w:lang w:val="de-DE"/>
        </w:rPr>
        <w:t xml:space="preserve"> Tại Nghị quyết số 18/NQ</w:t>
      </w:r>
      <w:r w:rsidR="003532A9" w:rsidRPr="003532A9">
        <w:rPr>
          <w:lang w:val="de-DE"/>
        </w:rPr>
        <w:t>-</w:t>
      </w:r>
      <w:r w:rsidR="008B627E" w:rsidRPr="003532A9">
        <w:rPr>
          <w:lang w:val="de-DE"/>
        </w:rPr>
        <w:t>HĐND, Hội đồng nhân dân Thành phố giao triển khai 27 nội dung (gồm 14 nội dung thuộc nhiệm vụ của Hội đồng nhân dân Thành phố và 13 nội dung thuộc thẩm quyền của Hội đồng nhân dân Thành phố).</w:t>
      </w:r>
    </w:p>
    <w:p w14:paraId="6F50A70E" w14:textId="7FDE04FD" w:rsidR="002C0911" w:rsidRPr="003532A9" w:rsidRDefault="00F97938" w:rsidP="004F0B0C">
      <w:pPr>
        <w:spacing w:before="120"/>
        <w:ind w:firstLine="720"/>
        <w:jc w:val="both"/>
        <w:rPr>
          <w:iCs/>
          <w:lang w:val="de-DE"/>
        </w:rPr>
      </w:pPr>
      <w:r w:rsidRPr="003532A9">
        <w:rPr>
          <w:iCs/>
          <w:lang w:val="de-DE"/>
        </w:rPr>
        <w:t>1</w:t>
      </w:r>
      <w:r w:rsidR="002C0911" w:rsidRPr="003532A9">
        <w:rPr>
          <w:iCs/>
          <w:lang w:val="de-DE"/>
        </w:rPr>
        <w:t xml:space="preserve">.1. </w:t>
      </w:r>
      <w:r w:rsidR="00243027" w:rsidRPr="003532A9">
        <w:rPr>
          <w:b/>
          <w:iCs/>
          <w:lang w:val="de-DE"/>
        </w:rPr>
        <w:t>30</w:t>
      </w:r>
      <w:r w:rsidR="002C0911" w:rsidRPr="003532A9">
        <w:rPr>
          <w:iCs/>
          <w:lang w:val="de-DE"/>
        </w:rPr>
        <w:t xml:space="preserve"> Nghị quyết triển khai nhiệm vụ tại Nghị quyết số 18/NQ</w:t>
      </w:r>
      <w:r w:rsidR="003532A9" w:rsidRPr="003532A9">
        <w:rPr>
          <w:iCs/>
          <w:lang w:val="de-DE"/>
        </w:rPr>
        <w:t>-</w:t>
      </w:r>
      <w:r w:rsidR="002C0911" w:rsidRPr="003532A9">
        <w:rPr>
          <w:iCs/>
          <w:lang w:val="de-DE"/>
        </w:rPr>
        <w:t>HĐND:</w:t>
      </w:r>
    </w:p>
    <w:p w14:paraId="0425C3B1" w14:textId="642C124D" w:rsidR="002C0911" w:rsidRPr="004F0B0C" w:rsidRDefault="002C0911" w:rsidP="004F0B0C">
      <w:pPr>
        <w:spacing w:before="120"/>
        <w:ind w:firstLine="720"/>
        <w:jc w:val="both"/>
        <w:rPr>
          <w:iCs/>
        </w:rPr>
      </w:pPr>
      <w:r w:rsidRPr="004F0B0C">
        <w:rPr>
          <w:iCs/>
        </w:rPr>
        <w:t xml:space="preserve">(*) Kỳ họp thứ mười Hội đồng nhân dân khóa X (tháng 7/2023): </w:t>
      </w:r>
    </w:p>
    <w:p w14:paraId="37D11DAA" w14:textId="3EA60C92" w:rsidR="002C0911" w:rsidRPr="004F0B0C" w:rsidRDefault="002C0911" w:rsidP="004F0B0C">
      <w:pPr>
        <w:spacing w:before="120"/>
        <w:ind w:firstLine="720"/>
        <w:jc w:val="both"/>
        <w:rPr>
          <w:iCs/>
        </w:rPr>
      </w:pPr>
      <w:r w:rsidRPr="004F0B0C">
        <w:rPr>
          <w:iCs/>
        </w:rPr>
        <w:t>(1) Nghị quyết số 06/2023/NQ</w:t>
      </w:r>
      <w:r w:rsidR="003532A9">
        <w:rPr>
          <w:iCs/>
        </w:rPr>
        <w:t>-</w:t>
      </w:r>
      <w:r w:rsidRPr="004F0B0C">
        <w:rPr>
          <w:iCs/>
        </w:rPr>
        <w:t>HĐND ngày 12/7/2023 về Sửa đổi, bổ sung một số điều của Nghị quyết số 13/2020/NQ</w:t>
      </w:r>
      <w:r w:rsidR="003532A9">
        <w:rPr>
          <w:iCs/>
        </w:rPr>
        <w:t>-</w:t>
      </w:r>
      <w:r w:rsidRPr="004F0B0C">
        <w:rPr>
          <w:iCs/>
        </w:rPr>
        <w:t xml:space="preserve">HĐND ngày 09 tháng 12 năm 2020 của Hội đồng nhân dân Thành phố về Chương trình Giảm nghèo bền vững Thành phố Hồ Chí Minh giai đoạn 2021 </w:t>
      </w:r>
      <w:r w:rsidR="003532A9">
        <w:rPr>
          <w:iCs/>
        </w:rPr>
        <w:t>-</w:t>
      </w:r>
      <w:r w:rsidRPr="004F0B0C">
        <w:rPr>
          <w:iCs/>
        </w:rPr>
        <w:t xml:space="preserve"> 2025 (khoản 1 Điều 4); </w:t>
      </w:r>
    </w:p>
    <w:p w14:paraId="6C6BDDB8" w14:textId="5BBFEF18" w:rsidR="002C0911" w:rsidRPr="004F0B0C" w:rsidRDefault="002C0911" w:rsidP="004F0B0C">
      <w:pPr>
        <w:spacing w:before="120"/>
        <w:ind w:firstLine="720"/>
        <w:jc w:val="both"/>
      </w:pPr>
      <w:r w:rsidRPr="004F0B0C">
        <w:t>(2) Nghị quyết số 31/NQ</w:t>
      </w:r>
      <w:r w:rsidR="003532A9">
        <w:t>-</w:t>
      </w:r>
      <w:r w:rsidRPr="004F0B0C">
        <w:t xml:space="preserve">HĐND ngày 12/7/2023 Về điều chỉnh quy mô và nguồn vốn để triển khai thực hiện dự án Xây dựng đường cao tốc Thành phố Hồ Chí Minh </w:t>
      </w:r>
      <w:r w:rsidR="003532A9">
        <w:t>-</w:t>
      </w:r>
      <w:r w:rsidRPr="004F0B0C">
        <w:t xml:space="preserve"> Mộc Bài</w:t>
      </w:r>
      <w:r w:rsidRPr="004F0B0C">
        <w:rPr>
          <w:lang w:val="pt-BR"/>
        </w:rPr>
        <w:t xml:space="preserve"> (khoản 7 Điều 5)</w:t>
      </w:r>
      <w:r w:rsidRPr="004F0B0C">
        <w:t xml:space="preserve">; </w:t>
      </w:r>
    </w:p>
    <w:p w14:paraId="0125C951" w14:textId="73BC731D" w:rsidR="002C0911" w:rsidRPr="004F0B0C" w:rsidRDefault="002C0911" w:rsidP="004F0B0C">
      <w:pPr>
        <w:spacing w:before="120"/>
        <w:ind w:firstLine="720"/>
        <w:jc w:val="both"/>
      </w:pPr>
      <w:r w:rsidRPr="004F0B0C">
        <w:t>(3) Nghị quyết số 28/NQ</w:t>
      </w:r>
      <w:r w:rsidR="003532A9">
        <w:t>-</w:t>
      </w:r>
      <w:r w:rsidRPr="004F0B0C">
        <w:t xml:space="preserve">HĐND ngày 12/7/2023 Về điều chỉnh, bổ sung kế hoạch đầu tư trung hạn giai đoạn 2021 </w:t>
      </w:r>
      <w:r w:rsidR="003532A9">
        <w:t>-</w:t>
      </w:r>
      <w:r w:rsidRPr="004F0B0C">
        <w:t xml:space="preserve"> 2025 nguồn vốn ngân sách địa phương</w:t>
      </w:r>
      <w:r w:rsidRPr="004F0B0C">
        <w:rPr>
          <w:lang w:val="pt-BR"/>
        </w:rPr>
        <w:t xml:space="preserve"> (khoản 1 Điều 4)</w:t>
      </w:r>
      <w:r w:rsidRPr="004F0B0C">
        <w:rPr>
          <w:iCs/>
          <w:vertAlign w:val="superscript"/>
        </w:rPr>
        <w:footnoteReference w:id="4"/>
      </w:r>
      <w:r w:rsidRPr="004F0B0C">
        <w:t xml:space="preserve">; </w:t>
      </w:r>
    </w:p>
    <w:p w14:paraId="21A8EA71" w14:textId="2E374584" w:rsidR="002C0911" w:rsidRPr="002156A4" w:rsidRDefault="002C0911" w:rsidP="004F0B0C">
      <w:pPr>
        <w:spacing w:before="120"/>
        <w:ind w:firstLine="720"/>
        <w:jc w:val="both"/>
        <w:rPr>
          <w:spacing w:val="-6"/>
        </w:rPr>
      </w:pPr>
      <w:r w:rsidRPr="002156A4">
        <w:rPr>
          <w:spacing w:val="-6"/>
        </w:rPr>
        <w:t>(4) Nghị quyết số 29/NQ</w:t>
      </w:r>
      <w:r w:rsidR="003532A9" w:rsidRPr="002156A4">
        <w:rPr>
          <w:spacing w:val="-6"/>
        </w:rPr>
        <w:t>-</w:t>
      </w:r>
      <w:r w:rsidRPr="002156A4">
        <w:rPr>
          <w:spacing w:val="-6"/>
        </w:rPr>
        <w:t>HĐND ngày 12/7/2023 về điều chỉnh, bổ sung kế hoạch đầu tư công năm 2023</w:t>
      </w:r>
      <w:r w:rsidRPr="002156A4">
        <w:rPr>
          <w:spacing w:val="-6"/>
          <w:lang w:val="pt-BR"/>
        </w:rPr>
        <w:t xml:space="preserve"> (khoản 1 Điều 4)</w:t>
      </w:r>
      <w:r w:rsidRPr="002156A4">
        <w:rPr>
          <w:iCs/>
          <w:spacing w:val="-6"/>
          <w:vertAlign w:val="superscript"/>
        </w:rPr>
        <w:footnoteReference w:id="5"/>
      </w:r>
      <w:r w:rsidRPr="002156A4">
        <w:rPr>
          <w:spacing w:val="-6"/>
        </w:rPr>
        <w:t xml:space="preserve">; </w:t>
      </w:r>
    </w:p>
    <w:p w14:paraId="6836A580" w14:textId="3F9BE0F5" w:rsidR="002C0911" w:rsidRPr="004F0B0C" w:rsidRDefault="002C0911" w:rsidP="004F0B0C">
      <w:pPr>
        <w:spacing w:before="120"/>
        <w:ind w:firstLine="720"/>
        <w:jc w:val="both"/>
        <w:rPr>
          <w:iCs/>
        </w:rPr>
      </w:pPr>
      <w:r w:rsidRPr="004F0B0C">
        <w:t xml:space="preserve">(*) </w:t>
      </w:r>
      <w:r w:rsidRPr="004F0B0C">
        <w:rPr>
          <w:iCs/>
        </w:rPr>
        <w:t xml:space="preserve">Kỳ họp thứ mười một Hội đồng nhân dân khóa X (tháng 9/2023): </w:t>
      </w:r>
    </w:p>
    <w:p w14:paraId="13780A8A" w14:textId="609DE347" w:rsidR="002C0911" w:rsidRPr="002156A4" w:rsidRDefault="002C0911" w:rsidP="004F0B0C">
      <w:pPr>
        <w:spacing w:before="120"/>
        <w:ind w:firstLine="720"/>
        <w:jc w:val="both"/>
        <w:rPr>
          <w:spacing w:val="-6"/>
        </w:rPr>
      </w:pPr>
      <w:r w:rsidRPr="002156A4">
        <w:rPr>
          <w:spacing w:val="-6"/>
        </w:rPr>
        <w:t>(5) Nghị quyết số 77/NQ</w:t>
      </w:r>
      <w:r w:rsidR="003532A9" w:rsidRPr="002156A4">
        <w:rPr>
          <w:spacing w:val="-6"/>
        </w:rPr>
        <w:t>-</w:t>
      </w:r>
      <w:r w:rsidRPr="002156A4">
        <w:rPr>
          <w:spacing w:val="-6"/>
        </w:rPr>
        <w:t xml:space="preserve">HĐND ngày 19/9/2023 thành lập Sở An toàn thực phẩm Thành phố Hồ Chí Minh (khoản 1 Điều 9); </w:t>
      </w:r>
    </w:p>
    <w:p w14:paraId="7F3902A2" w14:textId="459AEBF2" w:rsidR="002C0911" w:rsidRPr="004F0B0C" w:rsidRDefault="002C0911" w:rsidP="004F0B0C">
      <w:pPr>
        <w:spacing w:before="120"/>
        <w:ind w:firstLine="720"/>
        <w:jc w:val="both"/>
        <w:rPr>
          <w:iCs/>
        </w:rPr>
      </w:pPr>
      <w:r w:rsidRPr="004F0B0C">
        <w:rPr>
          <w:iCs/>
        </w:rPr>
        <w:t>(6) Nghị quyết 16/2023/NQ</w:t>
      </w:r>
      <w:r w:rsidR="003532A9">
        <w:rPr>
          <w:iCs/>
        </w:rPr>
        <w:t>-</w:t>
      </w:r>
      <w:r w:rsidRPr="004F0B0C">
        <w:rPr>
          <w:iCs/>
        </w:rPr>
        <w:t xml:space="preserve">HĐND ngày 19/9/2023 của Hội đồng nhân dân Thành phố quy định quy mô tổng mức đầu tư tối thiểu của dự án đầu tư theo phương thức đối tác công tư trong lĩnh vực y tế, giáo dục </w:t>
      </w:r>
      <w:r w:rsidR="003532A9">
        <w:rPr>
          <w:iCs/>
        </w:rPr>
        <w:t>-</w:t>
      </w:r>
      <w:r w:rsidRPr="004F0B0C">
        <w:rPr>
          <w:iCs/>
        </w:rPr>
        <w:t xml:space="preserve"> đào tạo, thể thao và văn hóa</w:t>
      </w:r>
      <w:r w:rsidRPr="004F0B0C">
        <w:t xml:space="preserve"> </w:t>
      </w:r>
      <w:r w:rsidRPr="004F0B0C">
        <w:rPr>
          <w:lang w:val="pt-BR"/>
        </w:rPr>
        <w:t>(khoản 5 Điều 4)</w:t>
      </w:r>
      <w:r w:rsidRPr="004F0B0C">
        <w:rPr>
          <w:iCs/>
        </w:rPr>
        <w:t xml:space="preserve">; </w:t>
      </w:r>
    </w:p>
    <w:p w14:paraId="4926EB06" w14:textId="1FFB1A9A" w:rsidR="002C0911" w:rsidRPr="004F0B0C" w:rsidRDefault="002C0911" w:rsidP="004F0B0C">
      <w:pPr>
        <w:spacing w:before="120"/>
        <w:ind w:firstLine="720"/>
        <w:jc w:val="both"/>
        <w:rPr>
          <w:iCs/>
        </w:rPr>
      </w:pPr>
      <w:r w:rsidRPr="004F0B0C">
        <w:rPr>
          <w:iCs/>
        </w:rPr>
        <w:lastRenderedPageBreak/>
        <w:t>(7) Nghị quyết 17/2023/NQ</w:t>
      </w:r>
      <w:r w:rsidR="003532A9">
        <w:rPr>
          <w:iCs/>
        </w:rPr>
        <w:t>-</w:t>
      </w:r>
      <w:r w:rsidRPr="004F0B0C">
        <w:rPr>
          <w:iCs/>
        </w:rPr>
        <w:t>HĐND ngày 19/9/2023 quy định trình tự, thủ tục chuyển mục đích sử dụng đất trồng lúa có quy mô dưới 500ha để thực hiện dự án trên địa bàn TPHCM</w:t>
      </w:r>
      <w:r w:rsidRPr="004F0B0C">
        <w:t xml:space="preserve"> </w:t>
      </w:r>
      <w:r w:rsidRPr="004F0B0C">
        <w:rPr>
          <w:lang w:val="pt-BR"/>
        </w:rPr>
        <w:t>(khoản 1 Điều 6)</w:t>
      </w:r>
      <w:r w:rsidRPr="004F0B0C">
        <w:rPr>
          <w:iCs/>
        </w:rPr>
        <w:t xml:space="preserve">; </w:t>
      </w:r>
    </w:p>
    <w:p w14:paraId="75132DDA" w14:textId="2ABAB903" w:rsidR="002C0911" w:rsidRPr="004F0B0C" w:rsidRDefault="002C0911" w:rsidP="004F0B0C">
      <w:pPr>
        <w:spacing w:before="120"/>
        <w:ind w:firstLine="720"/>
        <w:jc w:val="both"/>
        <w:rPr>
          <w:iCs/>
        </w:rPr>
      </w:pPr>
      <w:r w:rsidRPr="004F0B0C">
        <w:rPr>
          <w:iCs/>
        </w:rPr>
        <w:t>(8) Nghị quyết 18/2023/NQ</w:t>
      </w:r>
      <w:r w:rsidR="003532A9">
        <w:rPr>
          <w:iCs/>
        </w:rPr>
        <w:t>-</w:t>
      </w:r>
      <w:r w:rsidRPr="004F0B0C">
        <w:rPr>
          <w:iCs/>
        </w:rPr>
        <w:t>HĐND ngày 19/9/2023 về chức năng, nhiệm vụ của các tổ chức hành chính và đơn vị sự nghiệp công lập trực thuộc Ủy ban nhân dân thành phố Thủ Đức</w:t>
      </w:r>
      <w:r w:rsidRPr="004F0B0C">
        <w:rPr>
          <w:lang w:val="pt-BR"/>
        </w:rPr>
        <w:t xml:space="preserve"> (khoản 3 Điều 10)</w:t>
      </w:r>
      <w:r w:rsidRPr="004F0B0C">
        <w:rPr>
          <w:iCs/>
        </w:rPr>
        <w:t xml:space="preserve">; </w:t>
      </w:r>
    </w:p>
    <w:p w14:paraId="7BD2FAE1" w14:textId="5404F595" w:rsidR="002C0911" w:rsidRPr="004F0B0C" w:rsidRDefault="002C0911" w:rsidP="004F0B0C">
      <w:pPr>
        <w:spacing w:before="120"/>
        <w:ind w:firstLine="720"/>
        <w:jc w:val="both"/>
        <w:rPr>
          <w:iCs/>
        </w:rPr>
      </w:pPr>
      <w:r w:rsidRPr="004F0B0C">
        <w:rPr>
          <w:iCs/>
        </w:rPr>
        <w:t>(9) Nghị quyết 78/NQ</w:t>
      </w:r>
      <w:r w:rsidR="003532A9">
        <w:rPr>
          <w:iCs/>
        </w:rPr>
        <w:t>-</w:t>
      </w:r>
      <w:r w:rsidRPr="004F0B0C">
        <w:rPr>
          <w:iCs/>
        </w:rPr>
        <w:t>HĐND ngày 19/9/2023 về cơ cấu tổ chức của tổ chức hành chính, đơn vị sự nghiệp công lập trực thuộc Ủy ban nhân dân thành phố Thủ Đức</w:t>
      </w:r>
      <w:r w:rsidRPr="004F0B0C">
        <w:rPr>
          <w:lang w:val="pt-BR"/>
        </w:rPr>
        <w:t xml:space="preserve"> (khoản 3 Điều 10)</w:t>
      </w:r>
      <w:r w:rsidRPr="004F0B0C">
        <w:rPr>
          <w:iCs/>
        </w:rPr>
        <w:t xml:space="preserve">; </w:t>
      </w:r>
    </w:p>
    <w:p w14:paraId="67EF7F26" w14:textId="1EFEC8A4" w:rsidR="002C0911" w:rsidRPr="002156A4" w:rsidRDefault="002C0911" w:rsidP="004F0B0C">
      <w:pPr>
        <w:spacing w:before="120"/>
        <w:ind w:firstLine="720"/>
        <w:jc w:val="both"/>
        <w:rPr>
          <w:iCs/>
          <w:spacing w:val="-10"/>
        </w:rPr>
      </w:pPr>
      <w:r w:rsidRPr="002156A4">
        <w:rPr>
          <w:iCs/>
          <w:spacing w:val="-10"/>
        </w:rPr>
        <w:t>(10) Nghị quyết 80/NQ</w:t>
      </w:r>
      <w:r w:rsidR="003532A9" w:rsidRPr="002156A4">
        <w:rPr>
          <w:iCs/>
          <w:spacing w:val="-10"/>
        </w:rPr>
        <w:t>-</w:t>
      </w:r>
      <w:r w:rsidRPr="002156A4">
        <w:rPr>
          <w:iCs/>
          <w:spacing w:val="-10"/>
        </w:rPr>
        <w:t>HĐND ngày 19/9/2023 thông qua Đề án cơ cấu, số lượng cán bộ, công chức, người hoạt động không chuyên trách tại các phường, xã, thị trấn theo quy mô dân số, hoạt động kinh tế và đặc điểm địa bàn</w:t>
      </w:r>
      <w:r w:rsidRPr="002156A4">
        <w:rPr>
          <w:spacing w:val="-10"/>
          <w:lang w:val="pt-BR"/>
        </w:rPr>
        <w:t xml:space="preserve"> (điểm a khoản 5 Điều 9)</w:t>
      </w:r>
      <w:r w:rsidRPr="002156A4">
        <w:rPr>
          <w:iCs/>
          <w:spacing w:val="-10"/>
        </w:rPr>
        <w:t xml:space="preserve">; </w:t>
      </w:r>
    </w:p>
    <w:p w14:paraId="69EDC6EB" w14:textId="2C9986ED" w:rsidR="002C0911" w:rsidRPr="004F0B0C" w:rsidRDefault="002C0911" w:rsidP="004F0B0C">
      <w:pPr>
        <w:spacing w:before="120"/>
        <w:ind w:firstLine="720"/>
        <w:jc w:val="both"/>
        <w:rPr>
          <w:iCs/>
        </w:rPr>
      </w:pPr>
      <w:r w:rsidRPr="004F0B0C">
        <w:rPr>
          <w:iCs/>
        </w:rPr>
        <w:t>(11) Nghị quyết số 08/2023/NQ</w:t>
      </w:r>
      <w:r w:rsidR="003532A9">
        <w:rPr>
          <w:iCs/>
        </w:rPr>
        <w:t>-</w:t>
      </w:r>
      <w:r w:rsidRPr="004F0B0C">
        <w:rPr>
          <w:iCs/>
        </w:rPr>
        <w:t>HĐND ngày 19/9/2023 về chi thu nhập tăng thêm theo Nghị quyết số 98/2023/QH15 ngày 24/6/2023 của Quốc hội về thí điểm một số cơ chế, chính sách đặc thù phát triển Thành phố Hồ Chí Minh</w:t>
      </w:r>
      <w:r w:rsidRPr="004F0B0C">
        <w:t xml:space="preserve"> </w:t>
      </w:r>
      <w:r w:rsidRPr="004F0B0C">
        <w:rPr>
          <w:lang w:val="pt-BR"/>
        </w:rPr>
        <w:t>(điểm b khoản 5 Điều 9)</w:t>
      </w:r>
      <w:r w:rsidRPr="004F0B0C">
        <w:rPr>
          <w:iCs/>
        </w:rPr>
        <w:t xml:space="preserve">; </w:t>
      </w:r>
    </w:p>
    <w:p w14:paraId="61F517B6" w14:textId="13515D60" w:rsidR="002C0911" w:rsidRPr="004F0B0C" w:rsidRDefault="002C0911" w:rsidP="004F0B0C">
      <w:pPr>
        <w:spacing w:before="120"/>
        <w:ind w:firstLine="720"/>
        <w:jc w:val="both"/>
        <w:rPr>
          <w:iCs/>
        </w:rPr>
      </w:pPr>
      <w:r w:rsidRPr="004F0B0C">
        <w:rPr>
          <w:iCs/>
        </w:rPr>
        <w:t>(12) Nghị quyết 09/2023/NQ</w:t>
      </w:r>
      <w:r w:rsidR="003532A9">
        <w:rPr>
          <w:iCs/>
        </w:rPr>
        <w:t>-</w:t>
      </w:r>
      <w:r w:rsidRPr="004F0B0C">
        <w:rPr>
          <w:iCs/>
        </w:rPr>
        <w:t xml:space="preserve">HĐND ngày 19/9/2023 ban hành Quy định về hỗ trợ lãi suất đối với các dự án đầu tư được Công ty Đầu tư tài chính nhà nước Thành phố Hồ Chí Minh cho vay thuộc lĩnh vực ưu tiên phát triển kinh tế </w:t>
      </w:r>
      <w:r w:rsidR="003532A9">
        <w:rPr>
          <w:iCs/>
        </w:rPr>
        <w:t>-</w:t>
      </w:r>
      <w:r w:rsidRPr="004F0B0C">
        <w:rPr>
          <w:iCs/>
        </w:rPr>
        <w:t xml:space="preserve"> xã hội trên địa bàn Thành phố Hồ Chí Minh</w:t>
      </w:r>
      <w:r w:rsidRPr="004F0B0C">
        <w:t xml:space="preserve"> </w:t>
      </w:r>
      <w:r w:rsidRPr="004F0B0C">
        <w:rPr>
          <w:lang w:val="pt-BR"/>
        </w:rPr>
        <w:t>(điểm đ khoản 8 Điều 5)</w:t>
      </w:r>
      <w:r w:rsidRPr="004F0B0C">
        <w:rPr>
          <w:iCs/>
        </w:rPr>
        <w:t xml:space="preserve">; </w:t>
      </w:r>
    </w:p>
    <w:p w14:paraId="129B8201" w14:textId="757A7AC7" w:rsidR="002C0911" w:rsidRPr="004F0B0C" w:rsidRDefault="002C0911" w:rsidP="004F0B0C">
      <w:pPr>
        <w:spacing w:before="120"/>
        <w:ind w:firstLine="720"/>
        <w:jc w:val="both"/>
        <w:rPr>
          <w:iCs/>
        </w:rPr>
      </w:pPr>
      <w:r w:rsidRPr="004F0B0C">
        <w:rPr>
          <w:iCs/>
        </w:rPr>
        <w:t>(13) Nghị quyết 79/NQ</w:t>
      </w:r>
      <w:r w:rsidR="003532A9">
        <w:rPr>
          <w:iCs/>
        </w:rPr>
        <w:t>-</w:t>
      </w:r>
      <w:r w:rsidRPr="004F0B0C">
        <w:rPr>
          <w:iCs/>
        </w:rPr>
        <w:t xml:space="preserve">HĐND ngày 19/9/2023 về ban hành Danh mục dự án Đầu tư xây dựng nâng cấp, mở rộng, hiện đại hóa công trình đường bộ hiện hữu được áp dụng loại Hợp đồng xây dựng </w:t>
      </w:r>
      <w:r w:rsidR="003532A9">
        <w:rPr>
          <w:iCs/>
        </w:rPr>
        <w:t>-</w:t>
      </w:r>
      <w:r w:rsidRPr="004F0B0C">
        <w:rPr>
          <w:iCs/>
        </w:rPr>
        <w:t xml:space="preserve"> vận hành </w:t>
      </w:r>
      <w:r w:rsidR="003532A9">
        <w:rPr>
          <w:iCs/>
        </w:rPr>
        <w:t>-</w:t>
      </w:r>
      <w:r w:rsidRPr="004F0B0C">
        <w:rPr>
          <w:iCs/>
        </w:rPr>
        <w:t xml:space="preserve"> chuyển giao (BOT)</w:t>
      </w:r>
      <w:r w:rsidRPr="004F0B0C">
        <w:t xml:space="preserve"> </w:t>
      </w:r>
      <w:r w:rsidRPr="004F0B0C">
        <w:rPr>
          <w:lang w:val="pt-BR"/>
        </w:rPr>
        <w:t>(điểm c khoản 5 Điều 4)</w:t>
      </w:r>
      <w:r w:rsidRPr="004F0B0C">
        <w:rPr>
          <w:iCs/>
        </w:rPr>
        <w:t xml:space="preserve">; </w:t>
      </w:r>
    </w:p>
    <w:p w14:paraId="72D70E84" w14:textId="6AD6EA18" w:rsidR="002C0911" w:rsidRPr="004F0B0C" w:rsidRDefault="002C0911" w:rsidP="004F0B0C">
      <w:pPr>
        <w:spacing w:before="120"/>
        <w:ind w:firstLine="720"/>
        <w:jc w:val="both"/>
        <w:rPr>
          <w:iCs/>
        </w:rPr>
      </w:pPr>
      <w:r w:rsidRPr="004F0B0C">
        <w:rPr>
          <w:iCs/>
        </w:rPr>
        <w:t>(14) Nghị quyết 169/NQ</w:t>
      </w:r>
      <w:r w:rsidR="003532A9">
        <w:rPr>
          <w:iCs/>
        </w:rPr>
        <w:t>-</w:t>
      </w:r>
      <w:r w:rsidRPr="004F0B0C">
        <w:rPr>
          <w:iCs/>
        </w:rPr>
        <w:t>HĐND ngày 19/9/2023 về điều chỉnh, bổ sung kế hoạch đầu tư công trung hạn giai đoạn 2021</w:t>
      </w:r>
      <w:r w:rsidR="003532A9">
        <w:rPr>
          <w:iCs/>
        </w:rPr>
        <w:t>-</w:t>
      </w:r>
      <w:r w:rsidRPr="004F0B0C">
        <w:rPr>
          <w:iCs/>
        </w:rPr>
        <w:t>2025 nguồn vốn ngân sách địa phương (triển khai Nghị quyết số 28/NQ</w:t>
      </w:r>
      <w:r w:rsidR="003532A9">
        <w:rPr>
          <w:iCs/>
        </w:rPr>
        <w:t>-</w:t>
      </w:r>
      <w:r w:rsidRPr="004F0B0C">
        <w:rPr>
          <w:iCs/>
        </w:rPr>
        <w:t>HĐND ngày 12/7/2023)</w:t>
      </w:r>
      <w:r w:rsidRPr="004F0B0C">
        <w:rPr>
          <w:iCs/>
          <w:vertAlign w:val="superscript"/>
        </w:rPr>
        <w:footnoteReference w:id="6"/>
      </w:r>
      <w:r w:rsidRPr="004F0B0C">
        <w:rPr>
          <w:iCs/>
        </w:rPr>
        <w:t xml:space="preserve">. </w:t>
      </w:r>
    </w:p>
    <w:p w14:paraId="3F54D9F6" w14:textId="709E3FA2" w:rsidR="002C0911" w:rsidRPr="004F0B0C" w:rsidRDefault="00BD4C66" w:rsidP="004F0B0C">
      <w:pPr>
        <w:spacing w:before="120"/>
        <w:ind w:firstLine="720"/>
        <w:jc w:val="both"/>
        <w:rPr>
          <w:iCs/>
        </w:rPr>
      </w:pPr>
      <w:r w:rsidRPr="004F0B0C">
        <w:t xml:space="preserve">(*) </w:t>
      </w:r>
      <w:r w:rsidR="002C0911" w:rsidRPr="004F0B0C">
        <w:rPr>
          <w:iCs/>
        </w:rPr>
        <w:t xml:space="preserve">Kỳ họp thứ mười hai Hội đồng nhân dân khóa X (tháng 11/2023): </w:t>
      </w:r>
    </w:p>
    <w:p w14:paraId="353A7D85" w14:textId="09AEC86A" w:rsidR="002C0911" w:rsidRPr="004F0B0C" w:rsidRDefault="002C0911" w:rsidP="004F0B0C">
      <w:pPr>
        <w:spacing w:before="120"/>
        <w:ind w:firstLine="720"/>
        <w:jc w:val="both"/>
        <w:rPr>
          <w:iCs/>
        </w:rPr>
      </w:pPr>
      <w:r w:rsidRPr="004F0B0C">
        <w:rPr>
          <w:iCs/>
        </w:rPr>
        <w:t>(15) Nghị quyết số 19/2023/NQ</w:t>
      </w:r>
      <w:r w:rsidR="003532A9">
        <w:rPr>
          <w:iCs/>
        </w:rPr>
        <w:t>-</w:t>
      </w:r>
      <w:r w:rsidRPr="004F0B0C">
        <w:rPr>
          <w:iCs/>
        </w:rPr>
        <w:t>HĐND ngày 11/11/2023 quy định tiêu chí, đối tượng, điều kiện được hưởng ưu đãi tiền lương, tiền công, chế độ phúc lợi và chính sách ưu đãi khác đối với các chức danh lãnh đạo trong tổ chức khoa học và công nghệ công lập và thù lao thực hiện nhiệm vụ khoa học và công nghệ (KTNS)</w:t>
      </w:r>
      <w:r w:rsidRPr="004F0B0C">
        <w:t xml:space="preserve"> </w:t>
      </w:r>
      <w:r w:rsidRPr="004F0B0C">
        <w:rPr>
          <w:lang w:val="pt-BR"/>
        </w:rPr>
        <w:t>(khoản 2 Điều 8)</w:t>
      </w:r>
      <w:r w:rsidRPr="004F0B0C">
        <w:rPr>
          <w:iCs/>
        </w:rPr>
        <w:t xml:space="preserve">; </w:t>
      </w:r>
    </w:p>
    <w:p w14:paraId="1FEE3847" w14:textId="0ED7DB3F" w:rsidR="002C0911" w:rsidRPr="004F0B0C" w:rsidRDefault="002C0911" w:rsidP="004F0B0C">
      <w:pPr>
        <w:spacing w:before="120"/>
        <w:ind w:firstLine="720"/>
        <w:jc w:val="both"/>
        <w:rPr>
          <w:iCs/>
        </w:rPr>
      </w:pPr>
      <w:r w:rsidRPr="004F0B0C">
        <w:rPr>
          <w:iCs/>
        </w:rPr>
        <w:lastRenderedPageBreak/>
        <w:t>(16) Nghị quyết số 20/2023/NQ</w:t>
      </w:r>
      <w:r w:rsidR="003532A9">
        <w:rPr>
          <w:iCs/>
        </w:rPr>
        <w:t>-</w:t>
      </w:r>
      <w:r w:rsidRPr="004F0B0C">
        <w:rPr>
          <w:iCs/>
        </w:rPr>
        <w:t>HĐND ngày 11/11/2023 quy định lĩnh vực ưu tiên, tiêu chí, điều kiện, nội dung và mức hỗ trợ dự án đổi mới sáng tạo, khởi nghiệp sáng tạo trên địa bàn Thành phố Hồ Chí Minh (KTNS)</w:t>
      </w:r>
      <w:r w:rsidRPr="004F0B0C">
        <w:t xml:space="preserve"> </w:t>
      </w:r>
      <w:r w:rsidRPr="004F0B0C">
        <w:rPr>
          <w:lang w:val="pt-BR"/>
        </w:rPr>
        <w:t>(điểm e khoản 1 Điều 8)</w:t>
      </w:r>
      <w:r w:rsidRPr="004F0B0C">
        <w:rPr>
          <w:iCs/>
        </w:rPr>
        <w:t xml:space="preserve">; </w:t>
      </w:r>
    </w:p>
    <w:p w14:paraId="10F1B0EC" w14:textId="15A8702F" w:rsidR="002C0911" w:rsidRPr="004F0B0C" w:rsidRDefault="002C0911" w:rsidP="004F0B0C">
      <w:pPr>
        <w:spacing w:before="120"/>
        <w:ind w:firstLine="720"/>
        <w:jc w:val="both"/>
        <w:rPr>
          <w:iCs/>
        </w:rPr>
      </w:pPr>
      <w:r w:rsidRPr="004F0B0C">
        <w:rPr>
          <w:iCs/>
        </w:rPr>
        <w:t>(17) Nghị quyết số 173/NQ</w:t>
      </w:r>
      <w:r w:rsidR="003532A9">
        <w:rPr>
          <w:iCs/>
        </w:rPr>
        <w:t>-</w:t>
      </w:r>
      <w:r w:rsidRPr="004F0B0C">
        <w:rPr>
          <w:iCs/>
        </w:rPr>
        <w:t>HĐND ngày 11/11/2023 về điều chỉnh, bổ sung kế hoạch đầu tư công trung hạn giai đoạn 2021</w:t>
      </w:r>
      <w:r w:rsidR="003532A9">
        <w:rPr>
          <w:iCs/>
        </w:rPr>
        <w:t>-</w:t>
      </w:r>
      <w:r w:rsidRPr="004F0B0C">
        <w:rPr>
          <w:iCs/>
        </w:rPr>
        <w:t>2025 nguồn vốn ngân sách địa phương (triển khai Nghị quyết số 28/NQ</w:t>
      </w:r>
      <w:r w:rsidR="003532A9">
        <w:rPr>
          <w:iCs/>
        </w:rPr>
        <w:t>-</w:t>
      </w:r>
      <w:r w:rsidRPr="004F0B0C">
        <w:rPr>
          <w:iCs/>
        </w:rPr>
        <w:t>HĐND ngày 12/7/2023)</w:t>
      </w:r>
      <w:r w:rsidRPr="004F0B0C">
        <w:rPr>
          <w:iCs/>
          <w:vertAlign w:val="superscript"/>
        </w:rPr>
        <w:footnoteReference w:id="7"/>
      </w:r>
    </w:p>
    <w:p w14:paraId="231CF8E5" w14:textId="4B88E7DC" w:rsidR="002C0911" w:rsidRPr="004F0B0C" w:rsidRDefault="002C0911" w:rsidP="004F0B0C">
      <w:pPr>
        <w:spacing w:before="120"/>
        <w:ind w:firstLine="720"/>
        <w:jc w:val="both"/>
        <w:rPr>
          <w:iCs/>
        </w:rPr>
      </w:pPr>
      <w:r w:rsidRPr="004F0B0C">
        <w:rPr>
          <w:iCs/>
        </w:rPr>
        <w:t>(18) Nghị quyết số 174/NQ</w:t>
      </w:r>
      <w:r w:rsidR="003532A9">
        <w:rPr>
          <w:iCs/>
        </w:rPr>
        <w:t>-</w:t>
      </w:r>
      <w:r w:rsidRPr="004F0B0C">
        <w:rPr>
          <w:iCs/>
        </w:rPr>
        <w:t>HĐND ngày 11/11/2023 về điều chỉnh dự toán chi thường xuyên năm 2023 (khoản 3 Điều 5)</w:t>
      </w:r>
    </w:p>
    <w:p w14:paraId="298534A5" w14:textId="4BDFFEAE" w:rsidR="002C0911" w:rsidRPr="004F0B0C" w:rsidRDefault="003D7F30" w:rsidP="004F0B0C">
      <w:pPr>
        <w:spacing w:before="120"/>
        <w:ind w:firstLine="720"/>
        <w:jc w:val="both"/>
        <w:rPr>
          <w:iCs/>
        </w:rPr>
      </w:pPr>
      <w:r w:rsidRPr="004F0B0C">
        <w:t xml:space="preserve">(*) </w:t>
      </w:r>
      <w:r w:rsidR="002C0911" w:rsidRPr="004F0B0C">
        <w:rPr>
          <w:iCs/>
        </w:rPr>
        <w:t xml:space="preserve">Kỳ họp thứ mười ba Hội đồng nhân dân khóa X (tháng 12/2023): </w:t>
      </w:r>
    </w:p>
    <w:p w14:paraId="76417468" w14:textId="02A0CDB9" w:rsidR="002C0911" w:rsidRPr="004F0B0C" w:rsidRDefault="002C0911" w:rsidP="004F0B0C">
      <w:pPr>
        <w:spacing w:before="120"/>
        <w:ind w:firstLine="720"/>
        <w:jc w:val="both"/>
        <w:rPr>
          <w:iCs/>
        </w:rPr>
      </w:pPr>
      <w:r w:rsidRPr="004F0B0C">
        <w:rPr>
          <w:iCs/>
        </w:rPr>
        <w:t>(19) Nghị quyết 24/2023/NQ</w:t>
      </w:r>
      <w:r w:rsidR="003532A9">
        <w:rPr>
          <w:iCs/>
        </w:rPr>
        <w:t>-</w:t>
      </w:r>
      <w:r w:rsidRPr="004F0B0C">
        <w:rPr>
          <w:iCs/>
        </w:rPr>
        <w:t>HĐND ngày 08/12/2023 quy định chức năng, nhiệm vụ, quyền hạn, tổ chức bộ máy của Sở An toàn thực phẩm Thành phố</w:t>
      </w:r>
      <w:r w:rsidRPr="004F0B0C">
        <w:t xml:space="preserve"> </w:t>
      </w:r>
      <w:r w:rsidRPr="004F0B0C">
        <w:rPr>
          <w:lang w:val="pt-BR"/>
        </w:rPr>
        <w:t>(khoản 1 Điều 9)</w:t>
      </w:r>
      <w:r w:rsidRPr="004F0B0C">
        <w:rPr>
          <w:iCs/>
        </w:rPr>
        <w:t xml:space="preserve">; </w:t>
      </w:r>
    </w:p>
    <w:p w14:paraId="481BAB26" w14:textId="31A69133" w:rsidR="002C0911" w:rsidRPr="004F0B0C" w:rsidRDefault="002C0911" w:rsidP="004F0B0C">
      <w:pPr>
        <w:spacing w:before="120"/>
        <w:ind w:firstLine="720"/>
        <w:jc w:val="both"/>
      </w:pPr>
      <w:r w:rsidRPr="004F0B0C">
        <w:t>(20) Nghị quyết số 25/2023/NQ</w:t>
      </w:r>
      <w:r w:rsidR="003532A9">
        <w:t>-</w:t>
      </w:r>
      <w:r w:rsidRPr="004F0B0C">
        <w:t xml:space="preserve">HĐND ngày 08/12/2023 quy định tuyển dụng, sử dụng và quản lý công chức, viên chức từ nguồn sinh viên tốt nghiệp xuất sắc, người có trình độ cao vào làm việc trong các cơ quan, đơn vị thuộc hệ thống chính trị Thành phố </w:t>
      </w:r>
      <w:r w:rsidRPr="004F0B0C">
        <w:rPr>
          <w:lang w:val="pt-BR"/>
        </w:rPr>
        <w:t>(điểm c khoản 5 Điều 9)</w:t>
      </w:r>
      <w:r w:rsidRPr="004F0B0C">
        <w:t xml:space="preserve">; </w:t>
      </w:r>
    </w:p>
    <w:p w14:paraId="6881A3E6" w14:textId="200A0757" w:rsidR="002C0911" w:rsidRPr="004F0B0C" w:rsidRDefault="002C0911" w:rsidP="004F0B0C">
      <w:pPr>
        <w:spacing w:before="120"/>
        <w:ind w:firstLine="720"/>
        <w:jc w:val="both"/>
        <w:rPr>
          <w:iCs/>
        </w:rPr>
      </w:pPr>
      <w:r w:rsidRPr="004F0B0C">
        <w:rPr>
          <w:iCs/>
        </w:rPr>
        <w:t>(21) Nghị quyết 26/2023/NQ</w:t>
      </w:r>
      <w:r w:rsidR="003532A9">
        <w:rPr>
          <w:iCs/>
        </w:rPr>
        <w:t>-</w:t>
      </w:r>
      <w:r w:rsidRPr="004F0B0C">
        <w:rPr>
          <w:iCs/>
        </w:rPr>
        <w:t>HĐND ngày 08/12/2023 quy định trình tự, thủ tục việc điều tra khảo sát, đo đạc, kiểm đếm, xác minh nguồn gốc đất, tài sản gắn liền với đất trước khi nhà nước có thẩm quyền ban hành thông báo thu hồi đất</w:t>
      </w:r>
      <w:r w:rsidRPr="004F0B0C">
        <w:t xml:space="preserve"> </w:t>
      </w:r>
      <w:r w:rsidRPr="004F0B0C">
        <w:rPr>
          <w:lang w:val="pt-BR"/>
        </w:rPr>
        <w:t>(điểm đ khoản 12 Điều 6)</w:t>
      </w:r>
      <w:r w:rsidRPr="004F0B0C">
        <w:rPr>
          <w:iCs/>
        </w:rPr>
        <w:t xml:space="preserve">; </w:t>
      </w:r>
    </w:p>
    <w:p w14:paraId="50799940" w14:textId="20811768" w:rsidR="002C0911" w:rsidRPr="004F0B0C" w:rsidRDefault="002C0911" w:rsidP="004F0B0C">
      <w:pPr>
        <w:spacing w:before="120"/>
        <w:ind w:firstLine="720"/>
        <w:jc w:val="both"/>
      </w:pPr>
      <w:r w:rsidRPr="004F0B0C">
        <w:t>(22) Nghị quyết 27/2023/NQ</w:t>
      </w:r>
      <w:r w:rsidR="003532A9">
        <w:t>-</w:t>
      </w:r>
      <w:r w:rsidRPr="004F0B0C">
        <w:t>HĐND ngày 08/12/2023 quy định mức thu nhập chuyên gia, nhà khoa học, người có tài năng đặc biệt đối với lĩnh vực Thành phố có nhu cầu thu hút (thay thế Nghị quyết số 20/2018/NQ</w:t>
      </w:r>
      <w:r w:rsidR="003532A9">
        <w:t>-</w:t>
      </w:r>
      <w:r w:rsidRPr="004F0B0C">
        <w:t xml:space="preserve">HĐND ngày 07/12/2018 của Hội đồng nhân dân Thành phố) </w:t>
      </w:r>
      <w:r w:rsidRPr="004F0B0C">
        <w:rPr>
          <w:lang w:val="pt-BR"/>
        </w:rPr>
        <w:t>(điểm c khoản 5 Điều 9)</w:t>
      </w:r>
      <w:r w:rsidRPr="004F0B0C">
        <w:t xml:space="preserve">; </w:t>
      </w:r>
    </w:p>
    <w:p w14:paraId="02A4835C" w14:textId="2378216E" w:rsidR="00E64CD7" w:rsidRPr="004F0B0C" w:rsidRDefault="00E64CD7" w:rsidP="004F0B0C">
      <w:pPr>
        <w:spacing w:before="120"/>
        <w:ind w:firstLine="720"/>
        <w:jc w:val="both"/>
      </w:pPr>
      <w:r w:rsidRPr="004F0B0C">
        <w:t>(23) Nghị quyết số 180/NQ</w:t>
      </w:r>
      <w:r w:rsidR="003532A9">
        <w:t>-</w:t>
      </w:r>
      <w:r w:rsidRPr="004F0B0C">
        <w:t>HĐND ngày 08/12/2023 về việc triển khai, thực hiện các dự án nhà ở xã hội trên địa bàn Thành phố Hồ Chí Minh (</w:t>
      </w:r>
      <w:r w:rsidRPr="004F0B0C">
        <w:rPr>
          <w:lang w:val="pt-BR"/>
        </w:rPr>
        <w:t>khoản 3 Điều 6);</w:t>
      </w:r>
    </w:p>
    <w:p w14:paraId="63F91F43" w14:textId="0446CB9D" w:rsidR="002C0911" w:rsidRPr="004F0B0C" w:rsidRDefault="002C0911" w:rsidP="004F0B0C">
      <w:pPr>
        <w:spacing w:before="120"/>
        <w:ind w:firstLine="720"/>
        <w:jc w:val="both"/>
        <w:rPr>
          <w:iCs/>
        </w:rPr>
      </w:pPr>
      <w:r w:rsidRPr="004F0B0C">
        <w:rPr>
          <w:iCs/>
        </w:rPr>
        <w:t>(2</w:t>
      </w:r>
      <w:r w:rsidR="00E64CD7" w:rsidRPr="004F0B0C">
        <w:rPr>
          <w:iCs/>
        </w:rPr>
        <w:t>4</w:t>
      </w:r>
      <w:r w:rsidRPr="004F0B0C">
        <w:rPr>
          <w:iCs/>
        </w:rPr>
        <w:t>) Nghị quyết 181/NQ</w:t>
      </w:r>
      <w:r w:rsidR="003532A9">
        <w:rPr>
          <w:iCs/>
        </w:rPr>
        <w:t>-</w:t>
      </w:r>
      <w:r w:rsidRPr="004F0B0C">
        <w:rPr>
          <w:iCs/>
        </w:rPr>
        <w:t xml:space="preserve">HĐND ngày 08/12/2023 ban hành Danh mục dự án đầu tư theo phương thức đối tác công tư trong lĩnh vực y tế, giáo dục </w:t>
      </w:r>
      <w:r w:rsidR="003532A9">
        <w:rPr>
          <w:iCs/>
        </w:rPr>
        <w:t>-</w:t>
      </w:r>
      <w:r w:rsidRPr="004F0B0C">
        <w:rPr>
          <w:iCs/>
        </w:rPr>
        <w:t xml:space="preserve"> đào tạo, thể thao và văn hóa</w:t>
      </w:r>
      <w:r w:rsidRPr="004F0B0C">
        <w:t xml:space="preserve"> </w:t>
      </w:r>
      <w:r w:rsidRPr="004F0B0C">
        <w:rPr>
          <w:lang w:val="pt-BR"/>
        </w:rPr>
        <w:t>(điểm b khoản 5 Điều 4)</w:t>
      </w:r>
      <w:r w:rsidRPr="004F0B0C">
        <w:rPr>
          <w:iCs/>
        </w:rPr>
        <w:t xml:space="preserve">; </w:t>
      </w:r>
    </w:p>
    <w:p w14:paraId="67314692" w14:textId="0BFC32F4" w:rsidR="002C0911" w:rsidRPr="002156A4" w:rsidRDefault="002C0911" w:rsidP="004F0B0C">
      <w:pPr>
        <w:spacing w:before="120"/>
        <w:ind w:firstLine="720"/>
        <w:jc w:val="both"/>
        <w:rPr>
          <w:iCs/>
          <w:spacing w:val="-8"/>
        </w:rPr>
      </w:pPr>
      <w:r w:rsidRPr="002156A4">
        <w:rPr>
          <w:iCs/>
          <w:spacing w:val="-8"/>
        </w:rPr>
        <w:t>(2</w:t>
      </w:r>
      <w:r w:rsidR="00E64CD7" w:rsidRPr="002156A4">
        <w:rPr>
          <w:iCs/>
          <w:spacing w:val="-8"/>
        </w:rPr>
        <w:t>5</w:t>
      </w:r>
      <w:r w:rsidRPr="002156A4">
        <w:rPr>
          <w:iCs/>
          <w:spacing w:val="-8"/>
        </w:rPr>
        <w:t>) Nghị quyết 28/2023/NQ</w:t>
      </w:r>
      <w:r w:rsidR="003532A9" w:rsidRPr="002156A4">
        <w:rPr>
          <w:iCs/>
          <w:spacing w:val="-8"/>
        </w:rPr>
        <w:t>-</w:t>
      </w:r>
      <w:r w:rsidRPr="002156A4">
        <w:rPr>
          <w:iCs/>
          <w:spacing w:val="-8"/>
        </w:rPr>
        <w:t>HĐND ngày 08/12/2023 quy định tiêu chí, tiêu chuẩn, lộ trình, điều kiện, định mức, đơn giá đặt hàng đối với các nhà đầu tư chuyển đổi công nghệ sang xử lý chất thải rắn sinh hoạt có thu hồi năng lượng</w:t>
      </w:r>
      <w:r w:rsidRPr="002156A4">
        <w:rPr>
          <w:spacing w:val="-8"/>
        </w:rPr>
        <w:t xml:space="preserve"> </w:t>
      </w:r>
      <w:r w:rsidRPr="002156A4">
        <w:rPr>
          <w:spacing w:val="-8"/>
          <w:lang w:val="pt-BR"/>
        </w:rPr>
        <w:t>(khoản 11 Điều 6)</w:t>
      </w:r>
      <w:r w:rsidRPr="002156A4">
        <w:rPr>
          <w:iCs/>
          <w:spacing w:val="-8"/>
        </w:rPr>
        <w:t xml:space="preserve">; </w:t>
      </w:r>
    </w:p>
    <w:p w14:paraId="686D4B31" w14:textId="33FC4692" w:rsidR="002C0911" w:rsidRPr="004F0B0C" w:rsidRDefault="00E64CD7" w:rsidP="004F0B0C">
      <w:pPr>
        <w:spacing w:before="120"/>
        <w:ind w:firstLine="720"/>
        <w:jc w:val="both"/>
        <w:rPr>
          <w:iCs/>
        </w:rPr>
      </w:pPr>
      <w:r w:rsidRPr="004F0B0C">
        <w:rPr>
          <w:iCs/>
        </w:rPr>
        <w:lastRenderedPageBreak/>
        <w:t>(26</w:t>
      </w:r>
      <w:r w:rsidR="002C0911" w:rsidRPr="004F0B0C">
        <w:rPr>
          <w:iCs/>
        </w:rPr>
        <w:t>) Nghị quyết 30/2023/NQ</w:t>
      </w:r>
      <w:r w:rsidR="003532A9">
        <w:rPr>
          <w:iCs/>
        </w:rPr>
        <w:t>-</w:t>
      </w:r>
      <w:r w:rsidR="002C0911" w:rsidRPr="004F0B0C">
        <w:rPr>
          <w:iCs/>
        </w:rPr>
        <w:t>HĐND ngày 08/12/2023 quy định việc sử dụng ngân sách Thành phố hỗ trợ địa phương khác trong nước, hỗ trợ địa phương tại quốc gia khác</w:t>
      </w:r>
      <w:r w:rsidR="002C0911" w:rsidRPr="004F0B0C">
        <w:t xml:space="preserve"> </w:t>
      </w:r>
      <w:r w:rsidR="002C0911" w:rsidRPr="004F0B0C">
        <w:rPr>
          <w:lang w:val="pt-BR"/>
        </w:rPr>
        <w:t>(khoản 7 Điều 5)</w:t>
      </w:r>
      <w:r w:rsidR="002C0911" w:rsidRPr="004F0B0C">
        <w:rPr>
          <w:iCs/>
        </w:rPr>
        <w:t xml:space="preserve">; </w:t>
      </w:r>
    </w:p>
    <w:p w14:paraId="03489599" w14:textId="6917D22F" w:rsidR="007D2CD3" w:rsidRPr="004F0B0C" w:rsidRDefault="007D2CD3" w:rsidP="004F0B0C">
      <w:pPr>
        <w:spacing w:before="120"/>
        <w:ind w:firstLine="720"/>
        <w:jc w:val="both"/>
        <w:rPr>
          <w:iCs/>
        </w:rPr>
      </w:pPr>
      <w:r w:rsidRPr="004F0B0C">
        <w:rPr>
          <w:iCs/>
        </w:rPr>
        <w:t>(27) Nghị quyết 208/NQ</w:t>
      </w:r>
      <w:r w:rsidR="003532A9">
        <w:rPr>
          <w:iCs/>
        </w:rPr>
        <w:t>-</w:t>
      </w:r>
      <w:r w:rsidRPr="004F0B0C">
        <w:rPr>
          <w:iCs/>
        </w:rPr>
        <w:t xml:space="preserve">HDND ngày 8/12/2023 về kế hoạch đầu tư công năm 2024, bố trí </w:t>
      </w:r>
      <w:r w:rsidRPr="004F0B0C">
        <w:rPr>
          <w:bCs/>
          <w:lang w:val="de-DE"/>
        </w:rPr>
        <w:t xml:space="preserve">ngân sách Thành phố về hỗ trợ giảm nghèo và nguồn vốn cho vay giải quyết việc làm Thành phố năm 2024 với số tiền </w:t>
      </w:r>
      <w:r w:rsidRPr="004F0B0C">
        <w:rPr>
          <w:b/>
          <w:bCs/>
          <w:lang w:val="de-DE"/>
        </w:rPr>
        <w:t>998</w:t>
      </w:r>
      <w:r w:rsidRPr="004F0B0C">
        <w:rPr>
          <w:bCs/>
          <w:lang w:val="de-DE"/>
        </w:rPr>
        <w:t xml:space="preserve"> tỷ đồng (khoản 1 Điều 4);</w:t>
      </w:r>
    </w:p>
    <w:p w14:paraId="5D3DCF2D" w14:textId="77777777" w:rsidR="00953317" w:rsidRPr="004F0B0C" w:rsidRDefault="00953317" w:rsidP="004F0B0C">
      <w:pPr>
        <w:spacing w:before="120"/>
        <w:ind w:firstLine="720"/>
        <w:jc w:val="both"/>
        <w:rPr>
          <w:iCs/>
        </w:rPr>
      </w:pPr>
      <w:r w:rsidRPr="004F0B0C">
        <w:t xml:space="preserve">(*) </w:t>
      </w:r>
      <w:r w:rsidRPr="004F0B0C">
        <w:rPr>
          <w:iCs/>
        </w:rPr>
        <w:t xml:space="preserve">Kỳ họp thứ mười bốn Hội đồng nhân dân khóa X (tháng 3/2024): </w:t>
      </w:r>
    </w:p>
    <w:p w14:paraId="2741EB2F" w14:textId="30A2EEC8" w:rsidR="00953317" w:rsidRPr="004F0B0C" w:rsidRDefault="00953317" w:rsidP="004F0B0C">
      <w:pPr>
        <w:spacing w:before="120"/>
        <w:ind w:firstLine="720"/>
        <w:jc w:val="both"/>
        <w:rPr>
          <w:iCs/>
        </w:rPr>
      </w:pPr>
      <w:r w:rsidRPr="004F0B0C">
        <w:rPr>
          <w:iCs/>
        </w:rPr>
        <w:t>(27) Nghị quyết số 12/NQ</w:t>
      </w:r>
      <w:r w:rsidR="003532A9">
        <w:rPr>
          <w:iCs/>
        </w:rPr>
        <w:t>-</w:t>
      </w:r>
      <w:r w:rsidRPr="004F0B0C">
        <w:rPr>
          <w:iCs/>
        </w:rPr>
        <w:t>HĐND ngày 14/3/2024 giao số lượng cán bộ, công chức, người hoạt động không chuyên trách tại phường, xã, thị trấn thuộc Thành phố Hồ Chí Minh năm 2024 đến năm 2026 theo quy định tại Điều 9 Nghị quyết số 98/2023/QH15 của Quốc hội</w:t>
      </w:r>
      <w:r w:rsidRPr="004F0B0C">
        <w:t xml:space="preserve"> </w:t>
      </w:r>
      <w:r w:rsidRPr="004F0B0C">
        <w:rPr>
          <w:lang w:val="pt-BR"/>
        </w:rPr>
        <w:t>(điểm a khoản 5 Điều 9)</w:t>
      </w:r>
      <w:r w:rsidRPr="004F0B0C">
        <w:rPr>
          <w:iCs/>
        </w:rPr>
        <w:t xml:space="preserve">; </w:t>
      </w:r>
    </w:p>
    <w:p w14:paraId="26E82AE4" w14:textId="5BCB77DE" w:rsidR="00953317" w:rsidRPr="004F0B0C" w:rsidRDefault="00953317" w:rsidP="004F0B0C">
      <w:pPr>
        <w:spacing w:before="120"/>
        <w:ind w:firstLine="720"/>
        <w:jc w:val="both"/>
        <w:rPr>
          <w:iCs/>
        </w:rPr>
      </w:pPr>
      <w:r w:rsidRPr="004F0B0C">
        <w:rPr>
          <w:iCs/>
        </w:rPr>
        <w:t>(28) Nghị quyết số 01/2024/NQ</w:t>
      </w:r>
      <w:r w:rsidR="003532A9">
        <w:rPr>
          <w:iCs/>
        </w:rPr>
        <w:t>-</w:t>
      </w:r>
      <w:r w:rsidRPr="004F0B0C">
        <w:rPr>
          <w:iCs/>
        </w:rPr>
        <w:t>HĐND ngày 14/3/2024 quy định về tiêu chí, tiêu chuẩn, cơ cấu, định mức đối với số lượng cán bộ, công chức, người hoạt động không chuyên trách tại phường, xã, thị trấn thuộc Thành phố Hồ Chí Minh theo quy định tại điểm a khoản 5 Điều 9 Nghị quyết số 98/2023/QH15 của Quốc hội</w:t>
      </w:r>
      <w:r w:rsidRPr="004F0B0C">
        <w:t xml:space="preserve"> </w:t>
      </w:r>
      <w:r w:rsidRPr="004F0B0C">
        <w:rPr>
          <w:lang w:val="pt-BR"/>
        </w:rPr>
        <w:t>(điểm a khoản 5 Điều 9)</w:t>
      </w:r>
      <w:r w:rsidRPr="004F0B0C">
        <w:rPr>
          <w:iCs/>
        </w:rPr>
        <w:t xml:space="preserve">; </w:t>
      </w:r>
    </w:p>
    <w:p w14:paraId="33C224E0" w14:textId="583817AF" w:rsidR="00953317" w:rsidRPr="004F0B0C" w:rsidRDefault="00953317" w:rsidP="004F0B0C">
      <w:pPr>
        <w:spacing w:before="120"/>
        <w:ind w:firstLine="720"/>
        <w:jc w:val="both"/>
        <w:rPr>
          <w:iCs/>
        </w:rPr>
      </w:pPr>
      <w:r w:rsidRPr="004F0B0C">
        <w:rPr>
          <w:iCs/>
        </w:rPr>
        <w:t>(29) Nghị quyết số 02/2024/NQ</w:t>
      </w:r>
      <w:r w:rsidR="003532A9">
        <w:rPr>
          <w:iCs/>
        </w:rPr>
        <w:t>-</w:t>
      </w:r>
      <w:r w:rsidRPr="004F0B0C">
        <w:rPr>
          <w:iCs/>
        </w:rPr>
        <w:t xml:space="preserve">HĐND ngày 14/3/2024 quy định về chức danh, số lượng, một số chế độ, chính sách đối với người hoạt động không chuyên trách ở cấp xã, ở khu phố, ấp; người trực tiếp tham gia hoạt động ở khu phố, ấp và mức khoán kinh phí hoạt động của tổ chức chính trị </w:t>
      </w:r>
      <w:r w:rsidR="003532A9">
        <w:rPr>
          <w:iCs/>
        </w:rPr>
        <w:t>-</w:t>
      </w:r>
      <w:r w:rsidRPr="004F0B0C">
        <w:rPr>
          <w:iCs/>
        </w:rPr>
        <w:t xml:space="preserve"> xã hội ở cấp xã, mức kinh phí hoạt động của khu phố, ấp trên địa bàn Thành phố Hồ Chí Minh</w:t>
      </w:r>
      <w:r w:rsidRPr="004F0B0C">
        <w:t xml:space="preserve"> </w:t>
      </w:r>
      <w:r w:rsidRPr="004F0B0C">
        <w:rPr>
          <w:lang w:val="pt-BR"/>
        </w:rPr>
        <w:t>(điểm a khoản 5 Điều 9)</w:t>
      </w:r>
      <w:r w:rsidRPr="004F0B0C">
        <w:rPr>
          <w:iCs/>
        </w:rPr>
        <w:t>.</w:t>
      </w:r>
    </w:p>
    <w:p w14:paraId="3A0D7A1F" w14:textId="1F97F6F8" w:rsidR="00953317" w:rsidRPr="004F0B0C" w:rsidRDefault="00953317" w:rsidP="004F0B0C">
      <w:pPr>
        <w:spacing w:before="120"/>
        <w:ind w:firstLine="720"/>
        <w:jc w:val="both"/>
        <w:rPr>
          <w:iCs/>
        </w:rPr>
      </w:pPr>
      <w:r w:rsidRPr="004F0B0C">
        <w:rPr>
          <w:iCs/>
        </w:rPr>
        <w:t>(30) Nghị quyết số 10/NQ</w:t>
      </w:r>
      <w:r w:rsidR="003532A9">
        <w:rPr>
          <w:iCs/>
        </w:rPr>
        <w:t>-</w:t>
      </w:r>
      <w:r w:rsidRPr="004F0B0C">
        <w:rPr>
          <w:iCs/>
        </w:rPr>
        <w:t>HĐND ngày 14 tháng 3 năm 2024 của HĐND TP quy định về thông qua Danh mục chuyển mục đích sử dụng đất trồng lúa để thực hiện dự án trên địa bàn Thành phố Hồ Chí Minh (khoản 1 Điều 6)</w:t>
      </w:r>
    </w:p>
    <w:p w14:paraId="3212BB73" w14:textId="77777777" w:rsidR="00953317" w:rsidRPr="004F0B0C" w:rsidRDefault="00953317" w:rsidP="004F0B0C">
      <w:pPr>
        <w:spacing w:before="120"/>
        <w:ind w:firstLine="720"/>
        <w:jc w:val="both"/>
        <w:rPr>
          <w:iCs/>
        </w:rPr>
      </w:pPr>
      <w:r w:rsidRPr="004F0B0C">
        <w:t xml:space="preserve">(*) </w:t>
      </w:r>
      <w:r w:rsidRPr="004F0B0C">
        <w:rPr>
          <w:iCs/>
        </w:rPr>
        <w:t xml:space="preserve">Kỳ họp thứ mười bảy Hội đồng nhân dân khóa X (tháng 7/2024): </w:t>
      </w:r>
    </w:p>
    <w:p w14:paraId="13ADE97F" w14:textId="6E9703B4" w:rsidR="00953317" w:rsidRPr="004F0B0C" w:rsidRDefault="00953317" w:rsidP="004F0B0C">
      <w:pPr>
        <w:spacing w:before="120"/>
        <w:ind w:firstLine="720"/>
        <w:jc w:val="both"/>
        <w:rPr>
          <w:iCs/>
        </w:rPr>
      </w:pPr>
      <w:r w:rsidRPr="004F0B0C">
        <w:rPr>
          <w:iCs/>
        </w:rPr>
        <w:t>(31) Nghị quyết số 65/NQ</w:t>
      </w:r>
      <w:r w:rsidR="003532A9">
        <w:rPr>
          <w:iCs/>
        </w:rPr>
        <w:t>-</w:t>
      </w:r>
      <w:r w:rsidRPr="004F0B0C">
        <w:rPr>
          <w:iCs/>
        </w:rPr>
        <w:t>HĐND ngày 17 tháng 7 năm 2024 của HĐND TP thành lập Đoàn giám sát chuyên đề “việc triển khai, thực hiện Nghị quyết số 98/2023/QH15 của Quốc hội ngày 24 tháng 6 năm 2023 về thí điểm một số cơ chế, chính sách đặc thù phát triển Thành phố Hồ Chí Minh (điểm b khoản 3 Điều 11)</w:t>
      </w:r>
    </w:p>
    <w:p w14:paraId="11E361E4" w14:textId="3B235F5B" w:rsidR="00953317" w:rsidRPr="004F0B0C" w:rsidRDefault="00953317" w:rsidP="004F0B0C">
      <w:pPr>
        <w:spacing w:before="120"/>
        <w:ind w:firstLine="720"/>
        <w:jc w:val="both"/>
        <w:rPr>
          <w:iCs/>
        </w:rPr>
      </w:pPr>
      <w:r w:rsidRPr="004F0B0C">
        <w:rPr>
          <w:iCs/>
        </w:rPr>
        <w:t xml:space="preserve">1.2. </w:t>
      </w:r>
      <w:r w:rsidRPr="004F0B0C">
        <w:rPr>
          <w:b/>
          <w:iCs/>
        </w:rPr>
        <w:t>03</w:t>
      </w:r>
      <w:r w:rsidRPr="004F0B0C">
        <w:rPr>
          <w:iCs/>
        </w:rPr>
        <w:t xml:space="preserve"> Nghị quyết triển khai 02 nội dung được giao bổ sung tại Quyết định số 2856/QĐ</w:t>
      </w:r>
      <w:r w:rsidR="003532A9">
        <w:rPr>
          <w:iCs/>
        </w:rPr>
        <w:t>-</w:t>
      </w:r>
      <w:r w:rsidRPr="004F0B0C">
        <w:rPr>
          <w:iCs/>
        </w:rPr>
        <w:t>UBND và Kế hoạch số 3600/KH</w:t>
      </w:r>
      <w:r w:rsidR="003532A9">
        <w:rPr>
          <w:iCs/>
        </w:rPr>
        <w:t>-</w:t>
      </w:r>
      <w:r w:rsidRPr="004F0B0C">
        <w:rPr>
          <w:iCs/>
        </w:rPr>
        <w:t>UBND của Ủy ban nhân dân Thành phố</w:t>
      </w:r>
      <w:r w:rsidRPr="004F0B0C">
        <w:rPr>
          <w:iCs/>
          <w:vertAlign w:val="superscript"/>
        </w:rPr>
        <w:footnoteReference w:id="8"/>
      </w:r>
      <w:r w:rsidRPr="004F0B0C">
        <w:rPr>
          <w:iCs/>
        </w:rPr>
        <w:t xml:space="preserve"> và nội dung </w:t>
      </w:r>
      <w:r w:rsidRPr="004F0B0C">
        <w:rPr>
          <w:lang w:val="vi-VN"/>
        </w:rPr>
        <w:t>Thực hiện nhiệm vụ chi nghiên cứu khoa học và công nghệ</w:t>
      </w:r>
      <w:r w:rsidRPr="004F0B0C">
        <w:t xml:space="preserve"> cho thành phố Thủ Đức (điểm đ khoản 1 Điều 10)</w:t>
      </w:r>
      <w:r w:rsidRPr="004F0B0C">
        <w:rPr>
          <w:iCs/>
        </w:rPr>
        <w:t xml:space="preserve"> (ban hành tại Kỳ họp thứ mười ba Hội đồng nhân dân khóa X (tháng 12/2023):</w:t>
      </w:r>
    </w:p>
    <w:p w14:paraId="5B2F1682" w14:textId="4C5EABE9" w:rsidR="00953317" w:rsidRPr="004F0B0C" w:rsidRDefault="00953317" w:rsidP="004F0B0C">
      <w:pPr>
        <w:spacing w:before="120"/>
        <w:ind w:firstLine="720"/>
        <w:jc w:val="both"/>
        <w:rPr>
          <w:iCs/>
        </w:rPr>
      </w:pPr>
      <w:r w:rsidRPr="004F0B0C">
        <w:rPr>
          <w:iCs/>
        </w:rPr>
        <w:lastRenderedPageBreak/>
        <w:t>(1) Nghị quyết số 185/NQ</w:t>
      </w:r>
      <w:r w:rsidR="003532A9">
        <w:rPr>
          <w:iCs/>
        </w:rPr>
        <w:t>-</w:t>
      </w:r>
      <w:r w:rsidRPr="004F0B0C">
        <w:rPr>
          <w:iCs/>
        </w:rPr>
        <w:t xml:space="preserve">HĐND ngày 08/12/2023 về dự toán thu, chi ngân sách nhà nước; thu, chi ngân sách Thành phố Hồ Chí Minh năm 2024 </w:t>
      </w:r>
      <w:r w:rsidRPr="004F0B0C">
        <w:t>(khoản 2, khoản 6 Điều 5; điểm đ khoản 1 Điều 10)</w:t>
      </w:r>
      <w:r w:rsidRPr="004F0B0C">
        <w:rPr>
          <w:iCs/>
        </w:rPr>
        <w:t xml:space="preserve">; </w:t>
      </w:r>
    </w:p>
    <w:p w14:paraId="387F5949" w14:textId="03E8296B" w:rsidR="00953317" w:rsidRPr="004F0B0C" w:rsidRDefault="00953317" w:rsidP="004F0B0C">
      <w:pPr>
        <w:spacing w:before="120"/>
        <w:ind w:firstLine="720"/>
        <w:jc w:val="both"/>
        <w:rPr>
          <w:iCs/>
        </w:rPr>
      </w:pPr>
      <w:r w:rsidRPr="004F0B0C">
        <w:rPr>
          <w:iCs/>
        </w:rPr>
        <w:t>(2) Nghị quyết số 186/NQ</w:t>
      </w:r>
      <w:r w:rsidR="003532A9">
        <w:rPr>
          <w:iCs/>
        </w:rPr>
        <w:t>-</w:t>
      </w:r>
      <w:r w:rsidRPr="004F0B0C">
        <w:rPr>
          <w:iCs/>
        </w:rPr>
        <w:t xml:space="preserve">HĐND ngày 08/12/2023 về phân bổ dự toán ngân sách Thành phố Hồ Chí Minh năm 2024 </w:t>
      </w:r>
      <w:r w:rsidRPr="004F0B0C">
        <w:t>(khoản 2, khoản 6 Điều 5; điểm đ khoản 1 Điều 10)</w:t>
      </w:r>
      <w:r w:rsidRPr="004F0B0C">
        <w:rPr>
          <w:iCs/>
        </w:rPr>
        <w:t xml:space="preserve">; </w:t>
      </w:r>
    </w:p>
    <w:p w14:paraId="08911A1E" w14:textId="47B4BCDB" w:rsidR="00953317" w:rsidRPr="004F0B0C" w:rsidRDefault="00953317" w:rsidP="004F0B0C">
      <w:pPr>
        <w:spacing w:before="120"/>
        <w:ind w:firstLine="720"/>
        <w:jc w:val="both"/>
        <w:rPr>
          <w:iCs/>
        </w:rPr>
      </w:pPr>
      <w:r w:rsidRPr="004F0B0C">
        <w:rPr>
          <w:iCs/>
        </w:rPr>
        <w:t>(3) Nghị quyết 31/2023/NQ</w:t>
      </w:r>
      <w:r w:rsidR="003532A9">
        <w:rPr>
          <w:iCs/>
        </w:rPr>
        <w:t>-</w:t>
      </w:r>
      <w:r w:rsidRPr="004F0B0C">
        <w:rPr>
          <w:iCs/>
        </w:rPr>
        <w:t xml:space="preserve">HĐND ngày 08/12/2023 quy định tỷ lệ trích nguồn thu được để lại để tạo nguồn cải cách tiền lương đối với các đơn vị có số thu lớn do Thành phố quản lý </w:t>
      </w:r>
      <w:r w:rsidRPr="004F0B0C">
        <w:t>(điểm b khoản 3 Điều 5)</w:t>
      </w:r>
      <w:r w:rsidRPr="004F0B0C">
        <w:rPr>
          <w:iCs/>
        </w:rPr>
        <w:t xml:space="preserve">; </w:t>
      </w:r>
    </w:p>
    <w:p w14:paraId="41A3A726" w14:textId="38CC7183" w:rsidR="00953317" w:rsidRPr="004F0B0C" w:rsidRDefault="00953317" w:rsidP="004F0B0C">
      <w:pPr>
        <w:spacing w:before="120"/>
        <w:ind w:firstLine="720"/>
        <w:jc w:val="both"/>
      </w:pPr>
      <w:r w:rsidRPr="004F0B0C">
        <w:rPr>
          <w:iCs/>
        </w:rPr>
        <w:t xml:space="preserve">1.3. </w:t>
      </w:r>
      <w:r w:rsidRPr="004F0B0C">
        <w:rPr>
          <w:b/>
          <w:iCs/>
        </w:rPr>
        <w:t>01</w:t>
      </w:r>
      <w:r w:rsidRPr="004F0B0C">
        <w:rPr>
          <w:iCs/>
        </w:rPr>
        <w:t xml:space="preserve"> Nghị quyết có nội dung tổng hợp liên quan triển khai quy định tại Điều 5 Nghị quyết số 98/2023/QH15 </w:t>
      </w:r>
      <w:r w:rsidRPr="004F0B0C">
        <w:t>(nằm ngoài các nhiệm vụ tại Nghị quyết số 18/NQ</w:t>
      </w:r>
      <w:r w:rsidR="003532A9">
        <w:t>-</w:t>
      </w:r>
      <w:r w:rsidRPr="004F0B0C">
        <w:t>HĐND của Hội đồng nhân dân Thành phố, Kế hoạch số 3600/KH</w:t>
      </w:r>
      <w:r w:rsidR="003532A9">
        <w:t>-</w:t>
      </w:r>
      <w:r w:rsidRPr="004F0B0C">
        <w:t xml:space="preserve">UBND và </w:t>
      </w:r>
      <w:r w:rsidRPr="004F0B0C">
        <w:rPr>
          <w:lang w:val="de-DE"/>
        </w:rPr>
        <w:t>Quyết định số 2856/QĐ</w:t>
      </w:r>
      <w:r w:rsidR="003532A9">
        <w:rPr>
          <w:lang w:val="de-DE"/>
        </w:rPr>
        <w:t>-</w:t>
      </w:r>
      <w:r w:rsidRPr="004F0B0C">
        <w:rPr>
          <w:lang w:val="de-DE"/>
        </w:rPr>
        <w:t>UBND của Ủy ban nhân dân Thành phố)</w:t>
      </w:r>
      <w:r w:rsidRPr="004F0B0C">
        <w:t xml:space="preserve">: </w:t>
      </w:r>
    </w:p>
    <w:p w14:paraId="3E5023C3" w14:textId="358BD71C" w:rsidR="00953317" w:rsidRPr="004F0B0C" w:rsidRDefault="00953317" w:rsidP="004F0B0C">
      <w:pPr>
        <w:spacing w:before="120"/>
        <w:ind w:firstLine="720"/>
        <w:jc w:val="both"/>
      </w:pPr>
      <w:r w:rsidRPr="004F0B0C">
        <w:t>(1) Nghị quyết 29/2023/NQ</w:t>
      </w:r>
      <w:r w:rsidR="003532A9">
        <w:t>-</w:t>
      </w:r>
      <w:r w:rsidRPr="004F0B0C">
        <w:t>HĐND ngày 08/12/2023 sửa đổi, bổ sung Nghị quyết số 22/2021/NQ</w:t>
      </w:r>
      <w:r w:rsidR="003532A9">
        <w:t>-</w:t>
      </w:r>
      <w:r w:rsidRPr="004F0B0C">
        <w:t>HĐND ngày 09 tháng 12 năm 2021 của Hội đồng nhân dân Thành phố về quy định phân cấp nguồn thu, nhiệm vụ chi cho từng cấp ngân sách thời kỳ ổn định ngân sách giai đoạn 2022</w:t>
      </w:r>
      <w:r w:rsidR="003532A9">
        <w:t>-</w:t>
      </w:r>
      <w:r w:rsidRPr="004F0B0C">
        <w:t>2025 và tỷ lệ phần trăm phân chia các khoản thu giữa các cấp ngân sách năm 2022 ở Thành phố Hồ Chí Minh (triển khai các quy định tại Điều 5).</w:t>
      </w:r>
    </w:p>
    <w:p w14:paraId="47AA7FB7" w14:textId="5C0026F1" w:rsidR="00635D2F" w:rsidRPr="004F0B0C" w:rsidRDefault="00635D2F" w:rsidP="004F0B0C">
      <w:pPr>
        <w:spacing w:before="120"/>
        <w:ind w:firstLine="720"/>
        <w:jc w:val="both"/>
        <w:rPr>
          <w:b/>
        </w:rPr>
      </w:pPr>
      <w:r w:rsidRPr="004F0B0C">
        <w:rPr>
          <w:b/>
        </w:rPr>
        <w:t xml:space="preserve">2. Về </w:t>
      </w:r>
      <w:r w:rsidR="00D804A6">
        <w:rPr>
          <w:b/>
        </w:rPr>
        <w:t xml:space="preserve">nội dung </w:t>
      </w:r>
      <w:r w:rsidRPr="004F0B0C">
        <w:rPr>
          <w:b/>
        </w:rPr>
        <w:t>Ủy ban nhân dân Thành phố</w:t>
      </w:r>
      <w:r w:rsidR="00D804A6">
        <w:rPr>
          <w:b/>
        </w:rPr>
        <w:t xml:space="preserve"> ban hành theo thẩm quyền</w:t>
      </w:r>
    </w:p>
    <w:p w14:paraId="235BC892" w14:textId="77777777" w:rsidR="00D804A6" w:rsidRPr="002E07E0" w:rsidRDefault="00D804A6" w:rsidP="00D804A6">
      <w:pPr>
        <w:spacing w:line="370" w:lineRule="exact"/>
        <w:ind w:firstLine="720"/>
        <w:jc w:val="both"/>
      </w:pPr>
      <w:r>
        <w:t xml:space="preserve">- </w:t>
      </w:r>
      <w:r w:rsidRPr="002E07E0">
        <w:t xml:space="preserve">Thực hiện Quyết định số 2856/QĐ-UBND, Ủy ban nhân dân Thành phố đã hoàn thành </w:t>
      </w:r>
      <w:r>
        <w:rPr>
          <w:b/>
        </w:rPr>
        <w:t>10</w:t>
      </w:r>
      <w:r w:rsidRPr="002E07E0">
        <w:rPr>
          <w:b/>
        </w:rPr>
        <w:t>/25</w:t>
      </w:r>
      <w:r w:rsidRPr="002E07E0">
        <w:t xml:space="preserve"> nội dung, </w:t>
      </w:r>
      <w:r>
        <w:t xml:space="preserve">dừng </w:t>
      </w:r>
      <w:r w:rsidRPr="00D9540C">
        <w:rPr>
          <w:b/>
        </w:rPr>
        <w:t>01/25</w:t>
      </w:r>
      <w:r>
        <w:t xml:space="preserve"> nội dung, </w:t>
      </w:r>
      <w:r w:rsidRPr="002E07E0">
        <w:t xml:space="preserve">cho ý kiến đối với </w:t>
      </w:r>
      <w:r>
        <w:rPr>
          <w:b/>
        </w:rPr>
        <w:t>15</w:t>
      </w:r>
      <w:r w:rsidRPr="002E07E0">
        <w:rPr>
          <w:b/>
        </w:rPr>
        <w:t xml:space="preserve">/25 </w:t>
      </w:r>
      <w:r w:rsidRPr="002E07E0">
        <w:t xml:space="preserve">nội dung. </w:t>
      </w:r>
    </w:p>
    <w:p w14:paraId="132A4C1A" w14:textId="77777777" w:rsidR="00D804A6" w:rsidRPr="002E07E0" w:rsidRDefault="00D804A6" w:rsidP="00D804A6">
      <w:pPr>
        <w:spacing w:line="370" w:lineRule="exact"/>
        <w:ind w:firstLine="720"/>
        <w:jc w:val="both"/>
      </w:pPr>
      <w:r>
        <w:t xml:space="preserve">- </w:t>
      </w:r>
      <w:r w:rsidRPr="002E07E0">
        <w:t xml:space="preserve">Ủy ban nhân dân Thành phố ban hành </w:t>
      </w:r>
      <w:r>
        <w:rPr>
          <w:b/>
        </w:rPr>
        <w:t>37</w:t>
      </w:r>
      <w:r w:rsidRPr="002E07E0">
        <w:rPr>
          <w:b/>
        </w:rPr>
        <w:t xml:space="preserve"> quyết định </w:t>
      </w:r>
      <w:r w:rsidRPr="002E07E0">
        <w:t>triển khai các nội dung liên quan Nghị quyết số 98/2023/QH15. Cụ thể như sau:</w:t>
      </w:r>
    </w:p>
    <w:p w14:paraId="58B64AB9" w14:textId="77777777" w:rsidR="00D804A6" w:rsidRDefault="00D804A6" w:rsidP="00D804A6">
      <w:pPr>
        <w:spacing w:line="370" w:lineRule="exact"/>
        <w:ind w:firstLine="720"/>
        <w:jc w:val="both"/>
      </w:pPr>
      <w:r w:rsidRPr="002E07E0">
        <w:t>(</w:t>
      </w:r>
      <w:r>
        <w:t>1</w:t>
      </w:r>
      <w:r w:rsidRPr="002E07E0">
        <w:t>) Quyết định số 3643/QĐ-UBND ngày 28</w:t>
      </w:r>
      <w:r>
        <w:t>/</w:t>
      </w:r>
      <w:r w:rsidRPr="002E07E0">
        <w:t>8</w:t>
      </w:r>
      <w:r>
        <w:t>/</w:t>
      </w:r>
      <w:r w:rsidRPr="002E07E0">
        <w:t xml:space="preserve">2023 về điều chỉnh, bổ sung kế hoạch đầu tư công trung hạn giai đoạn 2021 – 2025, hỗ trợ giảm nghèo và cho vay giải quyết việc làm trên địa bàn Thành phố Hồ Chí Minh là </w:t>
      </w:r>
      <w:r w:rsidRPr="002E07E0">
        <w:rPr>
          <w:b/>
        </w:rPr>
        <w:t>4.726</w:t>
      </w:r>
      <w:r w:rsidRPr="002E07E0">
        <w:t xml:space="preserve"> tỷ đồng; </w:t>
      </w:r>
    </w:p>
    <w:p w14:paraId="645D8DC5" w14:textId="77777777" w:rsidR="00D804A6" w:rsidRDefault="00D804A6" w:rsidP="00D804A6">
      <w:pPr>
        <w:spacing w:line="370" w:lineRule="exact"/>
        <w:ind w:firstLine="720"/>
        <w:jc w:val="both"/>
      </w:pPr>
      <w:r w:rsidRPr="002E07E0">
        <w:t>(</w:t>
      </w:r>
      <w:r>
        <w:t>2</w:t>
      </w:r>
      <w:r w:rsidRPr="002E07E0">
        <w:t xml:space="preserve">) Quyết định số 3644/QĐ-UBND ngày 29/8/2023 về điều chỉnh, bổ sung, kế hoạch đầu tư công năm 2023 nguồn vốn ngân sách địa phương; trong đó, có bố trí nguồn vốn </w:t>
      </w:r>
      <w:r w:rsidRPr="002E07E0">
        <w:rPr>
          <w:b/>
        </w:rPr>
        <w:t>2.796</w:t>
      </w:r>
      <w:r w:rsidRPr="002E07E0">
        <w:t xml:space="preserve"> tỷ đồng cho Sở Lao động - Thương binh và Xã hội để ủy thác qua Ngân hàng Chính sách xã hội chi nhánh thành phố cho vay hỗ trợ giảm nghèo và cho vay giải quyết việc làm; </w:t>
      </w:r>
    </w:p>
    <w:p w14:paraId="7414B45A" w14:textId="77777777" w:rsidR="00D804A6" w:rsidRDefault="00D804A6" w:rsidP="00D804A6">
      <w:pPr>
        <w:spacing w:line="370" w:lineRule="exact"/>
        <w:ind w:firstLine="720"/>
        <w:jc w:val="both"/>
      </w:pPr>
      <w:r>
        <w:t>(3</w:t>
      </w:r>
      <w:r w:rsidRPr="002E07E0">
        <w:t>) Quyết định số 4</w:t>
      </w:r>
      <w:r>
        <w:t>585</w:t>
      </w:r>
      <w:r w:rsidRPr="002E07E0">
        <w:t xml:space="preserve">/QĐ-UBND ngày </w:t>
      </w:r>
      <w:r>
        <w:t>07</w:t>
      </w:r>
      <w:r w:rsidRPr="002E07E0">
        <w:t>/10/2023</w:t>
      </w:r>
      <w:r>
        <w:t xml:space="preserve"> về ban hành Kế hoạch rà soát quy hoạch đô thị, điều chỉnh quy hoạch dọc hai bên tuyến và vùng phụ cận dọc đường Vành đai 3 để phục vụ kế hoạch khai thác hiệu quả quỹ đất, mang lại nguồn thu cho ngân sách Thành phố;</w:t>
      </w:r>
    </w:p>
    <w:p w14:paraId="5957CF37" w14:textId="77777777" w:rsidR="00D804A6" w:rsidRDefault="00D804A6" w:rsidP="00D804A6">
      <w:pPr>
        <w:spacing w:line="370" w:lineRule="exact"/>
        <w:ind w:firstLine="720"/>
        <w:jc w:val="both"/>
      </w:pPr>
      <w:r w:rsidRPr="002E07E0">
        <w:lastRenderedPageBreak/>
        <w:t>(</w:t>
      </w:r>
      <w:r>
        <w:t>4</w:t>
      </w:r>
      <w:r w:rsidRPr="002E07E0">
        <w:t>) Quyết định số 4845/QĐ-UBND ngày 24/10/2023 về điều chỉnh, giao bổ sung</w:t>
      </w:r>
      <w:r w:rsidRPr="002E07E0">
        <w:rPr>
          <w:rFonts w:eastAsia="Calibri"/>
          <w:lang w:val="pt-BR"/>
        </w:rPr>
        <w:t xml:space="preserve"> giai đoạn 2021 – 2025 nguồn vốn ngân sách địa phương, b</w:t>
      </w:r>
      <w:r w:rsidRPr="002E07E0">
        <w:t xml:space="preserve">ố trí triển khai chính sách hỗ trợ lãi suất (do HFIC cho vay) </w:t>
      </w:r>
      <w:r w:rsidRPr="002E07E0">
        <w:rPr>
          <w:b/>
        </w:rPr>
        <w:t>1500</w:t>
      </w:r>
      <w:r w:rsidRPr="002E07E0">
        <w:t xml:space="preserve"> tỷ đồng;</w:t>
      </w:r>
    </w:p>
    <w:p w14:paraId="18B547D3" w14:textId="77777777" w:rsidR="00D804A6" w:rsidRDefault="00D804A6" w:rsidP="00D804A6">
      <w:pPr>
        <w:spacing w:line="370" w:lineRule="exact"/>
        <w:ind w:firstLine="720"/>
        <w:jc w:val="both"/>
      </w:pPr>
      <w:r>
        <w:t xml:space="preserve">(5) </w:t>
      </w:r>
      <w:r w:rsidRPr="002E07E0">
        <w:t xml:space="preserve">Quyết định số 4900/QĐ-UBND ngày 28/10/2023 về việc ủy quyền thực hiện một số nhiệm vụ, quyền hạn của Chủ tịch Ủy ban nhân dân Thành phố trong lĩnh vực tài nguyên và môi trường; </w:t>
      </w:r>
    </w:p>
    <w:p w14:paraId="7D913121" w14:textId="77777777" w:rsidR="00D804A6" w:rsidRDefault="00D804A6" w:rsidP="00D804A6">
      <w:pPr>
        <w:spacing w:line="370" w:lineRule="exact"/>
        <w:ind w:firstLine="720"/>
        <w:jc w:val="both"/>
      </w:pPr>
      <w:r>
        <w:rPr>
          <w:lang w:val="nl-NL"/>
        </w:rPr>
        <w:t xml:space="preserve">(6) </w:t>
      </w:r>
      <w:r w:rsidRPr="00962D55">
        <w:rPr>
          <w:lang w:val="nl-NL"/>
        </w:rPr>
        <w:t>Quyết định số 4945/QĐ-UBND ngày 31</w:t>
      </w:r>
      <w:r>
        <w:rPr>
          <w:lang w:val="nl-NL"/>
        </w:rPr>
        <w:t>/</w:t>
      </w:r>
      <w:r w:rsidRPr="00962D55">
        <w:rPr>
          <w:lang w:val="nl-NL"/>
        </w:rPr>
        <w:t>10</w:t>
      </w:r>
      <w:r>
        <w:rPr>
          <w:lang w:val="nl-NL"/>
        </w:rPr>
        <w:t>/</w:t>
      </w:r>
      <w:r w:rsidRPr="00962D55">
        <w:rPr>
          <w:lang w:val="nl-NL"/>
        </w:rPr>
        <w:t>2023 công bố danh mục thủ tục hành chính trong lĩnh vực môi trường thuộc phạm vi chức năng quản lý của Sở Tài nguyên và Môi trường</w:t>
      </w:r>
    </w:p>
    <w:p w14:paraId="4616CA21" w14:textId="77777777" w:rsidR="00D804A6" w:rsidRDefault="00D804A6" w:rsidP="00D804A6">
      <w:pPr>
        <w:spacing w:line="370" w:lineRule="exact"/>
        <w:ind w:firstLine="720"/>
        <w:jc w:val="both"/>
      </w:pPr>
      <w:r w:rsidRPr="002E07E0">
        <w:t>(</w:t>
      </w:r>
      <w:r>
        <w:t>7</w:t>
      </w:r>
      <w:r w:rsidRPr="002E07E0">
        <w:t xml:space="preserve">) Quyết định số 5064/QĐ-UBND ngày 08/11/2023 về phân bổ chỉ tiêu cho vay Hỗ trợ giảm nghèo và Giải quyết việc làm năm 2023; </w:t>
      </w:r>
    </w:p>
    <w:p w14:paraId="735539AA" w14:textId="77777777" w:rsidR="00D804A6" w:rsidRDefault="00D804A6" w:rsidP="00D804A6">
      <w:pPr>
        <w:spacing w:line="370" w:lineRule="exact"/>
        <w:ind w:firstLine="720"/>
        <w:jc w:val="both"/>
      </w:pPr>
      <w:r w:rsidRPr="002E07E0">
        <w:t>(</w:t>
      </w:r>
      <w:r>
        <w:t>8</w:t>
      </w:r>
      <w:r w:rsidRPr="002E07E0">
        <w:t>) Quyết định số 5619/QĐ-UBND ngày 01</w:t>
      </w:r>
      <w:r>
        <w:t>/</w:t>
      </w:r>
      <w:r w:rsidRPr="002E07E0">
        <w:t>12</w:t>
      </w:r>
      <w:r>
        <w:t>/</w:t>
      </w:r>
      <w:r w:rsidRPr="002E07E0">
        <w:t xml:space="preserve">2023 giao nhiệm vụ chuẩn bị các dự án đầu tư xây dựng nâng cấp, mở rộng, hiện đại hóa công trình đường bộ hiện hữu áp dụng loại Hợp đồng xây dựng - vận hành - chuyển giao (BOT); </w:t>
      </w:r>
    </w:p>
    <w:p w14:paraId="27921B41" w14:textId="77777777" w:rsidR="00D804A6" w:rsidRDefault="00D804A6" w:rsidP="00D804A6">
      <w:pPr>
        <w:spacing w:line="370" w:lineRule="exact"/>
        <w:ind w:firstLine="720"/>
        <w:jc w:val="both"/>
      </w:pPr>
      <w:r w:rsidRPr="002E07E0">
        <w:t>(</w:t>
      </w:r>
      <w:r>
        <w:t>9</w:t>
      </w:r>
      <w:r w:rsidRPr="002E07E0">
        <w:t xml:space="preserve">) Quyết định số 5721/QĐ-UBND ngày 11/12/2023 về Đề án xây dựng cơ chế thúc đẩy để hình thành và phát triển trung tâm nghiên cứu đạt chuẩn quốc tế; </w:t>
      </w:r>
    </w:p>
    <w:p w14:paraId="2B2C670E" w14:textId="77777777" w:rsidR="00D804A6" w:rsidRDefault="00D804A6" w:rsidP="00D804A6">
      <w:pPr>
        <w:spacing w:line="370" w:lineRule="exact"/>
        <w:ind w:firstLine="720"/>
        <w:jc w:val="both"/>
      </w:pPr>
      <w:r w:rsidRPr="002E07E0">
        <w:t>(</w:t>
      </w:r>
      <w:r>
        <w:t>10</w:t>
      </w:r>
      <w:r w:rsidRPr="002E07E0">
        <w:t xml:space="preserve">) Quyết định số 5758/QĐ-UBND ngày 12/12/2023 về giao chỉ tiêu thu, chi dự toán ngân sách nhà nước năm 2024, trong đó, đã bố trí khoản chi chưa phân bổ trong dự toán năm 2024 của Ủy ban nhân dân 16 quận; </w:t>
      </w:r>
    </w:p>
    <w:p w14:paraId="617A40C7" w14:textId="77777777" w:rsidR="00D804A6" w:rsidRDefault="00D804A6" w:rsidP="00D804A6">
      <w:pPr>
        <w:spacing w:line="370" w:lineRule="exact"/>
        <w:ind w:firstLine="720"/>
        <w:jc w:val="both"/>
      </w:pPr>
      <w:r w:rsidRPr="002E07E0">
        <w:t>(</w:t>
      </w:r>
      <w:r>
        <w:t>11</w:t>
      </w:r>
      <w:r w:rsidRPr="002E07E0">
        <w:t xml:space="preserve">) Quyết định số 52/2023/QĐ-UBND ngày 12/12/2023 về sửa đổi, bổ sung Quyết định số 45/2021/QĐ-UBND ngày 15 tháng 12 năm 2021 của Ủy ban nhân dân Thành phố về giao nhiệm vụ thu, chi ngân sách cho các cơ quan, đơn vị và ngân sách cấp dưới thuộc Thành phố Hồ Chí Minh thời kỳ ổn định ngân sách cấp dưới thuộc Thành phố Hồ Chí Minh thời kỳ ổn định ngân sách giai đoạn 2022 – 2025 và tỷ lệ phần trăm (%) phân chia các khoản thu giữa các cấp ngân sách ở Thành phố Hồ Chí Minh năm 2022; </w:t>
      </w:r>
    </w:p>
    <w:p w14:paraId="2A13F114" w14:textId="77777777" w:rsidR="00D804A6" w:rsidRDefault="00D804A6" w:rsidP="00D804A6">
      <w:pPr>
        <w:spacing w:line="370" w:lineRule="exact"/>
        <w:ind w:firstLine="720"/>
        <w:jc w:val="both"/>
      </w:pPr>
      <w:r w:rsidRPr="002E07E0">
        <w:t>(1</w:t>
      </w:r>
      <w:r>
        <w:t>2</w:t>
      </w:r>
      <w:r w:rsidRPr="002E07E0">
        <w:t xml:space="preserve">) Quyết định số 5876/QĐ-UBND ngày 22/12/2023 thành lập Thanh tra Xây dựng thành phố Thủ Đức trực thuộc Ủy ban nhân dân thành phố Thủ Đức; </w:t>
      </w:r>
    </w:p>
    <w:p w14:paraId="5A145D7D" w14:textId="77777777" w:rsidR="00D804A6" w:rsidRDefault="00D804A6" w:rsidP="00D804A6">
      <w:pPr>
        <w:spacing w:line="370" w:lineRule="exact"/>
        <w:ind w:firstLine="720"/>
        <w:jc w:val="both"/>
        <w:rPr>
          <w:bCs/>
          <w:lang w:val="de-DE"/>
        </w:rPr>
      </w:pPr>
      <w:r w:rsidRPr="002E07E0">
        <w:t>(1</w:t>
      </w:r>
      <w:r>
        <w:t>3</w:t>
      </w:r>
      <w:r w:rsidRPr="002E07E0">
        <w:t xml:space="preserve">) </w:t>
      </w:r>
      <w:r w:rsidRPr="002E07E0">
        <w:rPr>
          <w:bCs/>
        </w:rPr>
        <w:t xml:space="preserve">Quyết định số 5975/QĐ-UBND ngày 27/12/2023 về giao kế hoạch đầu tư công năm 2024 nguồn vốn Ngân sách địa phương, theo đó </w:t>
      </w:r>
      <w:r w:rsidRPr="002E07E0">
        <w:rPr>
          <w:bCs/>
          <w:lang w:val="de-DE"/>
        </w:rPr>
        <w:t xml:space="preserve">bổ sung ngân sách Thành phố cho nguồn vốn Hỗ trợ giảm nghèo và nguồn vốn cho vay Giải quyết việc làm Thành phố năm 2024 với số tiền </w:t>
      </w:r>
      <w:r w:rsidRPr="002E07E0">
        <w:rPr>
          <w:b/>
          <w:bCs/>
          <w:lang w:val="de-DE"/>
        </w:rPr>
        <w:t>998</w:t>
      </w:r>
      <w:r w:rsidRPr="002E07E0">
        <w:rPr>
          <w:bCs/>
          <w:lang w:val="de-DE"/>
        </w:rPr>
        <w:t xml:space="preserve"> tỷ đồng</w:t>
      </w:r>
      <w:r w:rsidRPr="002E07E0">
        <w:rPr>
          <w:rFonts w:eastAsia="Calibri"/>
          <w:lang w:val="pt-BR"/>
        </w:rPr>
        <w:t>, b</w:t>
      </w:r>
      <w:r w:rsidRPr="002E07E0">
        <w:t xml:space="preserve">ố trí triển khai chính sách hỗ trợ lãi suất (do HFIC cho vay) </w:t>
      </w:r>
      <w:r w:rsidRPr="002E07E0">
        <w:rPr>
          <w:b/>
        </w:rPr>
        <w:t>708</w:t>
      </w:r>
      <w:r w:rsidRPr="002E07E0">
        <w:t xml:space="preserve"> tỷ đồng</w:t>
      </w:r>
      <w:r w:rsidRPr="002E07E0">
        <w:rPr>
          <w:bCs/>
          <w:lang w:val="de-DE"/>
        </w:rPr>
        <w:t xml:space="preserve">; </w:t>
      </w:r>
    </w:p>
    <w:p w14:paraId="5A535A5A" w14:textId="77777777" w:rsidR="00D804A6" w:rsidRDefault="00D804A6" w:rsidP="00D804A6">
      <w:pPr>
        <w:spacing w:line="370" w:lineRule="exact"/>
        <w:ind w:firstLine="720"/>
        <w:jc w:val="both"/>
      </w:pPr>
      <w:r w:rsidRPr="002E07E0">
        <w:rPr>
          <w:bCs/>
          <w:lang w:val="de-DE"/>
        </w:rPr>
        <w:lastRenderedPageBreak/>
        <w:t>(1</w:t>
      </w:r>
      <w:r>
        <w:rPr>
          <w:bCs/>
          <w:lang w:val="de-DE"/>
        </w:rPr>
        <w:t>4</w:t>
      </w:r>
      <w:r w:rsidRPr="002E07E0">
        <w:rPr>
          <w:bCs/>
          <w:lang w:val="de-DE"/>
        </w:rPr>
        <w:t xml:space="preserve">) </w:t>
      </w:r>
      <w:r w:rsidRPr="002E07E0">
        <w:t xml:space="preserve">Quyết định số 6011/QĐ-UBND ngày 29/12/2023 ban hành Kế hoạch triển khai thực hiện đầu tư dự án Xây dựng nâng cấp, mở rộng, hiện đại hóa công trình đường bộ hiện hữu được áp dụng loại hợp đồng Xây dựng – Vận hành – Chuyển giao (BOT) trên địa bàn Thành phố; </w:t>
      </w:r>
    </w:p>
    <w:p w14:paraId="4ABE15A5" w14:textId="77777777" w:rsidR="00D804A6" w:rsidRDefault="00D804A6" w:rsidP="00D804A6">
      <w:pPr>
        <w:spacing w:line="370" w:lineRule="exact"/>
        <w:ind w:firstLine="720"/>
        <w:jc w:val="both"/>
      </w:pPr>
      <w:r w:rsidRPr="002E07E0">
        <w:t>(1</w:t>
      </w:r>
      <w:r>
        <w:t>5</w:t>
      </w:r>
      <w:r w:rsidRPr="002E07E0">
        <w:t xml:space="preserve">) Quyết định số 04/2024/QĐ-UBND ngày 26/01/2024 ban hành quy định nhiệm vụ, quyền hạn của các cơ quan, đơn vị, cá nhân trong quản lý, thực hiện dự án đầu tư theo phương thức đối tác công tư trên địa bàn Thành phố Hồ Chí Minh; </w:t>
      </w:r>
    </w:p>
    <w:p w14:paraId="79514ACE" w14:textId="77777777" w:rsidR="00D804A6" w:rsidRDefault="00D804A6" w:rsidP="00D804A6">
      <w:pPr>
        <w:spacing w:line="370" w:lineRule="exact"/>
        <w:ind w:firstLine="720"/>
        <w:jc w:val="both"/>
      </w:pPr>
      <w:r w:rsidRPr="002E07E0">
        <w:t>(1</w:t>
      </w:r>
      <w:r>
        <w:t>6</w:t>
      </w:r>
      <w:r w:rsidRPr="002E07E0">
        <w:t xml:space="preserve">) Quyết định số 297/QĐ-UBND ngày 24/01/2024 thành lập Trung tâm Chuyển đổi số Thành phố Hồ Chí Minh thuộc Ủy ban nhân dân Thành phố; </w:t>
      </w:r>
    </w:p>
    <w:p w14:paraId="3EAFC84F" w14:textId="77777777" w:rsidR="00D804A6" w:rsidRDefault="00D804A6" w:rsidP="00D804A6">
      <w:pPr>
        <w:spacing w:line="370" w:lineRule="exact"/>
        <w:ind w:firstLine="720"/>
        <w:jc w:val="both"/>
      </w:pPr>
      <w:r w:rsidRPr="002E07E0">
        <w:t>(1</w:t>
      </w:r>
      <w:r>
        <w:t>7</w:t>
      </w:r>
      <w:r w:rsidRPr="002E07E0">
        <w:t xml:space="preserve">) Quyết định số 694/QĐ-UBND ngày 07/3/2024 về giao chỉ tiêu phân bổ nguồn vốn cho vay hỗ trợ giảm nghèo và cho vay giải quyết việc làm năm 2024; </w:t>
      </w:r>
    </w:p>
    <w:p w14:paraId="78A441C2" w14:textId="77777777" w:rsidR="00D804A6" w:rsidRDefault="00D804A6" w:rsidP="00D804A6">
      <w:pPr>
        <w:spacing w:line="370" w:lineRule="exact"/>
        <w:ind w:firstLine="720"/>
        <w:jc w:val="both"/>
        <w:rPr>
          <w:bCs/>
        </w:rPr>
      </w:pPr>
      <w:r w:rsidRPr="002E07E0">
        <w:t>(1</w:t>
      </w:r>
      <w:r>
        <w:t>8</w:t>
      </w:r>
      <w:r w:rsidRPr="002E07E0">
        <w:t xml:space="preserve">) </w:t>
      </w:r>
      <w:r w:rsidRPr="002E07E0">
        <w:rPr>
          <w:bCs/>
        </w:rPr>
        <w:t>Quyết định số 782/QĐ-UBND ngày 14/3/2024 về</w:t>
      </w:r>
      <w:r w:rsidRPr="002E07E0">
        <w:t xml:space="preserve"> </w:t>
      </w:r>
      <w:r w:rsidRPr="002E07E0">
        <w:rPr>
          <w:bCs/>
        </w:rPr>
        <w:t xml:space="preserve">công bố danh mục thủ tục hành chính lĩnh vực An toàn thực phẩm, An toàn thực phẩm và Dinh dưỡng thuộc phạm vi chức năng quản lý của Sở An toàn thực phẩm; </w:t>
      </w:r>
    </w:p>
    <w:p w14:paraId="507B9F1E" w14:textId="77777777" w:rsidR="00D804A6" w:rsidRDefault="00D804A6" w:rsidP="00D804A6">
      <w:pPr>
        <w:spacing w:line="370" w:lineRule="exact"/>
        <w:ind w:firstLine="720"/>
        <w:jc w:val="both"/>
        <w:rPr>
          <w:bCs/>
        </w:rPr>
      </w:pPr>
      <w:r>
        <w:rPr>
          <w:lang w:val="nl-NL"/>
        </w:rPr>
        <w:t xml:space="preserve">(19) </w:t>
      </w:r>
      <w:r w:rsidRPr="00962D55">
        <w:rPr>
          <w:lang w:val="nl-NL"/>
        </w:rPr>
        <w:t>Quyết định số 901/QĐ-UBND ngày 26</w:t>
      </w:r>
      <w:r>
        <w:rPr>
          <w:lang w:val="nl-NL"/>
        </w:rPr>
        <w:t>/</w:t>
      </w:r>
      <w:r w:rsidRPr="00962D55">
        <w:rPr>
          <w:lang w:val="nl-NL"/>
        </w:rPr>
        <w:t>3</w:t>
      </w:r>
      <w:r>
        <w:rPr>
          <w:lang w:val="nl-NL"/>
        </w:rPr>
        <w:t>/</w:t>
      </w:r>
      <w:r w:rsidRPr="00962D55">
        <w:rPr>
          <w:lang w:val="nl-NL"/>
        </w:rPr>
        <w:t xml:space="preserve">2024 về việc phê duyệt quy trình nội bộ giải quyết thủ tục hành chính thuộc phạm vi thẩm quyền của </w:t>
      </w:r>
      <w:r w:rsidRPr="00450119">
        <w:rPr>
          <w:lang w:val="nl-NL"/>
        </w:rPr>
        <w:t>Ban Quản lý các Khu chế xuất và công nghiệp</w:t>
      </w:r>
      <w:r w:rsidRPr="00962D55">
        <w:rPr>
          <w:lang w:val="nl-NL"/>
        </w:rPr>
        <w:t>, trong đó có các quy trình trong lĩnh vực quy hoạch và môi trường</w:t>
      </w:r>
      <w:r>
        <w:rPr>
          <w:lang w:val="nl-NL"/>
        </w:rPr>
        <w:t>;</w:t>
      </w:r>
    </w:p>
    <w:p w14:paraId="3194349D" w14:textId="77777777" w:rsidR="00D804A6" w:rsidRDefault="00D804A6" w:rsidP="00D804A6">
      <w:pPr>
        <w:spacing w:line="370" w:lineRule="exact"/>
        <w:ind w:firstLine="720"/>
        <w:jc w:val="both"/>
      </w:pPr>
      <w:r w:rsidRPr="002E07E0">
        <w:rPr>
          <w:bCs/>
        </w:rPr>
        <w:t>(</w:t>
      </w:r>
      <w:r>
        <w:rPr>
          <w:bCs/>
        </w:rPr>
        <w:t>20</w:t>
      </w:r>
      <w:r w:rsidRPr="002E07E0">
        <w:rPr>
          <w:bCs/>
        </w:rPr>
        <w:t>)</w:t>
      </w:r>
      <w:r>
        <w:rPr>
          <w:bCs/>
        </w:rPr>
        <w:t xml:space="preserve"> </w:t>
      </w:r>
      <w:r w:rsidRPr="002E07E0">
        <w:t xml:space="preserve">Quyết định số 1383/QĐ-UBND ngày 25/4/2024 về ban hành Kế hoạch triển khai thực hiện Quyết định số 899/QĐ-TTg ngày 31/7/2023 của Thủ tướng Chính phủ về phê duyệt Chiến lược quốc gia về thu hút, trọng dụng nhân tài đến năm 2030, tầm nhìn đến năm 2050 trên địa bàn Thành phố Hồ Chí Minh; </w:t>
      </w:r>
    </w:p>
    <w:p w14:paraId="1DB34866" w14:textId="77777777" w:rsidR="00D804A6" w:rsidRDefault="00D804A6" w:rsidP="00D804A6">
      <w:pPr>
        <w:spacing w:line="370" w:lineRule="exact"/>
        <w:ind w:firstLine="720"/>
        <w:jc w:val="both"/>
        <w:rPr>
          <w:bCs/>
        </w:rPr>
      </w:pPr>
      <w:r w:rsidRPr="002E07E0">
        <w:t>(</w:t>
      </w:r>
      <w:r>
        <w:t>21</w:t>
      </w:r>
      <w:r w:rsidRPr="002E07E0">
        <w:t xml:space="preserve">) </w:t>
      </w:r>
      <w:r w:rsidRPr="002E07E0">
        <w:rPr>
          <w:bCs/>
        </w:rPr>
        <w:t xml:space="preserve">Quyết định số 1415/QĐ-UBND ngày 26/4/2024 về phê duyệt quy trình nội bộ giải quyết thủ tục hành chính lĩnh vực An toàn thực phẩm, An toàn thực phẩm và Dinh dưỡng thuộc thẩm quyền tiếp nhận của Sở An toàn thực phẩm; </w:t>
      </w:r>
    </w:p>
    <w:p w14:paraId="01ED30F9" w14:textId="77777777" w:rsidR="00D804A6" w:rsidRDefault="00D804A6" w:rsidP="00D804A6">
      <w:pPr>
        <w:spacing w:line="370" w:lineRule="exact"/>
        <w:ind w:firstLine="720"/>
        <w:jc w:val="both"/>
      </w:pPr>
      <w:r w:rsidRPr="002E07E0">
        <w:rPr>
          <w:bCs/>
        </w:rPr>
        <w:t>(</w:t>
      </w:r>
      <w:r>
        <w:rPr>
          <w:bCs/>
        </w:rPr>
        <w:t>22</w:t>
      </w:r>
      <w:r w:rsidRPr="002E07E0">
        <w:rPr>
          <w:bCs/>
        </w:rPr>
        <w:t xml:space="preserve">) </w:t>
      </w:r>
      <w:r w:rsidRPr="002E07E0">
        <w:t xml:space="preserve">Quyết định số 20/2024/QĐ-UBND ngày 02/5/2024 về ban hành Quy định đánh giá, xếp loại chất lượng theo hiệu quả công việc đối với cán bộ, công chức, viên chức, người lao động tại các cơ quan, đơn vị trên địa bàn Thành phố Hồ Chí Minh; </w:t>
      </w:r>
    </w:p>
    <w:p w14:paraId="037C719D" w14:textId="77777777" w:rsidR="00D804A6" w:rsidRDefault="00D804A6" w:rsidP="00D804A6">
      <w:pPr>
        <w:spacing w:line="370" w:lineRule="exact"/>
        <w:ind w:firstLine="720"/>
        <w:jc w:val="both"/>
      </w:pPr>
      <w:r w:rsidRPr="002E07E0">
        <w:t>(2</w:t>
      </w:r>
      <w:r>
        <w:t>3</w:t>
      </w:r>
      <w:r w:rsidRPr="002E07E0">
        <w:t xml:space="preserve">) Quyết định số 1673/QĐ-UBND ngày 16/5/2024 về giao biên chế công chức hành chính làm việc tại Ủy ban nhân dân phường thực hiện tổ chức chính quyền đô thị giai đoạn từ năm 2024 đến năm 2026 theo quy định tại Điều 9 Nghị quyết số 98/2023/QH15; </w:t>
      </w:r>
    </w:p>
    <w:p w14:paraId="581F4D82" w14:textId="77777777" w:rsidR="00D804A6" w:rsidRDefault="00D804A6" w:rsidP="00D804A6">
      <w:pPr>
        <w:spacing w:line="370" w:lineRule="exact"/>
        <w:ind w:firstLine="720"/>
        <w:jc w:val="both"/>
      </w:pPr>
      <w:r w:rsidRPr="002E07E0">
        <w:t>(2</w:t>
      </w:r>
      <w:r>
        <w:t>4</w:t>
      </w:r>
      <w:r w:rsidRPr="002E07E0">
        <w:t xml:space="preserve">) Quyết định số 1748/QĐ-UBND ngày 20/5/2024 ban hành Quy định chức năng, nhiệm vụ, quyền hạn và cơ cấu tổ chức của Trung tâm Chuyển đổi số Thành phố; </w:t>
      </w:r>
    </w:p>
    <w:p w14:paraId="43ED4AE9" w14:textId="77777777" w:rsidR="00D804A6" w:rsidRDefault="00D804A6" w:rsidP="00D804A6">
      <w:pPr>
        <w:spacing w:line="370" w:lineRule="exact"/>
        <w:ind w:firstLine="720"/>
        <w:jc w:val="both"/>
      </w:pPr>
      <w:r w:rsidRPr="002E07E0">
        <w:lastRenderedPageBreak/>
        <w:t>(2</w:t>
      </w:r>
      <w:r>
        <w:t>5</w:t>
      </w:r>
      <w:r w:rsidRPr="002E07E0">
        <w:t xml:space="preserve">) </w:t>
      </w:r>
      <w:r w:rsidRPr="002E07E0">
        <w:rPr>
          <w:color w:val="000000"/>
        </w:rPr>
        <w:t xml:space="preserve">Quyết định số 1080/QĐ-UBND ngày 03/4/2024 </w:t>
      </w:r>
      <w:r w:rsidRPr="002E07E0">
        <w:t xml:space="preserve">về ban hành Kế hoạch triển khai thực hiện Nghị quyết số 25/2023/NQ-HĐND ngày 08 tháng 12 năm 2023 của Hội đồng nhân dân Thành phố ban hành Quy định về nguyên tắc, tiêu chuẩn, điều kiện, quy trình, mức thu nhập và các chính sách đãi ngộ để tuyển dụng công chức, viên chức từ nguồn sinh viên tốt nghiệp xuất sắc, người có trình độ cao vào làm việc trong các cơ quan, đơn vị thuộc hệ thống chính trị Thành phố Hồ Chí Minh; </w:t>
      </w:r>
    </w:p>
    <w:p w14:paraId="015F9D46" w14:textId="77777777" w:rsidR="00D804A6" w:rsidRDefault="00D804A6" w:rsidP="00D804A6">
      <w:pPr>
        <w:spacing w:line="370" w:lineRule="exact"/>
        <w:ind w:firstLine="720"/>
        <w:jc w:val="both"/>
      </w:pPr>
      <w:r w:rsidRPr="002E07E0">
        <w:t>(2</w:t>
      </w:r>
      <w:r>
        <w:t>6</w:t>
      </w:r>
      <w:r w:rsidRPr="002E07E0">
        <w:t xml:space="preserve">) Quyết định số 1212/QĐ-UBND ngày 11/4/2024 về ban hành Kế hoạch triển khai thực hiện Nghị quyết số 27/2023/NQ-HĐND ngày 08 tháng 12 năm 2023 của Hội đồng nhân dân Thành phố về mức thu nhập chuyên gia, nhà khoa học, người có tài năng đặc biệt đối với lĩnh vực Thành phố Hồ Chí Minh có nhu cầu thu hút; </w:t>
      </w:r>
    </w:p>
    <w:p w14:paraId="4C2124A0" w14:textId="77777777" w:rsidR="00D804A6" w:rsidRDefault="00D804A6" w:rsidP="00D804A6">
      <w:pPr>
        <w:spacing w:line="370" w:lineRule="exact"/>
        <w:ind w:firstLine="720"/>
        <w:jc w:val="both"/>
      </w:pPr>
      <w:r w:rsidRPr="002E07E0">
        <w:t>(2</w:t>
      </w:r>
      <w:r>
        <w:t>7</w:t>
      </w:r>
      <w:r w:rsidRPr="002E07E0">
        <w:t xml:space="preserve">) Quyết định số 2149/QĐ-UBND ngày 17/6/2024 về chi ngân sách Thành phố năm 2024 để hỗ trợ kinh phí cho tỉnh Điện Biên thực hiện một số công trình; </w:t>
      </w:r>
    </w:p>
    <w:p w14:paraId="2E86EFAF" w14:textId="77777777" w:rsidR="00D804A6" w:rsidRDefault="00D804A6" w:rsidP="00D804A6">
      <w:pPr>
        <w:spacing w:line="370" w:lineRule="exact"/>
        <w:ind w:firstLine="720"/>
        <w:jc w:val="both"/>
      </w:pPr>
      <w:r w:rsidRPr="002E07E0">
        <w:t>(2</w:t>
      </w:r>
      <w:r>
        <w:t>8</w:t>
      </w:r>
      <w:r w:rsidRPr="002E07E0">
        <w:t>) Quyết định số 2197/QĐ-UBND ngày 19/6/2024 về phân công công tác Chủ tịch, Phó Chủ tịch Ủy ban nhân dân Thành phố Hồ Chí Minh và các Ủy viên Ủy ban nhân dân Thành phố Hồ Chí M</w:t>
      </w:r>
      <w:r>
        <w:t xml:space="preserve">inh nhiệm kỳ 2021 – 2026; </w:t>
      </w:r>
    </w:p>
    <w:p w14:paraId="09A5DE8D" w14:textId="77777777" w:rsidR="00D804A6" w:rsidRDefault="00D804A6" w:rsidP="00D804A6">
      <w:pPr>
        <w:spacing w:line="370" w:lineRule="exact"/>
        <w:ind w:firstLine="720"/>
        <w:jc w:val="both"/>
        <w:rPr>
          <w:iCs/>
        </w:rPr>
      </w:pPr>
      <w:r>
        <w:t xml:space="preserve">(29) </w:t>
      </w:r>
      <w:r w:rsidRPr="002E07E0">
        <w:t xml:space="preserve">Quyết định số </w:t>
      </w:r>
      <w:r>
        <w:t>2261</w:t>
      </w:r>
      <w:r w:rsidRPr="002E07E0">
        <w:t xml:space="preserve">/QĐ-UBND ngày </w:t>
      </w:r>
      <w:r>
        <w:t>22</w:t>
      </w:r>
      <w:r w:rsidRPr="002E07E0">
        <w:t>/6/2024 về</w:t>
      </w:r>
      <w:r>
        <w:t xml:space="preserve"> ban hành Kế hoạch triển khai thực hiện </w:t>
      </w:r>
      <w:r w:rsidRPr="002E07E0">
        <w:rPr>
          <w:iCs/>
        </w:rPr>
        <w:t>Nghị quyết 28/2023/NQ-HĐND ngày 08</w:t>
      </w:r>
      <w:r>
        <w:rPr>
          <w:iCs/>
        </w:rPr>
        <w:t xml:space="preserve"> tháng </w:t>
      </w:r>
      <w:r w:rsidRPr="002E07E0">
        <w:rPr>
          <w:iCs/>
        </w:rPr>
        <w:t>12</w:t>
      </w:r>
      <w:r>
        <w:rPr>
          <w:iCs/>
        </w:rPr>
        <w:t xml:space="preserve"> năm </w:t>
      </w:r>
      <w:r w:rsidRPr="002E07E0">
        <w:rPr>
          <w:iCs/>
        </w:rPr>
        <w:t xml:space="preserve">2023 </w:t>
      </w:r>
      <w:r>
        <w:rPr>
          <w:iCs/>
        </w:rPr>
        <w:t xml:space="preserve">của Hội đồng nhân dân Thành phố </w:t>
      </w:r>
      <w:r w:rsidRPr="002E07E0">
        <w:rPr>
          <w:iCs/>
        </w:rPr>
        <w:t>quy định tiêu chí, tiêu chuẩn, lộ trình, điều kiện, định mức, đ</w:t>
      </w:r>
      <w:r w:rsidRPr="002E07E0">
        <w:rPr>
          <w:rFonts w:hint="eastAsia"/>
          <w:iCs/>
        </w:rPr>
        <w:t>ơ</w:t>
      </w:r>
      <w:r w:rsidRPr="002E07E0">
        <w:rPr>
          <w:iCs/>
        </w:rPr>
        <w:t xml:space="preserve">n giá đặt hàng </w:t>
      </w:r>
      <w:r>
        <w:rPr>
          <w:iCs/>
        </w:rPr>
        <w:t xml:space="preserve">liên quan đến khối lượng chất thải rắn sinh hoạt được đặt hang bổ sung </w:t>
      </w:r>
      <w:r w:rsidRPr="002E07E0">
        <w:rPr>
          <w:rFonts w:hint="eastAsia"/>
          <w:iCs/>
        </w:rPr>
        <w:t>đ</w:t>
      </w:r>
      <w:r w:rsidRPr="002E07E0">
        <w:rPr>
          <w:iCs/>
        </w:rPr>
        <w:t>ối với các nhà đầu t</w:t>
      </w:r>
      <w:r w:rsidRPr="002E07E0">
        <w:rPr>
          <w:rFonts w:hint="eastAsia"/>
          <w:iCs/>
        </w:rPr>
        <w:t>ư</w:t>
      </w:r>
      <w:r w:rsidRPr="002E07E0">
        <w:rPr>
          <w:iCs/>
        </w:rPr>
        <w:t xml:space="preserve"> </w:t>
      </w:r>
      <w:r>
        <w:rPr>
          <w:iCs/>
        </w:rPr>
        <w:t xml:space="preserve">dự án xử lý </w:t>
      </w:r>
      <w:r w:rsidRPr="002E07E0">
        <w:rPr>
          <w:iCs/>
        </w:rPr>
        <w:t xml:space="preserve">chất thải rắn sinh hoạt chuyển đổi công nghệ </w:t>
      </w:r>
      <w:r>
        <w:rPr>
          <w:iCs/>
        </w:rPr>
        <w:t xml:space="preserve">hiện hữu </w:t>
      </w:r>
      <w:r w:rsidRPr="002E07E0">
        <w:rPr>
          <w:iCs/>
        </w:rPr>
        <w:t xml:space="preserve">sang </w:t>
      </w:r>
      <w:r>
        <w:rPr>
          <w:iCs/>
        </w:rPr>
        <w:t xml:space="preserve">công nghệ </w:t>
      </w:r>
      <w:r w:rsidRPr="002E07E0">
        <w:rPr>
          <w:iCs/>
        </w:rPr>
        <w:t>xử lý có thu hồi năng l</w:t>
      </w:r>
      <w:r w:rsidRPr="002E07E0">
        <w:rPr>
          <w:rFonts w:hint="eastAsia"/>
          <w:iCs/>
        </w:rPr>
        <w:t>ư</w:t>
      </w:r>
      <w:r w:rsidRPr="002E07E0">
        <w:rPr>
          <w:iCs/>
        </w:rPr>
        <w:t>ợng</w:t>
      </w:r>
      <w:r>
        <w:rPr>
          <w:iCs/>
        </w:rPr>
        <w:t xml:space="preserve">; </w:t>
      </w:r>
    </w:p>
    <w:p w14:paraId="3B576FC2" w14:textId="77777777" w:rsidR="00D804A6" w:rsidRDefault="00D804A6" w:rsidP="00D804A6">
      <w:pPr>
        <w:spacing w:line="370" w:lineRule="exact"/>
        <w:ind w:firstLine="720"/>
        <w:jc w:val="both"/>
      </w:pPr>
      <w:r>
        <w:rPr>
          <w:iCs/>
        </w:rPr>
        <w:t xml:space="preserve">(30) </w:t>
      </w:r>
      <w:r w:rsidRPr="002E07E0">
        <w:t xml:space="preserve">Quyết định số </w:t>
      </w:r>
      <w:r>
        <w:t>2382</w:t>
      </w:r>
      <w:r w:rsidRPr="002E07E0">
        <w:t xml:space="preserve">/QĐ-UBND ngày </w:t>
      </w:r>
      <w:r>
        <w:t>28</w:t>
      </w:r>
      <w:r w:rsidRPr="002E07E0">
        <w:t>/6/2024 về</w:t>
      </w:r>
      <w:r>
        <w:t xml:space="preserve"> ủy quyền phê duyệt kế hoạch lựa chọn nhà thầu đối với các đồ án lập, điều chỉnh quy hoạch đô thị, quy hoạch xây dựng trên địa bàn Thành phố thuộc thẩm quyền phê duyệt của Ủy ban nhân dân Thành phố Hồ Chí Minh; </w:t>
      </w:r>
    </w:p>
    <w:p w14:paraId="24674995" w14:textId="77777777" w:rsidR="00D804A6" w:rsidRDefault="00D804A6" w:rsidP="00D804A6">
      <w:pPr>
        <w:spacing w:line="370" w:lineRule="exact"/>
        <w:ind w:firstLine="720"/>
        <w:jc w:val="both"/>
      </w:pPr>
      <w:r>
        <w:t xml:space="preserve">(31) </w:t>
      </w:r>
      <w:r w:rsidRPr="00FF4C6A">
        <w:rPr>
          <w:spacing w:val="-4"/>
        </w:rPr>
        <w:t>Quyết định số 2410/QĐ-UBND ngày 02</w:t>
      </w:r>
      <w:r>
        <w:rPr>
          <w:spacing w:val="-4"/>
        </w:rPr>
        <w:t>/</w:t>
      </w:r>
      <w:r w:rsidRPr="00FF4C6A">
        <w:rPr>
          <w:spacing w:val="-4"/>
        </w:rPr>
        <w:t>7</w:t>
      </w:r>
      <w:r>
        <w:rPr>
          <w:spacing w:val="-4"/>
        </w:rPr>
        <w:t>/</w:t>
      </w:r>
      <w:r w:rsidRPr="00FF4C6A">
        <w:rPr>
          <w:spacing w:val="-4"/>
        </w:rPr>
        <w:t xml:space="preserve">2024 ủy </w:t>
      </w:r>
      <w:r w:rsidRPr="00FF4C6A">
        <w:t>quyền cho người đứng đầu cơ quan hành chính khác thuộc Ủy ban nhân dân Thành phố, người đứng đầu đơn vị sự nghiệp công lập trực thuộc Ủy ban nhân dân Thành phố thực hiện một số nhiệm vụ, quyền hạn của Chủ tịch Ủy ban nhân dân Thành phố</w:t>
      </w:r>
      <w:r>
        <w:t>;</w:t>
      </w:r>
    </w:p>
    <w:p w14:paraId="297EA662" w14:textId="77777777" w:rsidR="00D804A6" w:rsidRDefault="00D804A6" w:rsidP="00D804A6">
      <w:pPr>
        <w:spacing w:line="370" w:lineRule="exact"/>
        <w:ind w:firstLine="720"/>
        <w:jc w:val="both"/>
      </w:pPr>
      <w:r>
        <w:t xml:space="preserve">(32) </w:t>
      </w:r>
      <w:r w:rsidRPr="002E07E0">
        <w:t xml:space="preserve">Quyết định số </w:t>
      </w:r>
      <w:r>
        <w:t>38/2024</w:t>
      </w:r>
      <w:r w:rsidRPr="002E07E0">
        <w:t xml:space="preserve">/QĐ-UBND ngày </w:t>
      </w:r>
      <w:r>
        <w:t>10</w:t>
      </w:r>
      <w:r w:rsidRPr="002E07E0">
        <w:t>/</w:t>
      </w:r>
      <w:r>
        <w:t>7</w:t>
      </w:r>
      <w:r w:rsidRPr="002E07E0">
        <w:t>/2024 về</w:t>
      </w:r>
      <w:r>
        <w:t xml:space="preserve"> ban hành Quy định về thu hút chuyên gia, nhà khoa học và người có tài năng đặc biệt của Thành phố Hồ Chí Minh; </w:t>
      </w:r>
    </w:p>
    <w:p w14:paraId="7AC1BB7D" w14:textId="77777777" w:rsidR="00D804A6" w:rsidRPr="00B5046E" w:rsidRDefault="00D804A6" w:rsidP="00D804A6">
      <w:pPr>
        <w:spacing w:line="370" w:lineRule="exact"/>
        <w:ind w:firstLine="720"/>
        <w:jc w:val="both"/>
        <w:rPr>
          <w:spacing w:val="-8"/>
        </w:rPr>
      </w:pPr>
      <w:r w:rsidRPr="00B5046E">
        <w:rPr>
          <w:spacing w:val="-8"/>
        </w:rPr>
        <w:t xml:space="preserve">(33) Quyết định số 42/2024/QĐ-UBND ngày 19/7/2024 về thực hiện chính sách hỗ trợ lãi suất đối với các dự án đầu tư được Công ty Đầu tư Tài chính nhà nước Thành phố Hồ Chí Minh cho vay thuộc lĩnh vực ưu tiên phát triển kinh tế - xã hội trên địa bàn Thành phố Hồ Chí Minh theo Nghị quyết 09/2023/NQ-HĐND ngày 19 tháng 9 năm 2023 của Hội đồng nhân dân Thành phố; </w:t>
      </w:r>
    </w:p>
    <w:p w14:paraId="7542ABF5" w14:textId="77777777" w:rsidR="00D804A6" w:rsidRDefault="00D804A6" w:rsidP="00D804A6">
      <w:pPr>
        <w:spacing w:line="370" w:lineRule="exact"/>
        <w:ind w:firstLine="720"/>
        <w:jc w:val="both"/>
      </w:pPr>
      <w:r>
        <w:lastRenderedPageBreak/>
        <w:t xml:space="preserve">(34) </w:t>
      </w:r>
      <w:r w:rsidRPr="002E07E0">
        <w:t xml:space="preserve">Quyết định số </w:t>
      </w:r>
      <w:r>
        <w:t>2905</w:t>
      </w:r>
      <w:r w:rsidRPr="002E07E0">
        <w:t xml:space="preserve">/QĐ-UBND ngày </w:t>
      </w:r>
      <w:r>
        <w:t>26</w:t>
      </w:r>
      <w:r w:rsidRPr="002E07E0">
        <w:t>/</w:t>
      </w:r>
      <w:r>
        <w:t>7</w:t>
      </w:r>
      <w:r w:rsidRPr="002E07E0">
        <w:t>/2024 về</w:t>
      </w:r>
      <w:r>
        <w:t xml:space="preserve"> việc phê duyệt Đề án tổ chức cuộc thi khởi nghiệp đổi mới sáng tạo trong lĩnh vực nông nghiệp ứng dụng công nghệ cao giai đoạn 2025 – 2030;</w:t>
      </w:r>
    </w:p>
    <w:p w14:paraId="19CBD875" w14:textId="77777777" w:rsidR="00D804A6" w:rsidRDefault="00D804A6" w:rsidP="00D804A6">
      <w:pPr>
        <w:spacing w:line="370" w:lineRule="exact"/>
        <w:ind w:firstLine="720"/>
        <w:jc w:val="both"/>
      </w:pPr>
      <w:r>
        <w:t xml:space="preserve">(35) </w:t>
      </w:r>
      <w:r w:rsidRPr="002E07E0">
        <w:t xml:space="preserve">Quyết định số </w:t>
      </w:r>
      <w:r>
        <w:t>3561</w:t>
      </w:r>
      <w:r w:rsidRPr="002E07E0">
        <w:t xml:space="preserve">/QĐ-UBND ngày </w:t>
      </w:r>
      <w:r>
        <w:t>27</w:t>
      </w:r>
      <w:r w:rsidRPr="002E07E0">
        <w:t>/</w:t>
      </w:r>
      <w:r>
        <w:t>8</w:t>
      </w:r>
      <w:r w:rsidRPr="002E07E0">
        <w:t>/2024 về</w:t>
      </w:r>
      <w:r>
        <w:t xml:space="preserve"> phê duyệt “Đề án hỗ trợ doanh nghiệp khởi nghiệp, đổi mới sáng tạo trong lĩnh vực nông nghiệp giai đoạn 2025 – 2030.</w:t>
      </w:r>
    </w:p>
    <w:p w14:paraId="3C3BBD1F" w14:textId="77777777" w:rsidR="00D804A6" w:rsidRDefault="00D804A6" w:rsidP="00D804A6">
      <w:pPr>
        <w:spacing w:line="370" w:lineRule="exact"/>
        <w:ind w:firstLine="720"/>
        <w:jc w:val="both"/>
      </w:pPr>
      <w:r>
        <w:t xml:space="preserve">(36) </w:t>
      </w:r>
      <w:r w:rsidRPr="002E07E0">
        <w:t xml:space="preserve">Quyết định số </w:t>
      </w:r>
      <w:r>
        <w:t>3626</w:t>
      </w:r>
      <w:r w:rsidRPr="002E07E0">
        <w:t xml:space="preserve">/QĐ-UBND ngày </w:t>
      </w:r>
      <w:r>
        <w:t>31</w:t>
      </w:r>
      <w:r w:rsidRPr="002E07E0">
        <w:t>/</w:t>
      </w:r>
      <w:r>
        <w:t>8</w:t>
      </w:r>
      <w:r w:rsidRPr="002E07E0">
        <w:t>/2024 về</w:t>
      </w:r>
      <w:r>
        <w:t xml:space="preserve"> ban hành Kế hoạch triển khai thí điểm mô hình Trung tâm phục vụ hành chính công Thành phố Hồ Chí Minh.</w:t>
      </w:r>
    </w:p>
    <w:p w14:paraId="5AD32614" w14:textId="77777777" w:rsidR="00D804A6" w:rsidRDefault="00D804A6" w:rsidP="00D804A6">
      <w:pPr>
        <w:spacing w:line="370" w:lineRule="exact"/>
        <w:ind w:firstLine="720"/>
        <w:jc w:val="both"/>
      </w:pPr>
      <w:r>
        <w:t xml:space="preserve">(37) </w:t>
      </w:r>
      <w:r w:rsidRPr="002E07E0">
        <w:t xml:space="preserve">Quyết định số </w:t>
      </w:r>
      <w:r>
        <w:t>3686</w:t>
      </w:r>
      <w:r w:rsidRPr="002E07E0">
        <w:t xml:space="preserve">/QĐ-UBND ngày </w:t>
      </w:r>
      <w:r>
        <w:t>06</w:t>
      </w:r>
      <w:r w:rsidRPr="002E07E0">
        <w:t>/</w:t>
      </w:r>
      <w:r>
        <w:t>9</w:t>
      </w:r>
      <w:r w:rsidRPr="002E07E0">
        <w:t>/2024 về</w:t>
      </w:r>
      <w:r>
        <w:t xml:space="preserve"> phê duyệt “Chương trình Phát triển công nghiệp vi mạch Thành phố Hồ Chí Minh tại Khu Công nghệ cao giai đoạn 2025 – 2030”./.</w:t>
      </w:r>
    </w:p>
    <w:p w14:paraId="7513EE99" w14:textId="77777777" w:rsidR="002156A4" w:rsidRDefault="002156A4" w:rsidP="008579EB">
      <w:pPr>
        <w:spacing w:before="120"/>
        <w:ind w:firstLine="720"/>
        <w:jc w:val="both"/>
        <w:rPr>
          <w:lang w:val="de-DE"/>
        </w:rPr>
      </w:pPr>
    </w:p>
    <w:p w14:paraId="7ED697C6" w14:textId="26547088" w:rsidR="002156A4" w:rsidRPr="002156A4" w:rsidRDefault="002156A4" w:rsidP="002156A4">
      <w:pPr>
        <w:spacing w:before="120"/>
        <w:ind w:firstLine="720"/>
        <w:jc w:val="right"/>
        <w:rPr>
          <w:b/>
          <w:bCs/>
          <w:lang w:val="de-DE"/>
        </w:rPr>
      </w:pPr>
      <w:r w:rsidRPr="002156A4">
        <w:rPr>
          <w:b/>
          <w:bCs/>
          <w:lang w:val="de-DE"/>
        </w:rPr>
        <w:t>ỦY BAN NHÂN DÂN THÀNH PHỐ</w:t>
      </w:r>
    </w:p>
    <w:sectPr w:rsidR="002156A4" w:rsidRPr="002156A4" w:rsidSect="002156A4">
      <w:headerReference w:type="default" r:id="rId8"/>
      <w:pgSz w:w="16838" w:h="11906" w:orient="landscape" w:code="9"/>
      <w:pgMar w:top="794" w:right="851" w:bottom="73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B1CC0" w14:textId="77777777" w:rsidR="002A2BB4" w:rsidRDefault="002A2BB4" w:rsidP="001F0074">
      <w:r>
        <w:separator/>
      </w:r>
    </w:p>
  </w:endnote>
  <w:endnote w:type="continuationSeparator" w:id="0">
    <w:p w14:paraId="17A51490" w14:textId="77777777" w:rsidR="002A2BB4" w:rsidRDefault="002A2BB4" w:rsidP="001F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Bk">
    <w:altName w:val="Times New Roman"/>
    <w:charset w:val="01"/>
    <w:family w:val="auto"/>
    <w:pitch w:val="variable"/>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Avant">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22662" w14:textId="77777777" w:rsidR="002A2BB4" w:rsidRDefault="002A2BB4" w:rsidP="001F0074">
      <w:r>
        <w:separator/>
      </w:r>
    </w:p>
  </w:footnote>
  <w:footnote w:type="continuationSeparator" w:id="0">
    <w:p w14:paraId="606EEEEB" w14:textId="77777777" w:rsidR="002A2BB4" w:rsidRDefault="002A2BB4" w:rsidP="001F0074">
      <w:r>
        <w:continuationSeparator/>
      </w:r>
    </w:p>
  </w:footnote>
  <w:footnote w:id="1">
    <w:p w14:paraId="53498DBA" w14:textId="77777777" w:rsidR="000D72C5" w:rsidRDefault="000D72C5" w:rsidP="00456EEA">
      <w:pPr>
        <w:pStyle w:val="FootnoteText"/>
        <w:jc w:val="both"/>
        <w:rPr>
          <w:lang w:val="en-US"/>
        </w:rPr>
      </w:pPr>
      <w:r w:rsidRPr="00E92A24">
        <w:rPr>
          <w:rStyle w:val="FootnoteReference"/>
        </w:rPr>
        <w:footnoteRef/>
      </w:r>
      <w:r w:rsidRPr="00E92A24">
        <w:t xml:space="preserve"> </w:t>
      </w:r>
      <w:r>
        <w:rPr>
          <w:lang w:val="en-US"/>
        </w:rPr>
        <w:t>10</w:t>
      </w:r>
      <w:r w:rsidRPr="00E92A24">
        <w:rPr>
          <w:lang w:val="en-US"/>
        </w:rPr>
        <w:t xml:space="preserve"> nội dung tại tiểu mục </w:t>
      </w:r>
      <w:r w:rsidRPr="00E92A24">
        <w:rPr>
          <w:iCs/>
          <w:spacing w:val="-6"/>
        </w:rPr>
        <w:t>1a, 1b, 1c, 1đ, 1e, 1g, 1h, 1l, 1m, 1n</w:t>
      </w:r>
      <w:r w:rsidRPr="00E92A24">
        <w:rPr>
          <w:iCs/>
          <w:spacing w:val="-6"/>
          <w:lang w:val="en-US"/>
        </w:rPr>
        <w:t xml:space="preserve"> Nghị quyết </w:t>
      </w:r>
      <w:r w:rsidRPr="00E92A24">
        <w:t>số 18/NQ-HĐND</w:t>
      </w:r>
      <w:r>
        <w:rPr>
          <w:lang w:val="en-US"/>
        </w:rPr>
        <w:t>. Cụ thể:</w:t>
      </w:r>
    </w:p>
    <w:p w14:paraId="47CEFD46" w14:textId="77777777" w:rsidR="000D72C5" w:rsidRPr="00954967" w:rsidRDefault="000D72C5" w:rsidP="00456EEA">
      <w:pPr>
        <w:pStyle w:val="FootnoteText"/>
        <w:jc w:val="both"/>
        <w:rPr>
          <w:lang w:val="en-US"/>
        </w:rPr>
      </w:pPr>
      <w:r w:rsidRPr="00954967">
        <w:rPr>
          <w:lang w:val="en-US"/>
        </w:rPr>
        <w:t>1. Nội dung thuộc nhiệm vụ của Hội đồng nhân dân Thành phố:</w:t>
      </w:r>
    </w:p>
    <w:p w14:paraId="6AD74510" w14:textId="77777777" w:rsidR="000D72C5" w:rsidRPr="00954967" w:rsidRDefault="000D72C5" w:rsidP="00456EEA">
      <w:pPr>
        <w:pStyle w:val="FootnoteText"/>
        <w:jc w:val="both"/>
        <w:rPr>
          <w:lang w:val="en-US"/>
        </w:rPr>
      </w:pPr>
      <w:r w:rsidRPr="00954967">
        <w:rPr>
          <w:lang w:val="en-US"/>
        </w:rPr>
        <w:t>a) Ban hành tiêu chí, điều kiện, mức hỗ trợ, nội dung, thời gian hỗ trợ giảm nghèo, giải quyết việc làm (quy định tại khoản 1 Điều 4);</w:t>
      </w:r>
    </w:p>
    <w:p w14:paraId="5F816076" w14:textId="77777777" w:rsidR="000D72C5" w:rsidRPr="00954967" w:rsidRDefault="000D72C5" w:rsidP="00456EEA">
      <w:pPr>
        <w:pStyle w:val="FootnoteText"/>
        <w:jc w:val="both"/>
        <w:rPr>
          <w:lang w:val="en-US"/>
        </w:rPr>
      </w:pPr>
      <w:r w:rsidRPr="00954967">
        <w:rPr>
          <w:lang w:val="en-US"/>
        </w:rPr>
        <w:t>b) Quy định quy mô tổng mức đầu tư tối thiểu của dự án đầu tư theo phương thức đối tác công tư (PPP) trong lĩnh vực y tế, giáo dục - đào tạo, thể thao, văn hóa (quy định tại điểm b khoản 5 Điều 4);</w:t>
      </w:r>
    </w:p>
    <w:p w14:paraId="015E6D35" w14:textId="77777777" w:rsidR="000D72C5" w:rsidRPr="00954967" w:rsidRDefault="000D72C5" w:rsidP="00456EEA">
      <w:pPr>
        <w:pStyle w:val="FootnoteText"/>
        <w:jc w:val="both"/>
        <w:rPr>
          <w:lang w:val="en-US"/>
        </w:rPr>
      </w:pPr>
      <w:r w:rsidRPr="00954967">
        <w:rPr>
          <w:lang w:val="en-US"/>
        </w:rPr>
        <w:t>c) Ban hành danh mục dự án áp dụng loại hợp đồng xây dựng - vận hành - chuyển giao đối với dự án đầu tư xây dựng nâng cấp, mở rộng, hiện đại hóa công trình đường bộ hiện hữu, (quy định tại điểm c khoản 5 Điều 4);</w:t>
      </w:r>
    </w:p>
    <w:p w14:paraId="1E9031AB" w14:textId="77777777" w:rsidR="000D72C5" w:rsidRPr="00954967" w:rsidRDefault="000D72C5" w:rsidP="00456EEA">
      <w:pPr>
        <w:pStyle w:val="FootnoteText"/>
        <w:jc w:val="both"/>
        <w:rPr>
          <w:lang w:val="en-US"/>
        </w:rPr>
      </w:pPr>
      <w:r w:rsidRPr="00954967">
        <w:rPr>
          <w:lang w:val="en-US"/>
        </w:rPr>
        <w:t>đ) Quy định đối tượng, điều kiện, trình tự, thủ tục, mức, thời gian hỗ trợ lãi suất đối với các dự án đầu tư được Công ty Đầu tư Tài chính Nhà nước Thành phố (HFIC) cho vay thuộc lĩnh vực ưu tiên phát triển kinh tế - xã hội trên địa bàn Thành phố từ nguồn vốn đầu tư công của ngân sách Thành phố (quy định tại điểm d khoản 8 Điều 5);</w:t>
      </w:r>
    </w:p>
    <w:p w14:paraId="1CCE356E" w14:textId="77777777" w:rsidR="000D72C5" w:rsidRPr="00954967" w:rsidRDefault="000D72C5" w:rsidP="00456EEA">
      <w:pPr>
        <w:pStyle w:val="FootnoteText"/>
        <w:jc w:val="both"/>
        <w:rPr>
          <w:lang w:val="en-US"/>
        </w:rPr>
      </w:pPr>
      <w:r w:rsidRPr="00954967">
        <w:rPr>
          <w:lang w:val="en-US"/>
        </w:rPr>
        <w:t>e) Quy định trình tự, thủ tục chuyển mục đích sử dụng đất trồng lúa dưới 500 ha (quy định tại khoản 1 Điều 6);</w:t>
      </w:r>
    </w:p>
    <w:p w14:paraId="2DE486CE" w14:textId="77777777" w:rsidR="000D72C5" w:rsidRPr="00954967" w:rsidRDefault="000D72C5" w:rsidP="00456EEA">
      <w:pPr>
        <w:pStyle w:val="FootnoteText"/>
        <w:jc w:val="both"/>
        <w:rPr>
          <w:lang w:val="en-US"/>
        </w:rPr>
      </w:pPr>
      <w:r w:rsidRPr="00954967">
        <w:rPr>
          <w:lang w:val="en-US"/>
        </w:rPr>
        <w:t>g) Ban hành tiêu chí, tiêu chuẩn, lộ trình chuyển đổi đối với công nghệ được chuyển đổi và điều kiện, định mức, đơn giá, giá đặt hàng liên quan đến khối lượng chất thải rắn sinh hoạt được đặt hàng bổ sung (quy định tại khoản 11 Điều 6);</w:t>
      </w:r>
    </w:p>
    <w:p w14:paraId="331453C2" w14:textId="77777777" w:rsidR="000D72C5" w:rsidRPr="00954967" w:rsidRDefault="000D72C5" w:rsidP="00456EEA">
      <w:pPr>
        <w:pStyle w:val="FootnoteText"/>
        <w:jc w:val="both"/>
        <w:rPr>
          <w:lang w:val="en-US"/>
        </w:rPr>
      </w:pPr>
      <w:r w:rsidRPr="00954967">
        <w:rPr>
          <w:lang w:val="en-US"/>
        </w:rPr>
        <w:t>h) Quy định trình tự, thủ tục việc điều tra, khảo sát, đo đạc, kiểm đếm, xác minh nguồn gốc đất, tài sản gắn liền với đất trước khi cơ quan nhà nước có thẩm quyền ban hành thông báo thu hồi đất (quy định tại điểm đ khoản 12 Điều 6);</w:t>
      </w:r>
    </w:p>
    <w:p w14:paraId="2DDDFD2D" w14:textId="77777777" w:rsidR="000D72C5" w:rsidRPr="00954967" w:rsidRDefault="000D72C5" w:rsidP="00456EEA">
      <w:pPr>
        <w:pStyle w:val="FootnoteText"/>
        <w:jc w:val="both"/>
        <w:rPr>
          <w:lang w:val="en-US"/>
        </w:rPr>
      </w:pPr>
      <w:r w:rsidRPr="00954967">
        <w:rPr>
          <w:lang w:val="en-US"/>
        </w:rPr>
        <w:t>l) Quy định các lĩnh vực, tiêu chí, điều kiện, nội dung, mức quy định về hỗ trợ hoạt động đổi mới sáng tạo và khởi nghiệp (quy định tại điểm e khoản 1 Điều 8);</w:t>
      </w:r>
    </w:p>
    <w:p w14:paraId="38467250" w14:textId="77777777" w:rsidR="000D72C5" w:rsidRPr="00954967" w:rsidRDefault="000D72C5" w:rsidP="00456EEA">
      <w:pPr>
        <w:pStyle w:val="FootnoteText"/>
        <w:jc w:val="both"/>
        <w:rPr>
          <w:lang w:val="en-US"/>
        </w:rPr>
      </w:pPr>
      <w:r w:rsidRPr="00954967">
        <w:rPr>
          <w:lang w:val="en-US"/>
        </w:rPr>
        <w:t>m) Quy định tiêu chí, đối tượng, điều kiện về: tiền lương, tiền công, chế độ phúc lợi và chính sách ưu đãi đối với các chức danh lãnh đạo trong tổ chức khoa học và công nghệ công lập được xác định trên cơ sở trình độ, năng lực và yêu cầu công việc; thù lao thực hiện nhiệm vụ khoa học và công nghệ (quy định tại khoản 2 Điều 8);</w:t>
      </w:r>
    </w:p>
    <w:p w14:paraId="019C49C9" w14:textId="77777777" w:rsidR="000D72C5" w:rsidRPr="00EC0D88" w:rsidRDefault="000D72C5" w:rsidP="00456EEA">
      <w:pPr>
        <w:pStyle w:val="FootnoteText"/>
        <w:jc w:val="both"/>
        <w:rPr>
          <w:lang w:val="en-US"/>
        </w:rPr>
      </w:pPr>
      <w:r w:rsidRPr="00954967">
        <w:rPr>
          <w:lang w:val="en-US"/>
        </w:rPr>
        <w:t>n) Tiêu chí, tiêu chuẩn, định mức quy định đối với số lượng cán bộ, công chức tại xã, phường, thị trấn (quy định tại khoản 5 Điều 9);</w:t>
      </w:r>
    </w:p>
  </w:footnote>
  <w:footnote w:id="2">
    <w:p w14:paraId="63C7503A" w14:textId="45D9CAC8" w:rsidR="000D72C5" w:rsidRDefault="000D72C5" w:rsidP="00456EEA">
      <w:pPr>
        <w:pStyle w:val="FootnoteText"/>
        <w:jc w:val="both"/>
        <w:rPr>
          <w:lang w:val="en-US"/>
        </w:rPr>
      </w:pPr>
      <w:r w:rsidRPr="00E92A24">
        <w:rPr>
          <w:rStyle w:val="FootnoteReference"/>
        </w:rPr>
        <w:footnoteRef/>
      </w:r>
      <w:r w:rsidRPr="00E92A24">
        <w:t xml:space="preserve"> </w:t>
      </w:r>
      <w:r>
        <w:rPr>
          <w:lang w:val="en-US"/>
        </w:rPr>
        <w:t>0</w:t>
      </w:r>
      <w:r w:rsidR="00DC436B">
        <w:rPr>
          <w:lang w:val="en-US"/>
        </w:rPr>
        <w:t>7</w:t>
      </w:r>
      <w:r w:rsidRPr="00E92A24">
        <w:rPr>
          <w:lang w:val="en-US"/>
        </w:rPr>
        <w:t xml:space="preserve"> nội dung tại tiểu mục </w:t>
      </w:r>
      <w:r w:rsidRPr="00E92A24">
        <w:rPr>
          <w:iCs/>
          <w:spacing w:val="-6"/>
        </w:rPr>
        <w:t xml:space="preserve">2a, </w:t>
      </w:r>
      <w:r>
        <w:rPr>
          <w:iCs/>
          <w:spacing w:val="-6"/>
          <w:lang w:val="en-US"/>
        </w:rPr>
        <w:t xml:space="preserve">2đ, </w:t>
      </w:r>
      <w:r w:rsidRPr="00E92A24">
        <w:rPr>
          <w:iCs/>
          <w:spacing w:val="-6"/>
        </w:rPr>
        <w:t>2e, 2k, 2l, 2m, 2n</w:t>
      </w:r>
      <w:r w:rsidRPr="00E92A24">
        <w:rPr>
          <w:iCs/>
          <w:spacing w:val="-6"/>
          <w:lang w:val="en-US"/>
        </w:rPr>
        <w:t xml:space="preserve"> Nghị quyết </w:t>
      </w:r>
      <w:r w:rsidRPr="00E92A24">
        <w:t>số 18/NQ-HĐND</w:t>
      </w:r>
      <w:r>
        <w:rPr>
          <w:lang w:val="en-US"/>
        </w:rPr>
        <w:t>. Cụ thể:</w:t>
      </w:r>
    </w:p>
    <w:p w14:paraId="705DA15A" w14:textId="77777777" w:rsidR="000D72C5" w:rsidRPr="00D87785" w:rsidRDefault="000D72C5" w:rsidP="00456EEA">
      <w:pPr>
        <w:pStyle w:val="FootnoteText"/>
        <w:jc w:val="both"/>
        <w:rPr>
          <w:lang w:val="en-US"/>
        </w:rPr>
      </w:pPr>
      <w:r w:rsidRPr="00D87785">
        <w:rPr>
          <w:lang w:val="en-US"/>
        </w:rPr>
        <w:t>2. Nội dung thuộc thẩm quyền của Hội đồng nhân dân Thành phố:</w:t>
      </w:r>
    </w:p>
    <w:p w14:paraId="5303EEA8" w14:textId="77777777" w:rsidR="000D72C5" w:rsidRDefault="000D72C5" w:rsidP="00456EEA">
      <w:pPr>
        <w:pStyle w:val="FootnoteText"/>
        <w:jc w:val="both"/>
        <w:rPr>
          <w:lang w:val="en-US"/>
        </w:rPr>
      </w:pPr>
      <w:r w:rsidRPr="00D87785">
        <w:rPr>
          <w:lang w:val="en-US"/>
        </w:rPr>
        <w:t>a) Quyết định bố trí vốn đầu tư công để hỗ trợ giảm nghèo, giải quyết việc làm thông qua việc giao Ủy ban nhân dân Thành phố ủy thác cho Ngân hàng chính sách xã hội chi nhánh Thành phố Hồ Chí Minh thực hiện chính sách cho vay hỗ trợ hộ nghèo, hộ cận nghèo, hộ mới thoát nghèo, giải quyết việc làm (quy định tại khoản 1, điều 4).</w:t>
      </w:r>
    </w:p>
    <w:p w14:paraId="58E791B3" w14:textId="77777777" w:rsidR="000D72C5" w:rsidRPr="00D87785" w:rsidRDefault="000D72C5" w:rsidP="00456EEA">
      <w:pPr>
        <w:pStyle w:val="FootnoteText"/>
        <w:jc w:val="both"/>
        <w:rPr>
          <w:lang w:val="en-US"/>
        </w:rPr>
      </w:pPr>
      <w:r w:rsidRPr="00D87785">
        <w:rPr>
          <w:lang w:val="en-US"/>
        </w:rPr>
        <w:t>đ) Quyết định dự toán, phân bổ ngân sách Thành phố bảo đảm phù hợp với định hướng cơ cấu lại ngân sách Nhà nước, phát triển kinh tế - xã hội và các lĩnh vực quan trọng theo quy định của Quốc hội và Chính phủ (quy định tại khoản 2 Điều 5);</w:t>
      </w:r>
    </w:p>
    <w:p w14:paraId="46CD64BB" w14:textId="77777777" w:rsidR="000D72C5" w:rsidRPr="00D87785" w:rsidRDefault="000D72C5" w:rsidP="00456EEA">
      <w:pPr>
        <w:pStyle w:val="FootnoteText"/>
        <w:jc w:val="both"/>
        <w:rPr>
          <w:lang w:val="en-US"/>
        </w:rPr>
      </w:pPr>
      <w:r w:rsidRPr="00D87785">
        <w:rPr>
          <w:lang w:val="en-US"/>
        </w:rPr>
        <w:t>e) Quyết định việc sử dụng ngân sách Thành phố để thực hiện dự án, công trình giao thông đường bộ có tính chất vùng, liên vùng (quy định tại khoản 7 Điều 5);</w:t>
      </w:r>
    </w:p>
    <w:p w14:paraId="509E3891" w14:textId="77777777" w:rsidR="000D72C5" w:rsidRPr="00D30E79" w:rsidRDefault="000D72C5" w:rsidP="00456EEA">
      <w:pPr>
        <w:pStyle w:val="FootnoteText"/>
        <w:jc w:val="both"/>
        <w:rPr>
          <w:lang w:val="en-US"/>
        </w:rPr>
      </w:pPr>
      <w:r w:rsidRPr="00D30E79">
        <w:rPr>
          <w:lang w:val="en-US"/>
        </w:rPr>
        <w:t>k) Thành phố thành lập Sở An toàn thực phẩm là cơ quan chuyên môn thuộc Ủy ban nhân dân Thành phố</w:t>
      </w:r>
      <w:r>
        <w:rPr>
          <w:lang w:val="en-US"/>
        </w:rPr>
        <w:t xml:space="preserve"> (quy định tại khoản 1 Điều 9);</w:t>
      </w:r>
    </w:p>
    <w:p w14:paraId="60ECFC53" w14:textId="77777777" w:rsidR="000D72C5" w:rsidRDefault="000D72C5" w:rsidP="00456EEA">
      <w:pPr>
        <w:pStyle w:val="FootnoteText"/>
        <w:jc w:val="both"/>
        <w:rPr>
          <w:lang w:val="en-US"/>
        </w:rPr>
      </w:pPr>
      <w:r w:rsidRPr="00D30E79">
        <w:rPr>
          <w:lang w:val="en-US"/>
        </w:rPr>
        <w:t>l) Quyết định bố trí ngân sách Thành phố để chi thu nhập tăng thêm</w:t>
      </w:r>
      <w:r>
        <w:rPr>
          <w:lang w:val="en-US"/>
        </w:rPr>
        <w:t xml:space="preserve"> </w:t>
      </w:r>
      <w:r w:rsidRPr="00066291">
        <w:rPr>
          <w:lang w:val="en-US"/>
        </w:rPr>
        <w:t>(quy định tại điểm b khoản 5 Điều 9);</w:t>
      </w:r>
    </w:p>
    <w:p w14:paraId="7E98DA55" w14:textId="77777777" w:rsidR="000D72C5" w:rsidRPr="00DC17FC" w:rsidRDefault="000D72C5" w:rsidP="00456EEA">
      <w:pPr>
        <w:pStyle w:val="FootnoteText"/>
        <w:jc w:val="both"/>
        <w:rPr>
          <w:lang w:val="en-US"/>
        </w:rPr>
      </w:pPr>
      <w:r w:rsidRPr="00DC17FC">
        <w:rPr>
          <w:lang w:val="en-US"/>
        </w:rPr>
        <w:t>m) Quyết định mức thu nhập cho các chuyên gia, nhà khoa học, người có tài năng đặc biệt của Thành phố (quy định tại điểm c khoản 5 Điều 9);</w:t>
      </w:r>
    </w:p>
    <w:p w14:paraId="48FCFB72" w14:textId="77777777" w:rsidR="000D72C5" w:rsidRPr="003E3902" w:rsidRDefault="000D72C5" w:rsidP="00456EEA">
      <w:pPr>
        <w:pStyle w:val="FootnoteText"/>
        <w:jc w:val="both"/>
        <w:rPr>
          <w:lang w:val="en-US"/>
        </w:rPr>
      </w:pPr>
      <w:r w:rsidRPr="00DC17FC">
        <w:rPr>
          <w:lang w:val="en-US"/>
        </w:rPr>
        <w:t>n) Quyết định tổ chức bộ máy, số lượng và chức năng, nhiệm vụ các phòng, ban chuyên môn, đơn vị trực thuộc thành phố Thủ Đức (quy định tại khoản 3 Điều 10).</w:t>
      </w:r>
    </w:p>
  </w:footnote>
  <w:footnote w:id="3">
    <w:p w14:paraId="5487093B" w14:textId="77777777" w:rsidR="002E07E0" w:rsidRDefault="002E07E0" w:rsidP="002E07E0">
      <w:pPr>
        <w:pStyle w:val="FootnoteText"/>
        <w:rPr>
          <w:lang w:val="en-US"/>
        </w:rPr>
      </w:pPr>
      <w:r>
        <w:rPr>
          <w:rStyle w:val="FootnoteReference"/>
        </w:rPr>
        <w:footnoteRef/>
      </w:r>
      <w:r>
        <w:t xml:space="preserve"> </w:t>
      </w:r>
      <w:r>
        <w:rPr>
          <w:lang w:val="en-US"/>
        </w:rPr>
        <w:t xml:space="preserve">(1) </w:t>
      </w:r>
      <w:r w:rsidRPr="005B4B09">
        <w:rPr>
          <w:lang w:val="en-US"/>
        </w:rPr>
        <w:t>Tờ trình quyết định về mức trích lập nguồn cải cách tiền l</w:t>
      </w:r>
      <w:r w:rsidRPr="005B4B09">
        <w:rPr>
          <w:rFonts w:hint="eastAsia"/>
          <w:lang w:val="en-US"/>
        </w:rPr>
        <w:t>ươ</w:t>
      </w:r>
      <w:r w:rsidRPr="005B4B09">
        <w:rPr>
          <w:lang w:val="en-US"/>
        </w:rPr>
        <w:t>ng của một số c</w:t>
      </w:r>
      <w:r w:rsidRPr="005B4B09">
        <w:rPr>
          <w:rFonts w:hint="eastAsia"/>
          <w:lang w:val="en-US"/>
        </w:rPr>
        <w:t>ơ</w:t>
      </w:r>
      <w:r w:rsidRPr="005B4B09">
        <w:rPr>
          <w:lang w:val="en-US"/>
        </w:rPr>
        <w:t xml:space="preserve"> quan, đ</w:t>
      </w:r>
      <w:r w:rsidRPr="005B4B09">
        <w:rPr>
          <w:rFonts w:hint="eastAsia"/>
          <w:lang w:val="en-US"/>
        </w:rPr>
        <w:t>ơ</w:t>
      </w:r>
      <w:r w:rsidRPr="005B4B09">
        <w:rPr>
          <w:lang w:val="en-US"/>
        </w:rPr>
        <w:t>n vị có nguồn thu lớn</w:t>
      </w:r>
      <w:r>
        <w:rPr>
          <w:lang w:val="en-US"/>
        </w:rPr>
        <w:t>;</w:t>
      </w:r>
    </w:p>
    <w:p w14:paraId="5B7A0CC0" w14:textId="77777777" w:rsidR="002E07E0" w:rsidRPr="005B4B09" w:rsidRDefault="002E07E0" w:rsidP="002E07E0">
      <w:pPr>
        <w:pStyle w:val="FootnoteText"/>
        <w:rPr>
          <w:lang w:val="en-US"/>
        </w:rPr>
      </w:pPr>
      <w:r>
        <w:rPr>
          <w:lang w:val="en-US"/>
        </w:rPr>
        <w:t xml:space="preserve">(2) </w:t>
      </w:r>
      <w:r w:rsidRPr="005B4B09">
        <w:rPr>
          <w:lang w:val="en-US"/>
        </w:rPr>
        <w:t>Kế hoạch Dự toán chi ngân sách của Ủy ban nhân dân quận thuộc Thành phố Hồ Chí Minh được bố trí khoản chưa phân bổ từ 2% đến 4% tổng chi ngân sách quận</w:t>
      </w:r>
      <w:r>
        <w:rPr>
          <w:lang w:val="en-US"/>
        </w:rPr>
        <w:t>.</w:t>
      </w:r>
    </w:p>
  </w:footnote>
  <w:footnote w:id="4">
    <w:p w14:paraId="2B318B61" w14:textId="77777777" w:rsidR="00844BFC" w:rsidRPr="00F5122D" w:rsidRDefault="00844BFC" w:rsidP="00456EEA">
      <w:pPr>
        <w:pStyle w:val="FootnoteText"/>
        <w:jc w:val="both"/>
        <w:rPr>
          <w:lang w:val="en-US"/>
        </w:rPr>
      </w:pPr>
      <w:r>
        <w:rPr>
          <w:rStyle w:val="FootnoteReference"/>
        </w:rPr>
        <w:footnoteRef/>
      </w:r>
      <w:r>
        <w:t xml:space="preserve"> </w:t>
      </w:r>
      <w:r>
        <w:rPr>
          <w:lang w:val="en-US"/>
        </w:rPr>
        <w:t xml:space="preserve">Triển khai nhiệm vụ tại tiểu mục 2a Nghị quyết số 18/NQ-HĐND, theo đó, bố trí vốn đầu tư công </w:t>
      </w:r>
      <w:r w:rsidRPr="00984A26">
        <w:t xml:space="preserve">hỗ trợ giảm nghèo và cho vay giải quyết việc làm </w:t>
      </w:r>
      <w:r>
        <w:rPr>
          <w:lang w:val="en-US"/>
        </w:rPr>
        <w:t xml:space="preserve">giai đoạn 2021-2025 </w:t>
      </w:r>
      <w:r w:rsidRPr="00984A26">
        <w:t>trên địa bàn Thành phố Hồ Chí Minh là 4.726 tỷ đồng</w:t>
      </w:r>
      <w:r>
        <w:rPr>
          <w:lang w:val="en-US"/>
        </w:rPr>
        <w:t>.</w:t>
      </w:r>
    </w:p>
  </w:footnote>
  <w:footnote w:id="5">
    <w:p w14:paraId="26BCC65B" w14:textId="77777777" w:rsidR="00844BFC" w:rsidRPr="006A7D76" w:rsidRDefault="00844BFC" w:rsidP="00456EEA">
      <w:pPr>
        <w:pStyle w:val="FootnoteText"/>
        <w:jc w:val="both"/>
        <w:rPr>
          <w:lang w:val="en-US"/>
        </w:rPr>
      </w:pPr>
      <w:r>
        <w:rPr>
          <w:rStyle w:val="FootnoteReference"/>
        </w:rPr>
        <w:footnoteRef/>
      </w:r>
      <w:r>
        <w:t xml:space="preserve"> </w:t>
      </w:r>
      <w:r>
        <w:rPr>
          <w:lang w:val="en-US"/>
        </w:rPr>
        <w:t xml:space="preserve">Triển khai nhiệm vụ tại tiểu mục 2a Nghị quyết số 18/NQ-HĐND, theo đó, bố trí vốn đầu tư công </w:t>
      </w:r>
      <w:r w:rsidRPr="00984A26">
        <w:t xml:space="preserve">hỗ trợ giảm nghèo và cho vay giải quyết việc làm </w:t>
      </w:r>
      <w:r>
        <w:rPr>
          <w:lang w:val="en-US"/>
        </w:rPr>
        <w:t xml:space="preserve">năm 2023 </w:t>
      </w:r>
      <w:r w:rsidRPr="00984A26">
        <w:t xml:space="preserve">trên địa bàn Thành phố Hồ Chí Minh là </w:t>
      </w:r>
      <w:r>
        <w:rPr>
          <w:lang w:val="en-US"/>
        </w:rPr>
        <w:t>2.79</w:t>
      </w:r>
      <w:r w:rsidRPr="00984A26">
        <w:t>6 tỷ đồng</w:t>
      </w:r>
    </w:p>
  </w:footnote>
  <w:footnote w:id="6">
    <w:p w14:paraId="33125ACA" w14:textId="77777777" w:rsidR="00844BFC" w:rsidRPr="006A7D76" w:rsidRDefault="00844BFC" w:rsidP="00456EEA">
      <w:pPr>
        <w:pStyle w:val="FootnoteText"/>
        <w:jc w:val="both"/>
        <w:rPr>
          <w:lang w:val="en-US"/>
        </w:rPr>
      </w:pPr>
      <w:r>
        <w:rPr>
          <w:rStyle w:val="FootnoteReference"/>
        </w:rPr>
        <w:footnoteRef/>
      </w:r>
      <w:r>
        <w:t xml:space="preserve"> </w:t>
      </w:r>
      <w:r>
        <w:rPr>
          <w:lang w:val="en-US"/>
        </w:rPr>
        <w:t>Triển khai nhiệm vụ tại tiểu mục 2a Nghị quyết số 18/NQ-HĐND. Cụ thể, b</w:t>
      </w:r>
      <w:r w:rsidRPr="00E92A24">
        <w:t xml:space="preserve">ố trí 05 tỷ đồng cho 05 dự án chuẩn bị đầu tư theo hình thức </w:t>
      </w:r>
      <w:r w:rsidRPr="00E92A24">
        <w:rPr>
          <w:lang w:val="en-US"/>
        </w:rPr>
        <w:t xml:space="preserve">đối tác công tư </w:t>
      </w:r>
      <w:r w:rsidRPr="00E92A24">
        <w:t>PPP</w:t>
      </w:r>
      <w:r w:rsidRPr="00E92A24">
        <w:rPr>
          <w:lang w:val="en-US"/>
        </w:rPr>
        <w:t>;</w:t>
      </w:r>
      <w:r>
        <w:rPr>
          <w:lang w:val="en-US"/>
        </w:rPr>
        <w:t xml:space="preserve"> b</w:t>
      </w:r>
      <w:r w:rsidRPr="00E92A24">
        <w:rPr>
          <w:lang w:val="en-US"/>
        </w:rPr>
        <w:t>ố trí 1.500 tỷ đồng vốn đầu tư công từ ngân sách Thành phố để hỗ trợ lãi suất các dự án được HFIC cho vay thuộc lĩnh vực ưu tiên phát triển kinh tế - xã hội trên địa bàn Thành phố.</w:t>
      </w:r>
    </w:p>
  </w:footnote>
  <w:footnote w:id="7">
    <w:p w14:paraId="6231C708" w14:textId="77777777" w:rsidR="00844BFC" w:rsidRPr="006A7D76" w:rsidRDefault="00844BFC" w:rsidP="00456EEA">
      <w:pPr>
        <w:pStyle w:val="FootnoteText"/>
        <w:jc w:val="both"/>
        <w:rPr>
          <w:lang w:val="en-US"/>
        </w:rPr>
      </w:pPr>
      <w:r>
        <w:rPr>
          <w:rStyle w:val="FootnoteReference"/>
        </w:rPr>
        <w:footnoteRef/>
      </w:r>
      <w:r>
        <w:t xml:space="preserve"> </w:t>
      </w:r>
      <w:r>
        <w:rPr>
          <w:lang w:val="en-US"/>
        </w:rPr>
        <w:t>Triển khai nhiệm vụ tại tiểu mục 2a Nghị quyết số 18/NQ-HĐND</w:t>
      </w:r>
    </w:p>
  </w:footnote>
  <w:footnote w:id="8">
    <w:p w14:paraId="2378CA35" w14:textId="77777777" w:rsidR="00953317" w:rsidRDefault="00953317" w:rsidP="00953317">
      <w:pPr>
        <w:pStyle w:val="FootnoteText"/>
        <w:rPr>
          <w:lang w:val="en-US"/>
        </w:rPr>
      </w:pPr>
      <w:r>
        <w:rPr>
          <w:rStyle w:val="FootnoteReference"/>
        </w:rPr>
        <w:footnoteRef/>
      </w:r>
      <w:r>
        <w:t xml:space="preserve"> </w:t>
      </w:r>
      <w:r>
        <w:rPr>
          <w:lang w:val="en-US"/>
        </w:rPr>
        <w:t xml:space="preserve">(1) </w:t>
      </w:r>
      <w:r w:rsidRPr="005B4B09">
        <w:rPr>
          <w:lang w:val="en-US"/>
        </w:rPr>
        <w:t>Tờ trình quyết định về mức trích lập nguồn cải cách tiền l</w:t>
      </w:r>
      <w:r w:rsidRPr="005B4B09">
        <w:rPr>
          <w:rFonts w:hint="eastAsia"/>
          <w:lang w:val="en-US"/>
        </w:rPr>
        <w:t>ươ</w:t>
      </w:r>
      <w:r w:rsidRPr="005B4B09">
        <w:rPr>
          <w:lang w:val="en-US"/>
        </w:rPr>
        <w:t>ng của một số c</w:t>
      </w:r>
      <w:r w:rsidRPr="005B4B09">
        <w:rPr>
          <w:rFonts w:hint="eastAsia"/>
          <w:lang w:val="en-US"/>
        </w:rPr>
        <w:t>ơ</w:t>
      </w:r>
      <w:r w:rsidRPr="005B4B09">
        <w:rPr>
          <w:lang w:val="en-US"/>
        </w:rPr>
        <w:t xml:space="preserve"> quan, đ</w:t>
      </w:r>
      <w:r w:rsidRPr="005B4B09">
        <w:rPr>
          <w:rFonts w:hint="eastAsia"/>
          <w:lang w:val="en-US"/>
        </w:rPr>
        <w:t>ơ</w:t>
      </w:r>
      <w:r w:rsidRPr="005B4B09">
        <w:rPr>
          <w:lang w:val="en-US"/>
        </w:rPr>
        <w:t>n vị có nguồn thu lớn</w:t>
      </w:r>
      <w:r>
        <w:rPr>
          <w:lang w:val="en-US"/>
        </w:rPr>
        <w:t>;</w:t>
      </w:r>
    </w:p>
    <w:p w14:paraId="6BF208FA" w14:textId="77777777" w:rsidR="00953317" w:rsidRPr="005B4B09" w:rsidRDefault="00953317" w:rsidP="00953317">
      <w:pPr>
        <w:pStyle w:val="FootnoteText"/>
        <w:rPr>
          <w:lang w:val="en-US"/>
        </w:rPr>
      </w:pPr>
      <w:r>
        <w:rPr>
          <w:lang w:val="en-US"/>
        </w:rPr>
        <w:t xml:space="preserve">(2) </w:t>
      </w:r>
      <w:r w:rsidRPr="005B4B09">
        <w:rPr>
          <w:lang w:val="en-US"/>
        </w:rPr>
        <w:t>Kế hoạch Dự toán chi ngân sách của Ủy ban nhân dân quận thuộc Thành phố Hồ Chí Minh được bố trí khoản chưa phân bổ từ 2% đến 4% tổng chi ngân sách quận</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7393722"/>
      <w:docPartObj>
        <w:docPartGallery w:val="Page Numbers (Top of Page)"/>
        <w:docPartUnique/>
      </w:docPartObj>
    </w:sdtPr>
    <w:sdtEndPr>
      <w:rPr>
        <w:noProof/>
      </w:rPr>
    </w:sdtEndPr>
    <w:sdtContent>
      <w:p w14:paraId="6D6BE3F4" w14:textId="6C35AF8D" w:rsidR="00844BFC" w:rsidRDefault="00844BFC">
        <w:pPr>
          <w:pStyle w:val="Header"/>
          <w:jc w:val="center"/>
        </w:pPr>
        <w:r>
          <w:fldChar w:fldCharType="begin"/>
        </w:r>
        <w:r>
          <w:instrText xml:space="preserve"> PAGE   \* MERGEFORMAT </w:instrText>
        </w:r>
        <w:r>
          <w:fldChar w:fldCharType="separate"/>
        </w:r>
        <w:r w:rsidR="006D2149">
          <w:rPr>
            <w:noProof/>
          </w:rPr>
          <w:t>10</w:t>
        </w:r>
        <w:r>
          <w:rPr>
            <w:noProof/>
          </w:rPr>
          <w:fldChar w:fldCharType="end"/>
        </w:r>
      </w:p>
    </w:sdtContent>
  </w:sdt>
  <w:p w14:paraId="5F14EB12" w14:textId="77777777" w:rsidR="00844BFC" w:rsidRPr="00946E69" w:rsidRDefault="00844BFC">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AF5FCA"/>
    <w:multiLevelType w:val="hybridMultilevel"/>
    <w:tmpl w:val="9C9A5BE0"/>
    <w:lvl w:ilvl="0" w:tplc="A9D4D9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06E34"/>
    <w:multiLevelType w:val="hybridMultilevel"/>
    <w:tmpl w:val="9E7A54CC"/>
    <w:lvl w:ilvl="0" w:tplc="4B5C996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5EA23141"/>
    <w:multiLevelType w:val="hybridMultilevel"/>
    <w:tmpl w:val="0030792A"/>
    <w:lvl w:ilvl="0" w:tplc="56988130">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872644853">
    <w:abstractNumId w:val="2"/>
  </w:num>
  <w:num w:numId="2" w16cid:durableId="1750342586">
    <w:abstractNumId w:val="0"/>
  </w:num>
  <w:num w:numId="3" w16cid:durableId="1994526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685"/>
    <w:rsid w:val="00000108"/>
    <w:rsid w:val="00000BBB"/>
    <w:rsid w:val="00000EF7"/>
    <w:rsid w:val="0000272E"/>
    <w:rsid w:val="000067DE"/>
    <w:rsid w:val="00006D83"/>
    <w:rsid w:val="000075B3"/>
    <w:rsid w:val="00007A80"/>
    <w:rsid w:val="0001001C"/>
    <w:rsid w:val="00014C66"/>
    <w:rsid w:val="00015DAE"/>
    <w:rsid w:val="00016AE3"/>
    <w:rsid w:val="00021BED"/>
    <w:rsid w:val="00022E83"/>
    <w:rsid w:val="0002332F"/>
    <w:rsid w:val="00023E54"/>
    <w:rsid w:val="00026247"/>
    <w:rsid w:val="00026332"/>
    <w:rsid w:val="0002681B"/>
    <w:rsid w:val="0002684A"/>
    <w:rsid w:val="000273BE"/>
    <w:rsid w:val="00030149"/>
    <w:rsid w:val="000305A9"/>
    <w:rsid w:val="00031196"/>
    <w:rsid w:val="00031DD3"/>
    <w:rsid w:val="00032636"/>
    <w:rsid w:val="0003622B"/>
    <w:rsid w:val="00036B44"/>
    <w:rsid w:val="00037313"/>
    <w:rsid w:val="00037DE4"/>
    <w:rsid w:val="00040369"/>
    <w:rsid w:val="0004162B"/>
    <w:rsid w:val="000424D0"/>
    <w:rsid w:val="00042E85"/>
    <w:rsid w:val="000437B4"/>
    <w:rsid w:val="00043F2A"/>
    <w:rsid w:val="00044141"/>
    <w:rsid w:val="000447C2"/>
    <w:rsid w:val="000462BA"/>
    <w:rsid w:val="000470DD"/>
    <w:rsid w:val="00050775"/>
    <w:rsid w:val="00050BAA"/>
    <w:rsid w:val="00051294"/>
    <w:rsid w:val="00053F6D"/>
    <w:rsid w:val="00054015"/>
    <w:rsid w:val="00055750"/>
    <w:rsid w:val="0005751E"/>
    <w:rsid w:val="00057F89"/>
    <w:rsid w:val="0006077C"/>
    <w:rsid w:val="0006137C"/>
    <w:rsid w:val="00061C08"/>
    <w:rsid w:val="00064DE6"/>
    <w:rsid w:val="00065470"/>
    <w:rsid w:val="000709DF"/>
    <w:rsid w:val="00073791"/>
    <w:rsid w:val="0007400F"/>
    <w:rsid w:val="00074D53"/>
    <w:rsid w:val="00077EFA"/>
    <w:rsid w:val="00082562"/>
    <w:rsid w:val="0008574F"/>
    <w:rsid w:val="00086E22"/>
    <w:rsid w:val="0009003C"/>
    <w:rsid w:val="0009142A"/>
    <w:rsid w:val="000957BC"/>
    <w:rsid w:val="000A103D"/>
    <w:rsid w:val="000A36E1"/>
    <w:rsid w:val="000A5AE6"/>
    <w:rsid w:val="000A6775"/>
    <w:rsid w:val="000B006C"/>
    <w:rsid w:val="000B031F"/>
    <w:rsid w:val="000B110A"/>
    <w:rsid w:val="000B2B1B"/>
    <w:rsid w:val="000B3C87"/>
    <w:rsid w:val="000B45B5"/>
    <w:rsid w:val="000B4898"/>
    <w:rsid w:val="000B5E77"/>
    <w:rsid w:val="000B6219"/>
    <w:rsid w:val="000B6F56"/>
    <w:rsid w:val="000C06B2"/>
    <w:rsid w:val="000C19C8"/>
    <w:rsid w:val="000C26E6"/>
    <w:rsid w:val="000C3376"/>
    <w:rsid w:val="000C4598"/>
    <w:rsid w:val="000C4B13"/>
    <w:rsid w:val="000C784B"/>
    <w:rsid w:val="000D1EAF"/>
    <w:rsid w:val="000D2017"/>
    <w:rsid w:val="000D4096"/>
    <w:rsid w:val="000D412B"/>
    <w:rsid w:val="000D4944"/>
    <w:rsid w:val="000D6925"/>
    <w:rsid w:val="000D72C5"/>
    <w:rsid w:val="000E0D45"/>
    <w:rsid w:val="000E17E9"/>
    <w:rsid w:val="000E192B"/>
    <w:rsid w:val="000E2730"/>
    <w:rsid w:val="000E3315"/>
    <w:rsid w:val="000E3367"/>
    <w:rsid w:val="000E62DD"/>
    <w:rsid w:val="000E71D9"/>
    <w:rsid w:val="000E741C"/>
    <w:rsid w:val="000E7D2B"/>
    <w:rsid w:val="000F03AB"/>
    <w:rsid w:val="000F0CE3"/>
    <w:rsid w:val="000F4685"/>
    <w:rsid w:val="000F6094"/>
    <w:rsid w:val="000F7689"/>
    <w:rsid w:val="00100AFD"/>
    <w:rsid w:val="001028F1"/>
    <w:rsid w:val="001041F9"/>
    <w:rsid w:val="00104A02"/>
    <w:rsid w:val="00105D73"/>
    <w:rsid w:val="00106A88"/>
    <w:rsid w:val="00106BBE"/>
    <w:rsid w:val="001077EB"/>
    <w:rsid w:val="00110033"/>
    <w:rsid w:val="0011048D"/>
    <w:rsid w:val="00112CDF"/>
    <w:rsid w:val="00115028"/>
    <w:rsid w:val="00115F76"/>
    <w:rsid w:val="00121DAD"/>
    <w:rsid w:val="001231ED"/>
    <w:rsid w:val="00126536"/>
    <w:rsid w:val="00131C9B"/>
    <w:rsid w:val="00133159"/>
    <w:rsid w:val="00133595"/>
    <w:rsid w:val="00133B09"/>
    <w:rsid w:val="00137E44"/>
    <w:rsid w:val="00140D5F"/>
    <w:rsid w:val="001427CC"/>
    <w:rsid w:val="00143B14"/>
    <w:rsid w:val="001440E8"/>
    <w:rsid w:val="00144FE5"/>
    <w:rsid w:val="001458B1"/>
    <w:rsid w:val="00147027"/>
    <w:rsid w:val="0015036D"/>
    <w:rsid w:val="001513D7"/>
    <w:rsid w:val="00152DD9"/>
    <w:rsid w:val="00152F9B"/>
    <w:rsid w:val="00154E07"/>
    <w:rsid w:val="001563E0"/>
    <w:rsid w:val="00161864"/>
    <w:rsid w:val="00161C87"/>
    <w:rsid w:val="00164BCD"/>
    <w:rsid w:val="0016529C"/>
    <w:rsid w:val="00166EFB"/>
    <w:rsid w:val="0017020F"/>
    <w:rsid w:val="001744F4"/>
    <w:rsid w:val="00174703"/>
    <w:rsid w:val="00174E76"/>
    <w:rsid w:val="00175F91"/>
    <w:rsid w:val="00177C8C"/>
    <w:rsid w:val="00180FF8"/>
    <w:rsid w:val="0018378F"/>
    <w:rsid w:val="001845C4"/>
    <w:rsid w:val="00184AFB"/>
    <w:rsid w:val="0018527F"/>
    <w:rsid w:val="00185432"/>
    <w:rsid w:val="00186F8A"/>
    <w:rsid w:val="001870B0"/>
    <w:rsid w:val="001934C8"/>
    <w:rsid w:val="00194727"/>
    <w:rsid w:val="001963D0"/>
    <w:rsid w:val="00196D63"/>
    <w:rsid w:val="00197A02"/>
    <w:rsid w:val="001A4DC7"/>
    <w:rsid w:val="001A6732"/>
    <w:rsid w:val="001B0AAB"/>
    <w:rsid w:val="001B2CF5"/>
    <w:rsid w:val="001B51E9"/>
    <w:rsid w:val="001C0CC9"/>
    <w:rsid w:val="001C10DD"/>
    <w:rsid w:val="001C26BF"/>
    <w:rsid w:val="001C28DD"/>
    <w:rsid w:val="001C317E"/>
    <w:rsid w:val="001C346F"/>
    <w:rsid w:val="001C424A"/>
    <w:rsid w:val="001C4435"/>
    <w:rsid w:val="001C5037"/>
    <w:rsid w:val="001C5CD3"/>
    <w:rsid w:val="001C76D0"/>
    <w:rsid w:val="001D033C"/>
    <w:rsid w:val="001D2D7A"/>
    <w:rsid w:val="001D2FB0"/>
    <w:rsid w:val="001D345A"/>
    <w:rsid w:val="001E0015"/>
    <w:rsid w:val="001E2312"/>
    <w:rsid w:val="001E3DD3"/>
    <w:rsid w:val="001E5382"/>
    <w:rsid w:val="001F0074"/>
    <w:rsid w:val="001F11AA"/>
    <w:rsid w:val="001F1472"/>
    <w:rsid w:val="001F1847"/>
    <w:rsid w:val="002038D3"/>
    <w:rsid w:val="00203D85"/>
    <w:rsid w:val="00204496"/>
    <w:rsid w:val="0021159D"/>
    <w:rsid w:val="00211677"/>
    <w:rsid w:val="002122C0"/>
    <w:rsid w:val="002128F1"/>
    <w:rsid w:val="00214102"/>
    <w:rsid w:val="002143DA"/>
    <w:rsid w:val="002148E1"/>
    <w:rsid w:val="00214989"/>
    <w:rsid w:val="002156A4"/>
    <w:rsid w:val="00215891"/>
    <w:rsid w:val="002176B9"/>
    <w:rsid w:val="00221573"/>
    <w:rsid w:val="00221800"/>
    <w:rsid w:val="0022190A"/>
    <w:rsid w:val="00221DD0"/>
    <w:rsid w:val="00223DF4"/>
    <w:rsid w:val="00224690"/>
    <w:rsid w:val="0022560C"/>
    <w:rsid w:val="0023269E"/>
    <w:rsid w:val="00237041"/>
    <w:rsid w:val="002373F2"/>
    <w:rsid w:val="00240B07"/>
    <w:rsid w:val="00240F50"/>
    <w:rsid w:val="00243027"/>
    <w:rsid w:val="00243F70"/>
    <w:rsid w:val="00245970"/>
    <w:rsid w:val="00245DFA"/>
    <w:rsid w:val="002509DC"/>
    <w:rsid w:val="002512EB"/>
    <w:rsid w:val="00251D04"/>
    <w:rsid w:val="002557BC"/>
    <w:rsid w:val="002558C8"/>
    <w:rsid w:val="0025607F"/>
    <w:rsid w:val="002570A8"/>
    <w:rsid w:val="00260AFB"/>
    <w:rsid w:val="00260EA6"/>
    <w:rsid w:val="00263243"/>
    <w:rsid w:val="00263765"/>
    <w:rsid w:val="0026568E"/>
    <w:rsid w:val="00265A6C"/>
    <w:rsid w:val="00266BCF"/>
    <w:rsid w:val="00267516"/>
    <w:rsid w:val="00271BCC"/>
    <w:rsid w:val="00273584"/>
    <w:rsid w:val="00273B14"/>
    <w:rsid w:val="002754C3"/>
    <w:rsid w:val="00282A14"/>
    <w:rsid w:val="00283B15"/>
    <w:rsid w:val="00283FA7"/>
    <w:rsid w:val="00284DB6"/>
    <w:rsid w:val="0028598F"/>
    <w:rsid w:val="00285F05"/>
    <w:rsid w:val="0028661E"/>
    <w:rsid w:val="002871A9"/>
    <w:rsid w:val="00290210"/>
    <w:rsid w:val="0029094A"/>
    <w:rsid w:val="00292039"/>
    <w:rsid w:val="0029266A"/>
    <w:rsid w:val="002929B8"/>
    <w:rsid w:val="002936AB"/>
    <w:rsid w:val="002937A5"/>
    <w:rsid w:val="002943D1"/>
    <w:rsid w:val="0029686A"/>
    <w:rsid w:val="00297B31"/>
    <w:rsid w:val="002A0B68"/>
    <w:rsid w:val="002A14BD"/>
    <w:rsid w:val="002A201A"/>
    <w:rsid w:val="002A265E"/>
    <w:rsid w:val="002A2A65"/>
    <w:rsid w:val="002A2BB4"/>
    <w:rsid w:val="002A3ACC"/>
    <w:rsid w:val="002A3EFA"/>
    <w:rsid w:val="002A55DB"/>
    <w:rsid w:val="002B03D9"/>
    <w:rsid w:val="002B0A13"/>
    <w:rsid w:val="002B0F52"/>
    <w:rsid w:val="002B1862"/>
    <w:rsid w:val="002B1C4D"/>
    <w:rsid w:val="002B2318"/>
    <w:rsid w:val="002B2915"/>
    <w:rsid w:val="002B2E64"/>
    <w:rsid w:val="002B2E99"/>
    <w:rsid w:val="002B3481"/>
    <w:rsid w:val="002B454F"/>
    <w:rsid w:val="002B6CCF"/>
    <w:rsid w:val="002B73F9"/>
    <w:rsid w:val="002B7489"/>
    <w:rsid w:val="002C07E6"/>
    <w:rsid w:val="002C0911"/>
    <w:rsid w:val="002C400E"/>
    <w:rsid w:val="002C461F"/>
    <w:rsid w:val="002C758B"/>
    <w:rsid w:val="002C7821"/>
    <w:rsid w:val="002D2B98"/>
    <w:rsid w:val="002D33E0"/>
    <w:rsid w:val="002D3A28"/>
    <w:rsid w:val="002D3F4B"/>
    <w:rsid w:val="002D5C8F"/>
    <w:rsid w:val="002D5CA9"/>
    <w:rsid w:val="002D62E7"/>
    <w:rsid w:val="002D6BAC"/>
    <w:rsid w:val="002D70DE"/>
    <w:rsid w:val="002D717C"/>
    <w:rsid w:val="002E076D"/>
    <w:rsid w:val="002E07E0"/>
    <w:rsid w:val="002E1363"/>
    <w:rsid w:val="002E2DFD"/>
    <w:rsid w:val="002E475F"/>
    <w:rsid w:val="002E54D9"/>
    <w:rsid w:val="002F0740"/>
    <w:rsid w:val="002F149E"/>
    <w:rsid w:val="002F29CC"/>
    <w:rsid w:val="002F30AD"/>
    <w:rsid w:val="002F38D1"/>
    <w:rsid w:val="002F6C4B"/>
    <w:rsid w:val="002F7ADB"/>
    <w:rsid w:val="002F7B60"/>
    <w:rsid w:val="00300AFD"/>
    <w:rsid w:val="003015FF"/>
    <w:rsid w:val="0030298B"/>
    <w:rsid w:val="00302DA4"/>
    <w:rsid w:val="003030EC"/>
    <w:rsid w:val="003047F3"/>
    <w:rsid w:val="00307642"/>
    <w:rsid w:val="0030779E"/>
    <w:rsid w:val="00311148"/>
    <w:rsid w:val="00311327"/>
    <w:rsid w:val="00311BAB"/>
    <w:rsid w:val="003130D2"/>
    <w:rsid w:val="00313217"/>
    <w:rsid w:val="00317AA3"/>
    <w:rsid w:val="00320689"/>
    <w:rsid w:val="00320B72"/>
    <w:rsid w:val="0032292F"/>
    <w:rsid w:val="003234C6"/>
    <w:rsid w:val="00323DE1"/>
    <w:rsid w:val="003260F0"/>
    <w:rsid w:val="00326212"/>
    <w:rsid w:val="00326F53"/>
    <w:rsid w:val="0033106A"/>
    <w:rsid w:val="00331424"/>
    <w:rsid w:val="00333029"/>
    <w:rsid w:val="003356FB"/>
    <w:rsid w:val="00341875"/>
    <w:rsid w:val="00341954"/>
    <w:rsid w:val="00344975"/>
    <w:rsid w:val="00344ED9"/>
    <w:rsid w:val="00350AC2"/>
    <w:rsid w:val="00351112"/>
    <w:rsid w:val="00351C74"/>
    <w:rsid w:val="003532A9"/>
    <w:rsid w:val="003532F7"/>
    <w:rsid w:val="00354E49"/>
    <w:rsid w:val="00355A50"/>
    <w:rsid w:val="00355CC0"/>
    <w:rsid w:val="003612FD"/>
    <w:rsid w:val="00361E48"/>
    <w:rsid w:val="003625AA"/>
    <w:rsid w:val="00362D59"/>
    <w:rsid w:val="00362E93"/>
    <w:rsid w:val="0036474D"/>
    <w:rsid w:val="003651F1"/>
    <w:rsid w:val="0036523B"/>
    <w:rsid w:val="00365B6F"/>
    <w:rsid w:val="0037093D"/>
    <w:rsid w:val="00371B79"/>
    <w:rsid w:val="0037307C"/>
    <w:rsid w:val="00373499"/>
    <w:rsid w:val="0037595B"/>
    <w:rsid w:val="003763EA"/>
    <w:rsid w:val="00384141"/>
    <w:rsid w:val="0038492B"/>
    <w:rsid w:val="0038628B"/>
    <w:rsid w:val="003863C9"/>
    <w:rsid w:val="00387CE1"/>
    <w:rsid w:val="0039257A"/>
    <w:rsid w:val="003937DB"/>
    <w:rsid w:val="00394763"/>
    <w:rsid w:val="00395D7F"/>
    <w:rsid w:val="003968A1"/>
    <w:rsid w:val="003977DD"/>
    <w:rsid w:val="003A0EE0"/>
    <w:rsid w:val="003A1226"/>
    <w:rsid w:val="003A195E"/>
    <w:rsid w:val="003A377D"/>
    <w:rsid w:val="003A3909"/>
    <w:rsid w:val="003A5266"/>
    <w:rsid w:val="003A7247"/>
    <w:rsid w:val="003A7F78"/>
    <w:rsid w:val="003B0C3C"/>
    <w:rsid w:val="003B0F59"/>
    <w:rsid w:val="003B1A86"/>
    <w:rsid w:val="003B1E91"/>
    <w:rsid w:val="003B60E5"/>
    <w:rsid w:val="003B63B4"/>
    <w:rsid w:val="003B6DF4"/>
    <w:rsid w:val="003B6FC2"/>
    <w:rsid w:val="003B77A0"/>
    <w:rsid w:val="003C1675"/>
    <w:rsid w:val="003C1F0F"/>
    <w:rsid w:val="003C3701"/>
    <w:rsid w:val="003C471B"/>
    <w:rsid w:val="003C637B"/>
    <w:rsid w:val="003C79B4"/>
    <w:rsid w:val="003C7F8D"/>
    <w:rsid w:val="003D0C38"/>
    <w:rsid w:val="003D431D"/>
    <w:rsid w:val="003D64A9"/>
    <w:rsid w:val="003D701E"/>
    <w:rsid w:val="003D7F30"/>
    <w:rsid w:val="003D7FCE"/>
    <w:rsid w:val="003E11A1"/>
    <w:rsid w:val="003E2379"/>
    <w:rsid w:val="003E3A3F"/>
    <w:rsid w:val="003E3E2C"/>
    <w:rsid w:val="003E47FF"/>
    <w:rsid w:val="003E5A0A"/>
    <w:rsid w:val="003E616D"/>
    <w:rsid w:val="003F045C"/>
    <w:rsid w:val="003F155D"/>
    <w:rsid w:val="003F306F"/>
    <w:rsid w:val="003F39AA"/>
    <w:rsid w:val="003F4032"/>
    <w:rsid w:val="003F51A1"/>
    <w:rsid w:val="003F69DC"/>
    <w:rsid w:val="00400FE4"/>
    <w:rsid w:val="00401419"/>
    <w:rsid w:val="004025EC"/>
    <w:rsid w:val="004034F4"/>
    <w:rsid w:val="00403712"/>
    <w:rsid w:val="004045DC"/>
    <w:rsid w:val="004053F1"/>
    <w:rsid w:val="00406CA1"/>
    <w:rsid w:val="0040754C"/>
    <w:rsid w:val="00407D98"/>
    <w:rsid w:val="004104CC"/>
    <w:rsid w:val="004126FC"/>
    <w:rsid w:val="004162BA"/>
    <w:rsid w:val="00416953"/>
    <w:rsid w:val="00416CE5"/>
    <w:rsid w:val="00417E22"/>
    <w:rsid w:val="0042063E"/>
    <w:rsid w:val="00420E20"/>
    <w:rsid w:val="00424C12"/>
    <w:rsid w:val="00424ECF"/>
    <w:rsid w:val="00425327"/>
    <w:rsid w:val="004254DF"/>
    <w:rsid w:val="00425DAB"/>
    <w:rsid w:val="00426678"/>
    <w:rsid w:val="00426C62"/>
    <w:rsid w:val="00427295"/>
    <w:rsid w:val="004277F2"/>
    <w:rsid w:val="00431006"/>
    <w:rsid w:val="004316FD"/>
    <w:rsid w:val="00432A24"/>
    <w:rsid w:val="004408FF"/>
    <w:rsid w:val="00444C04"/>
    <w:rsid w:val="004460F4"/>
    <w:rsid w:val="00450AAD"/>
    <w:rsid w:val="00451801"/>
    <w:rsid w:val="00451C19"/>
    <w:rsid w:val="0045400B"/>
    <w:rsid w:val="00454235"/>
    <w:rsid w:val="0045449B"/>
    <w:rsid w:val="00455CC0"/>
    <w:rsid w:val="00456138"/>
    <w:rsid w:val="00456DAF"/>
    <w:rsid w:val="00456EEA"/>
    <w:rsid w:val="00457E68"/>
    <w:rsid w:val="004606EC"/>
    <w:rsid w:val="00461AD0"/>
    <w:rsid w:val="004706EE"/>
    <w:rsid w:val="00473F7F"/>
    <w:rsid w:val="00474471"/>
    <w:rsid w:val="00474F26"/>
    <w:rsid w:val="004766BE"/>
    <w:rsid w:val="004767D8"/>
    <w:rsid w:val="00477AA7"/>
    <w:rsid w:val="00483E8D"/>
    <w:rsid w:val="00486D2E"/>
    <w:rsid w:val="004876D0"/>
    <w:rsid w:val="00487B39"/>
    <w:rsid w:val="00487E81"/>
    <w:rsid w:val="00492CDD"/>
    <w:rsid w:val="004935E4"/>
    <w:rsid w:val="0049450F"/>
    <w:rsid w:val="004959EB"/>
    <w:rsid w:val="00496C77"/>
    <w:rsid w:val="00497B42"/>
    <w:rsid w:val="004A0612"/>
    <w:rsid w:val="004A0B70"/>
    <w:rsid w:val="004A523C"/>
    <w:rsid w:val="004A78A9"/>
    <w:rsid w:val="004B16CB"/>
    <w:rsid w:val="004B308A"/>
    <w:rsid w:val="004B549C"/>
    <w:rsid w:val="004B58F6"/>
    <w:rsid w:val="004B6278"/>
    <w:rsid w:val="004B642E"/>
    <w:rsid w:val="004B67DC"/>
    <w:rsid w:val="004B72BB"/>
    <w:rsid w:val="004B730D"/>
    <w:rsid w:val="004B7457"/>
    <w:rsid w:val="004B7BF8"/>
    <w:rsid w:val="004C0142"/>
    <w:rsid w:val="004C0E78"/>
    <w:rsid w:val="004C16D3"/>
    <w:rsid w:val="004C17C0"/>
    <w:rsid w:val="004D0211"/>
    <w:rsid w:val="004D17D4"/>
    <w:rsid w:val="004D1C73"/>
    <w:rsid w:val="004D2FD1"/>
    <w:rsid w:val="004E1BAE"/>
    <w:rsid w:val="004E29C3"/>
    <w:rsid w:val="004E6623"/>
    <w:rsid w:val="004F0B0C"/>
    <w:rsid w:val="004F1458"/>
    <w:rsid w:val="004F30ED"/>
    <w:rsid w:val="004F53BA"/>
    <w:rsid w:val="004F6740"/>
    <w:rsid w:val="00503F36"/>
    <w:rsid w:val="00505B37"/>
    <w:rsid w:val="00507A5A"/>
    <w:rsid w:val="00507EB6"/>
    <w:rsid w:val="005138EE"/>
    <w:rsid w:val="00513991"/>
    <w:rsid w:val="00513DCF"/>
    <w:rsid w:val="00514A74"/>
    <w:rsid w:val="00515155"/>
    <w:rsid w:val="00515C62"/>
    <w:rsid w:val="00515D43"/>
    <w:rsid w:val="00515D73"/>
    <w:rsid w:val="0052043D"/>
    <w:rsid w:val="005207A1"/>
    <w:rsid w:val="005214C3"/>
    <w:rsid w:val="00522306"/>
    <w:rsid w:val="00522F31"/>
    <w:rsid w:val="00523EBA"/>
    <w:rsid w:val="00524331"/>
    <w:rsid w:val="005254B4"/>
    <w:rsid w:val="00527045"/>
    <w:rsid w:val="00527095"/>
    <w:rsid w:val="00527642"/>
    <w:rsid w:val="00531205"/>
    <w:rsid w:val="005313DF"/>
    <w:rsid w:val="00531BB1"/>
    <w:rsid w:val="00531D3A"/>
    <w:rsid w:val="00533AC7"/>
    <w:rsid w:val="00536CDD"/>
    <w:rsid w:val="00537476"/>
    <w:rsid w:val="00537685"/>
    <w:rsid w:val="0054107E"/>
    <w:rsid w:val="0054432D"/>
    <w:rsid w:val="005449F1"/>
    <w:rsid w:val="00545027"/>
    <w:rsid w:val="005455EF"/>
    <w:rsid w:val="00547418"/>
    <w:rsid w:val="0055007E"/>
    <w:rsid w:val="005511AE"/>
    <w:rsid w:val="00551B37"/>
    <w:rsid w:val="00551FC1"/>
    <w:rsid w:val="005537DC"/>
    <w:rsid w:val="00560D34"/>
    <w:rsid w:val="00561669"/>
    <w:rsid w:val="0056199D"/>
    <w:rsid w:val="0056274D"/>
    <w:rsid w:val="005633B3"/>
    <w:rsid w:val="00563A81"/>
    <w:rsid w:val="00564A85"/>
    <w:rsid w:val="00565105"/>
    <w:rsid w:val="00566F5A"/>
    <w:rsid w:val="0056715F"/>
    <w:rsid w:val="00567980"/>
    <w:rsid w:val="00567C70"/>
    <w:rsid w:val="0057052D"/>
    <w:rsid w:val="00570C2A"/>
    <w:rsid w:val="0057132F"/>
    <w:rsid w:val="0057343D"/>
    <w:rsid w:val="00576694"/>
    <w:rsid w:val="00577D68"/>
    <w:rsid w:val="00581301"/>
    <w:rsid w:val="005818E0"/>
    <w:rsid w:val="00584A89"/>
    <w:rsid w:val="00584C26"/>
    <w:rsid w:val="00584E7A"/>
    <w:rsid w:val="00585285"/>
    <w:rsid w:val="005870A3"/>
    <w:rsid w:val="00587461"/>
    <w:rsid w:val="00590957"/>
    <w:rsid w:val="0059173B"/>
    <w:rsid w:val="00592BC4"/>
    <w:rsid w:val="00593302"/>
    <w:rsid w:val="00594590"/>
    <w:rsid w:val="00595F69"/>
    <w:rsid w:val="0059633C"/>
    <w:rsid w:val="005A1367"/>
    <w:rsid w:val="005A3197"/>
    <w:rsid w:val="005A47A3"/>
    <w:rsid w:val="005A4D81"/>
    <w:rsid w:val="005A603F"/>
    <w:rsid w:val="005A75B8"/>
    <w:rsid w:val="005A78F4"/>
    <w:rsid w:val="005B23F3"/>
    <w:rsid w:val="005B4392"/>
    <w:rsid w:val="005B4C64"/>
    <w:rsid w:val="005B52F7"/>
    <w:rsid w:val="005B6CAD"/>
    <w:rsid w:val="005B791A"/>
    <w:rsid w:val="005C040E"/>
    <w:rsid w:val="005C168D"/>
    <w:rsid w:val="005C2B8E"/>
    <w:rsid w:val="005C3198"/>
    <w:rsid w:val="005C52E7"/>
    <w:rsid w:val="005C5750"/>
    <w:rsid w:val="005D4108"/>
    <w:rsid w:val="005D5853"/>
    <w:rsid w:val="005D79B5"/>
    <w:rsid w:val="005E4B15"/>
    <w:rsid w:val="005E71CA"/>
    <w:rsid w:val="005E76B2"/>
    <w:rsid w:val="005F0F07"/>
    <w:rsid w:val="005F35AB"/>
    <w:rsid w:val="005F5228"/>
    <w:rsid w:val="005F665F"/>
    <w:rsid w:val="005F7419"/>
    <w:rsid w:val="005F7D06"/>
    <w:rsid w:val="00600EB8"/>
    <w:rsid w:val="00601207"/>
    <w:rsid w:val="00601495"/>
    <w:rsid w:val="0060402B"/>
    <w:rsid w:val="00605823"/>
    <w:rsid w:val="00607741"/>
    <w:rsid w:val="00612587"/>
    <w:rsid w:val="006131B0"/>
    <w:rsid w:val="0061499C"/>
    <w:rsid w:val="0061661B"/>
    <w:rsid w:val="00616E86"/>
    <w:rsid w:val="00620554"/>
    <w:rsid w:val="00623672"/>
    <w:rsid w:val="006260BA"/>
    <w:rsid w:val="00626322"/>
    <w:rsid w:val="00626BF7"/>
    <w:rsid w:val="00626E0D"/>
    <w:rsid w:val="006273ED"/>
    <w:rsid w:val="00627469"/>
    <w:rsid w:val="00630B59"/>
    <w:rsid w:val="00630C45"/>
    <w:rsid w:val="00634A89"/>
    <w:rsid w:val="00635D2F"/>
    <w:rsid w:val="006374CB"/>
    <w:rsid w:val="00641D56"/>
    <w:rsid w:val="00641D6B"/>
    <w:rsid w:val="006424DF"/>
    <w:rsid w:val="00643DF1"/>
    <w:rsid w:val="00644A7E"/>
    <w:rsid w:val="00645196"/>
    <w:rsid w:val="006463FA"/>
    <w:rsid w:val="006477C2"/>
    <w:rsid w:val="00650270"/>
    <w:rsid w:val="0065097F"/>
    <w:rsid w:val="00650E97"/>
    <w:rsid w:val="00651CFD"/>
    <w:rsid w:val="0065520A"/>
    <w:rsid w:val="00655F87"/>
    <w:rsid w:val="00656694"/>
    <w:rsid w:val="00657B57"/>
    <w:rsid w:val="00660EA3"/>
    <w:rsid w:val="0066145A"/>
    <w:rsid w:val="006619E5"/>
    <w:rsid w:val="0066231F"/>
    <w:rsid w:val="0066350F"/>
    <w:rsid w:val="006650C0"/>
    <w:rsid w:val="00665B39"/>
    <w:rsid w:val="00666AFB"/>
    <w:rsid w:val="00667B59"/>
    <w:rsid w:val="00671952"/>
    <w:rsid w:val="00673F8D"/>
    <w:rsid w:val="006745FB"/>
    <w:rsid w:val="00674BFB"/>
    <w:rsid w:val="006761CC"/>
    <w:rsid w:val="00680019"/>
    <w:rsid w:val="00681132"/>
    <w:rsid w:val="00681158"/>
    <w:rsid w:val="006829E6"/>
    <w:rsid w:val="006835BA"/>
    <w:rsid w:val="00686BA0"/>
    <w:rsid w:val="00687474"/>
    <w:rsid w:val="0069273B"/>
    <w:rsid w:val="00694623"/>
    <w:rsid w:val="00694683"/>
    <w:rsid w:val="0069618B"/>
    <w:rsid w:val="00696415"/>
    <w:rsid w:val="006966F6"/>
    <w:rsid w:val="00696766"/>
    <w:rsid w:val="00697483"/>
    <w:rsid w:val="006A0113"/>
    <w:rsid w:val="006A0F66"/>
    <w:rsid w:val="006A1411"/>
    <w:rsid w:val="006A2A31"/>
    <w:rsid w:val="006A46FF"/>
    <w:rsid w:val="006A683F"/>
    <w:rsid w:val="006A6944"/>
    <w:rsid w:val="006A6F78"/>
    <w:rsid w:val="006A7A0E"/>
    <w:rsid w:val="006B0589"/>
    <w:rsid w:val="006B1884"/>
    <w:rsid w:val="006B18B6"/>
    <w:rsid w:val="006B1B54"/>
    <w:rsid w:val="006B27CB"/>
    <w:rsid w:val="006B328A"/>
    <w:rsid w:val="006B4CBF"/>
    <w:rsid w:val="006B4F88"/>
    <w:rsid w:val="006B506A"/>
    <w:rsid w:val="006B660D"/>
    <w:rsid w:val="006B6DFB"/>
    <w:rsid w:val="006B6F9C"/>
    <w:rsid w:val="006B7817"/>
    <w:rsid w:val="006C26FF"/>
    <w:rsid w:val="006C54BD"/>
    <w:rsid w:val="006C55B7"/>
    <w:rsid w:val="006C6993"/>
    <w:rsid w:val="006C7323"/>
    <w:rsid w:val="006D09DC"/>
    <w:rsid w:val="006D0A40"/>
    <w:rsid w:val="006D0A42"/>
    <w:rsid w:val="006D2149"/>
    <w:rsid w:val="006D2907"/>
    <w:rsid w:val="006D2E5F"/>
    <w:rsid w:val="006D3752"/>
    <w:rsid w:val="006D5426"/>
    <w:rsid w:val="006D5E7A"/>
    <w:rsid w:val="006E4920"/>
    <w:rsid w:val="006E6D06"/>
    <w:rsid w:val="006E7143"/>
    <w:rsid w:val="006E7614"/>
    <w:rsid w:val="006F0AD1"/>
    <w:rsid w:val="006F0B98"/>
    <w:rsid w:val="006F1AEB"/>
    <w:rsid w:val="006F1EC2"/>
    <w:rsid w:val="006F607E"/>
    <w:rsid w:val="006F7581"/>
    <w:rsid w:val="006F79A8"/>
    <w:rsid w:val="00702CD4"/>
    <w:rsid w:val="007033A5"/>
    <w:rsid w:val="0070539E"/>
    <w:rsid w:val="007107C4"/>
    <w:rsid w:val="00710D2A"/>
    <w:rsid w:val="00711DAA"/>
    <w:rsid w:val="007141DE"/>
    <w:rsid w:val="0071715D"/>
    <w:rsid w:val="00717718"/>
    <w:rsid w:val="007252F6"/>
    <w:rsid w:val="007257D1"/>
    <w:rsid w:val="007270E6"/>
    <w:rsid w:val="007301C6"/>
    <w:rsid w:val="00730A15"/>
    <w:rsid w:val="00731136"/>
    <w:rsid w:val="00731717"/>
    <w:rsid w:val="007321C0"/>
    <w:rsid w:val="00735C53"/>
    <w:rsid w:val="00736828"/>
    <w:rsid w:val="007406E7"/>
    <w:rsid w:val="00740B89"/>
    <w:rsid w:val="0074362E"/>
    <w:rsid w:val="00743D92"/>
    <w:rsid w:val="00744881"/>
    <w:rsid w:val="0074620C"/>
    <w:rsid w:val="007465AB"/>
    <w:rsid w:val="00747FA5"/>
    <w:rsid w:val="00750F75"/>
    <w:rsid w:val="007517C9"/>
    <w:rsid w:val="00752C13"/>
    <w:rsid w:val="00753335"/>
    <w:rsid w:val="00753C63"/>
    <w:rsid w:val="00753F59"/>
    <w:rsid w:val="00754A18"/>
    <w:rsid w:val="00754A2E"/>
    <w:rsid w:val="00754D32"/>
    <w:rsid w:val="007562F8"/>
    <w:rsid w:val="00756740"/>
    <w:rsid w:val="00756E45"/>
    <w:rsid w:val="007571A7"/>
    <w:rsid w:val="00757C5F"/>
    <w:rsid w:val="00757F6E"/>
    <w:rsid w:val="007700E7"/>
    <w:rsid w:val="00771EFA"/>
    <w:rsid w:val="00772650"/>
    <w:rsid w:val="00772CD4"/>
    <w:rsid w:val="007731E5"/>
    <w:rsid w:val="0077329B"/>
    <w:rsid w:val="007753B8"/>
    <w:rsid w:val="00775AB2"/>
    <w:rsid w:val="00776870"/>
    <w:rsid w:val="00776D56"/>
    <w:rsid w:val="00776EB5"/>
    <w:rsid w:val="00777595"/>
    <w:rsid w:val="00780662"/>
    <w:rsid w:val="00781981"/>
    <w:rsid w:val="00782214"/>
    <w:rsid w:val="00782CE3"/>
    <w:rsid w:val="00782CED"/>
    <w:rsid w:val="0078656A"/>
    <w:rsid w:val="00787A84"/>
    <w:rsid w:val="00790767"/>
    <w:rsid w:val="00792087"/>
    <w:rsid w:val="0079395C"/>
    <w:rsid w:val="00793DE9"/>
    <w:rsid w:val="00797D66"/>
    <w:rsid w:val="007A0F11"/>
    <w:rsid w:val="007A1499"/>
    <w:rsid w:val="007A1C5F"/>
    <w:rsid w:val="007A377C"/>
    <w:rsid w:val="007A3E8A"/>
    <w:rsid w:val="007A500B"/>
    <w:rsid w:val="007A5DBE"/>
    <w:rsid w:val="007A601B"/>
    <w:rsid w:val="007A637A"/>
    <w:rsid w:val="007A6759"/>
    <w:rsid w:val="007A7CCF"/>
    <w:rsid w:val="007A7F1F"/>
    <w:rsid w:val="007B01C1"/>
    <w:rsid w:val="007B23BA"/>
    <w:rsid w:val="007B3CDC"/>
    <w:rsid w:val="007B4EE9"/>
    <w:rsid w:val="007B7E0F"/>
    <w:rsid w:val="007C0875"/>
    <w:rsid w:val="007C46AD"/>
    <w:rsid w:val="007C5A54"/>
    <w:rsid w:val="007C6384"/>
    <w:rsid w:val="007C7141"/>
    <w:rsid w:val="007D0D0B"/>
    <w:rsid w:val="007D12C7"/>
    <w:rsid w:val="007D297F"/>
    <w:rsid w:val="007D2CD3"/>
    <w:rsid w:val="007D3CCC"/>
    <w:rsid w:val="007E0170"/>
    <w:rsid w:val="007E02A7"/>
    <w:rsid w:val="007E036F"/>
    <w:rsid w:val="007E0F97"/>
    <w:rsid w:val="007E108C"/>
    <w:rsid w:val="007E1207"/>
    <w:rsid w:val="007E1EEA"/>
    <w:rsid w:val="007E4AE3"/>
    <w:rsid w:val="007E782B"/>
    <w:rsid w:val="007E796B"/>
    <w:rsid w:val="007F0615"/>
    <w:rsid w:val="007F2BA3"/>
    <w:rsid w:val="007F65EB"/>
    <w:rsid w:val="0080134F"/>
    <w:rsid w:val="00801A86"/>
    <w:rsid w:val="00801B54"/>
    <w:rsid w:val="008033BC"/>
    <w:rsid w:val="00803AB8"/>
    <w:rsid w:val="00803E18"/>
    <w:rsid w:val="00805C9D"/>
    <w:rsid w:val="008069D8"/>
    <w:rsid w:val="00806A4F"/>
    <w:rsid w:val="00806B2A"/>
    <w:rsid w:val="008072EF"/>
    <w:rsid w:val="008110F0"/>
    <w:rsid w:val="00811139"/>
    <w:rsid w:val="008111AF"/>
    <w:rsid w:val="0081261E"/>
    <w:rsid w:val="008128E6"/>
    <w:rsid w:val="008146C3"/>
    <w:rsid w:val="00815831"/>
    <w:rsid w:val="0082101E"/>
    <w:rsid w:val="00821687"/>
    <w:rsid w:val="00823018"/>
    <w:rsid w:val="008257B8"/>
    <w:rsid w:val="00826E02"/>
    <w:rsid w:val="00827F5F"/>
    <w:rsid w:val="00830FF7"/>
    <w:rsid w:val="00832E49"/>
    <w:rsid w:val="0083721C"/>
    <w:rsid w:val="00837A1B"/>
    <w:rsid w:val="00841277"/>
    <w:rsid w:val="00841667"/>
    <w:rsid w:val="008427A4"/>
    <w:rsid w:val="00843F38"/>
    <w:rsid w:val="00843F9D"/>
    <w:rsid w:val="00844150"/>
    <w:rsid w:val="00844491"/>
    <w:rsid w:val="00844BFC"/>
    <w:rsid w:val="008459A2"/>
    <w:rsid w:val="00846218"/>
    <w:rsid w:val="00846D3D"/>
    <w:rsid w:val="008475F0"/>
    <w:rsid w:val="0084762E"/>
    <w:rsid w:val="00847D50"/>
    <w:rsid w:val="008503F9"/>
    <w:rsid w:val="008509D8"/>
    <w:rsid w:val="00852CF9"/>
    <w:rsid w:val="00853A1D"/>
    <w:rsid w:val="008562B0"/>
    <w:rsid w:val="00856714"/>
    <w:rsid w:val="0085738B"/>
    <w:rsid w:val="008579EB"/>
    <w:rsid w:val="00861FAA"/>
    <w:rsid w:val="00863731"/>
    <w:rsid w:val="00863D0C"/>
    <w:rsid w:val="00864B72"/>
    <w:rsid w:val="008654D0"/>
    <w:rsid w:val="00866195"/>
    <w:rsid w:val="00866579"/>
    <w:rsid w:val="00866818"/>
    <w:rsid w:val="008700A1"/>
    <w:rsid w:val="008707D6"/>
    <w:rsid w:val="00870939"/>
    <w:rsid w:val="008751F7"/>
    <w:rsid w:val="00877158"/>
    <w:rsid w:val="008773E9"/>
    <w:rsid w:val="00882598"/>
    <w:rsid w:val="008831B9"/>
    <w:rsid w:val="0088593E"/>
    <w:rsid w:val="00885A4C"/>
    <w:rsid w:val="00886C18"/>
    <w:rsid w:val="0089000C"/>
    <w:rsid w:val="008906C8"/>
    <w:rsid w:val="008910B6"/>
    <w:rsid w:val="008915A0"/>
    <w:rsid w:val="00891F23"/>
    <w:rsid w:val="00893479"/>
    <w:rsid w:val="008960D6"/>
    <w:rsid w:val="0089621F"/>
    <w:rsid w:val="0089637D"/>
    <w:rsid w:val="0089644D"/>
    <w:rsid w:val="00897276"/>
    <w:rsid w:val="008A08D9"/>
    <w:rsid w:val="008A12F5"/>
    <w:rsid w:val="008A2BA8"/>
    <w:rsid w:val="008A4BB6"/>
    <w:rsid w:val="008A58DE"/>
    <w:rsid w:val="008A6FE1"/>
    <w:rsid w:val="008A786F"/>
    <w:rsid w:val="008B09F3"/>
    <w:rsid w:val="008B1884"/>
    <w:rsid w:val="008B627E"/>
    <w:rsid w:val="008B7778"/>
    <w:rsid w:val="008C01F2"/>
    <w:rsid w:val="008C0ED9"/>
    <w:rsid w:val="008C22C6"/>
    <w:rsid w:val="008C7913"/>
    <w:rsid w:val="008C7DE2"/>
    <w:rsid w:val="008D023E"/>
    <w:rsid w:val="008D0607"/>
    <w:rsid w:val="008D1B61"/>
    <w:rsid w:val="008D1BC1"/>
    <w:rsid w:val="008D1E47"/>
    <w:rsid w:val="008D2FD9"/>
    <w:rsid w:val="008D3EB0"/>
    <w:rsid w:val="008D4143"/>
    <w:rsid w:val="008E03F8"/>
    <w:rsid w:val="008E0496"/>
    <w:rsid w:val="008E1BEB"/>
    <w:rsid w:val="008E1CEE"/>
    <w:rsid w:val="008E4A83"/>
    <w:rsid w:val="008E5D0B"/>
    <w:rsid w:val="008F2449"/>
    <w:rsid w:val="008F4012"/>
    <w:rsid w:val="008F451E"/>
    <w:rsid w:val="008F48FD"/>
    <w:rsid w:val="008F51F4"/>
    <w:rsid w:val="008F77C8"/>
    <w:rsid w:val="0090460F"/>
    <w:rsid w:val="00904700"/>
    <w:rsid w:val="009101AD"/>
    <w:rsid w:val="009108F0"/>
    <w:rsid w:val="009111EB"/>
    <w:rsid w:val="00915241"/>
    <w:rsid w:val="009167FF"/>
    <w:rsid w:val="009171CA"/>
    <w:rsid w:val="009203FF"/>
    <w:rsid w:val="0092133A"/>
    <w:rsid w:val="009223F3"/>
    <w:rsid w:val="00923FF4"/>
    <w:rsid w:val="009301C6"/>
    <w:rsid w:val="009304C9"/>
    <w:rsid w:val="00930ED2"/>
    <w:rsid w:val="009315DC"/>
    <w:rsid w:val="00931FC9"/>
    <w:rsid w:val="00932A94"/>
    <w:rsid w:val="00934D18"/>
    <w:rsid w:val="00937897"/>
    <w:rsid w:val="00940598"/>
    <w:rsid w:val="00941311"/>
    <w:rsid w:val="009418C1"/>
    <w:rsid w:val="00944D5E"/>
    <w:rsid w:val="009454FA"/>
    <w:rsid w:val="009457D1"/>
    <w:rsid w:val="00946E69"/>
    <w:rsid w:val="00946FBB"/>
    <w:rsid w:val="00953254"/>
    <w:rsid w:val="00953317"/>
    <w:rsid w:val="009556FF"/>
    <w:rsid w:val="00956D4E"/>
    <w:rsid w:val="00961C22"/>
    <w:rsid w:val="009620BD"/>
    <w:rsid w:val="00965775"/>
    <w:rsid w:val="0096580B"/>
    <w:rsid w:val="00966B4A"/>
    <w:rsid w:val="00966D8B"/>
    <w:rsid w:val="0097100B"/>
    <w:rsid w:val="00971063"/>
    <w:rsid w:val="00974071"/>
    <w:rsid w:val="009743F9"/>
    <w:rsid w:val="009754A6"/>
    <w:rsid w:val="009826E9"/>
    <w:rsid w:val="00983F4C"/>
    <w:rsid w:val="00984FAE"/>
    <w:rsid w:val="00985296"/>
    <w:rsid w:val="00985515"/>
    <w:rsid w:val="0098608E"/>
    <w:rsid w:val="00986F0D"/>
    <w:rsid w:val="00987383"/>
    <w:rsid w:val="00990C8A"/>
    <w:rsid w:val="00991C59"/>
    <w:rsid w:val="00991C9C"/>
    <w:rsid w:val="00991CF8"/>
    <w:rsid w:val="0099336D"/>
    <w:rsid w:val="00993644"/>
    <w:rsid w:val="00993C4F"/>
    <w:rsid w:val="00994134"/>
    <w:rsid w:val="0099413A"/>
    <w:rsid w:val="009941FE"/>
    <w:rsid w:val="009948E2"/>
    <w:rsid w:val="00994DD1"/>
    <w:rsid w:val="00996B97"/>
    <w:rsid w:val="009972B0"/>
    <w:rsid w:val="009975F1"/>
    <w:rsid w:val="00997E19"/>
    <w:rsid w:val="009A09A1"/>
    <w:rsid w:val="009A0EBB"/>
    <w:rsid w:val="009A3461"/>
    <w:rsid w:val="009A3EA0"/>
    <w:rsid w:val="009A3F08"/>
    <w:rsid w:val="009A6C35"/>
    <w:rsid w:val="009B3008"/>
    <w:rsid w:val="009B6B2F"/>
    <w:rsid w:val="009B7331"/>
    <w:rsid w:val="009B7963"/>
    <w:rsid w:val="009C2080"/>
    <w:rsid w:val="009C58EB"/>
    <w:rsid w:val="009D2503"/>
    <w:rsid w:val="009D51D4"/>
    <w:rsid w:val="009D52D5"/>
    <w:rsid w:val="009D727F"/>
    <w:rsid w:val="009E25A1"/>
    <w:rsid w:val="009E504D"/>
    <w:rsid w:val="009E53C6"/>
    <w:rsid w:val="009E659D"/>
    <w:rsid w:val="009F0196"/>
    <w:rsid w:val="009F4196"/>
    <w:rsid w:val="009F4205"/>
    <w:rsid w:val="009F6961"/>
    <w:rsid w:val="00A01AFD"/>
    <w:rsid w:val="00A028C2"/>
    <w:rsid w:val="00A02BE2"/>
    <w:rsid w:val="00A02F9C"/>
    <w:rsid w:val="00A03201"/>
    <w:rsid w:val="00A04F52"/>
    <w:rsid w:val="00A068E4"/>
    <w:rsid w:val="00A07CF8"/>
    <w:rsid w:val="00A10906"/>
    <w:rsid w:val="00A126AB"/>
    <w:rsid w:val="00A14654"/>
    <w:rsid w:val="00A173CF"/>
    <w:rsid w:val="00A21111"/>
    <w:rsid w:val="00A2177E"/>
    <w:rsid w:val="00A21909"/>
    <w:rsid w:val="00A22443"/>
    <w:rsid w:val="00A23F3E"/>
    <w:rsid w:val="00A24FC3"/>
    <w:rsid w:val="00A2531D"/>
    <w:rsid w:val="00A26AA8"/>
    <w:rsid w:val="00A27843"/>
    <w:rsid w:val="00A30180"/>
    <w:rsid w:val="00A32420"/>
    <w:rsid w:val="00A32479"/>
    <w:rsid w:val="00A34FB1"/>
    <w:rsid w:val="00A403FB"/>
    <w:rsid w:val="00A42242"/>
    <w:rsid w:val="00A44D5D"/>
    <w:rsid w:val="00A46834"/>
    <w:rsid w:val="00A51A93"/>
    <w:rsid w:val="00A52C3F"/>
    <w:rsid w:val="00A549C1"/>
    <w:rsid w:val="00A54C93"/>
    <w:rsid w:val="00A54FA6"/>
    <w:rsid w:val="00A561B5"/>
    <w:rsid w:val="00A56ED2"/>
    <w:rsid w:val="00A6051C"/>
    <w:rsid w:val="00A61A6B"/>
    <w:rsid w:val="00A63183"/>
    <w:rsid w:val="00A63E55"/>
    <w:rsid w:val="00A649E4"/>
    <w:rsid w:val="00A64E1D"/>
    <w:rsid w:val="00A65C02"/>
    <w:rsid w:val="00A6745A"/>
    <w:rsid w:val="00A72432"/>
    <w:rsid w:val="00A730E9"/>
    <w:rsid w:val="00A757E0"/>
    <w:rsid w:val="00A75A58"/>
    <w:rsid w:val="00A7625B"/>
    <w:rsid w:val="00A7741E"/>
    <w:rsid w:val="00A800B2"/>
    <w:rsid w:val="00A80461"/>
    <w:rsid w:val="00A84B0F"/>
    <w:rsid w:val="00A8556D"/>
    <w:rsid w:val="00A85DC1"/>
    <w:rsid w:val="00A8607E"/>
    <w:rsid w:val="00A86145"/>
    <w:rsid w:val="00A86F26"/>
    <w:rsid w:val="00A872E8"/>
    <w:rsid w:val="00A903DA"/>
    <w:rsid w:val="00A9171C"/>
    <w:rsid w:val="00A92E03"/>
    <w:rsid w:val="00A93936"/>
    <w:rsid w:val="00A94D2A"/>
    <w:rsid w:val="00A95D2B"/>
    <w:rsid w:val="00A95EE8"/>
    <w:rsid w:val="00AA0C08"/>
    <w:rsid w:val="00AA41D4"/>
    <w:rsid w:val="00AA4B00"/>
    <w:rsid w:val="00AA4DE2"/>
    <w:rsid w:val="00AA5421"/>
    <w:rsid w:val="00AB18EE"/>
    <w:rsid w:val="00AB34DF"/>
    <w:rsid w:val="00AB6525"/>
    <w:rsid w:val="00AB72A8"/>
    <w:rsid w:val="00AB7D72"/>
    <w:rsid w:val="00AC03A7"/>
    <w:rsid w:val="00AC1132"/>
    <w:rsid w:val="00AC2FE6"/>
    <w:rsid w:val="00AC40B3"/>
    <w:rsid w:val="00AC70CE"/>
    <w:rsid w:val="00AD2C3C"/>
    <w:rsid w:val="00AD5BD0"/>
    <w:rsid w:val="00AD5CFB"/>
    <w:rsid w:val="00AD63A3"/>
    <w:rsid w:val="00AD63B2"/>
    <w:rsid w:val="00AD7797"/>
    <w:rsid w:val="00AE0F22"/>
    <w:rsid w:val="00AE19BC"/>
    <w:rsid w:val="00AE2456"/>
    <w:rsid w:val="00AE3D7C"/>
    <w:rsid w:val="00AE3F60"/>
    <w:rsid w:val="00AE5173"/>
    <w:rsid w:val="00AE70AC"/>
    <w:rsid w:val="00AE7DE3"/>
    <w:rsid w:val="00AF02DC"/>
    <w:rsid w:val="00AF3E73"/>
    <w:rsid w:val="00AF3FCA"/>
    <w:rsid w:val="00AF40E0"/>
    <w:rsid w:val="00AF5463"/>
    <w:rsid w:val="00AF72A1"/>
    <w:rsid w:val="00AF7FFA"/>
    <w:rsid w:val="00B05249"/>
    <w:rsid w:val="00B0662A"/>
    <w:rsid w:val="00B1054B"/>
    <w:rsid w:val="00B105C6"/>
    <w:rsid w:val="00B10BD2"/>
    <w:rsid w:val="00B15DDB"/>
    <w:rsid w:val="00B169CC"/>
    <w:rsid w:val="00B16F56"/>
    <w:rsid w:val="00B201CC"/>
    <w:rsid w:val="00B205CC"/>
    <w:rsid w:val="00B20BB4"/>
    <w:rsid w:val="00B25946"/>
    <w:rsid w:val="00B2599D"/>
    <w:rsid w:val="00B2777F"/>
    <w:rsid w:val="00B30785"/>
    <w:rsid w:val="00B3149E"/>
    <w:rsid w:val="00B34D41"/>
    <w:rsid w:val="00B35B5E"/>
    <w:rsid w:val="00B37949"/>
    <w:rsid w:val="00B4104D"/>
    <w:rsid w:val="00B4609D"/>
    <w:rsid w:val="00B46A9B"/>
    <w:rsid w:val="00B5046E"/>
    <w:rsid w:val="00B52886"/>
    <w:rsid w:val="00B52CCD"/>
    <w:rsid w:val="00B55E4B"/>
    <w:rsid w:val="00B564A0"/>
    <w:rsid w:val="00B616AA"/>
    <w:rsid w:val="00B63785"/>
    <w:rsid w:val="00B63EEE"/>
    <w:rsid w:val="00B64200"/>
    <w:rsid w:val="00B64631"/>
    <w:rsid w:val="00B656B5"/>
    <w:rsid w:val="00B65868"/>
    <w:rsid w:val="00B66FDF"/>
    <w:rsid w:val="00B719F5"/>
    <w:rsid w:val="00B745A7"/>
    <w:rsid w:val="00B74C26"/>
    <w:rsid w:val="00B77070"/>
    <w:rsid w:val="00B81CF6"/>
    <w:rsid w:val="00B8458E"/>
    <w:rsid w:val="00B863E3"/>
    <w:rsid w:val="00B92794"/>
    <w:rsid w:val="00B93E01"/>
    <w:rsid w:val="00B9794F"/>
    <w:rsid w:val="00BA0898"/>
    <w:rsid w:val="00BA0972"/>
    <w:rsid w:val="00BA1CE3"/>
    <w:rsid w:val="00BA2112"/>
    <w:rsid w:val="00BA2342"/>
    <w:rsid w:val="00BA2607"/>
    <w:rsid w:val="00BA342B"/>
    <w:rsid w:val="00BA4A1A"/>
    <w:rsid w:val="00BA50B5"/>
    <w:rsid w:val="00BA592E"/>
    <w:rsid w:val="00BB0A37"/>
    <w:rsid w:val="00BB2BEC"/>
    <w:rsid w:val="00BB4170"/>
    <w:rsid w:val="00BB495A"/>
    <w:rsid w:val="00BB5A1B"/>
    <w:rsid w:val="00BB5B80"/>
    <w:rsid w:val="00BC011B"/>
    <w:rsid w:val="00BC1BBB"/>
    <w:rsid w:val="00BC2098"/>
    <w:rsid w:val="00BC4390"/>
    <w:rsid w:val="00BC54AF"/>
    <w:rsid w:val="00BC561D"/>
    <w:rsid w:val="00BC58BC"/>
    <w:rsid w:val="00BC6FE9"/>
    <w:rsid w:val="00BC731F"/>
    <w:rsid w:val="00BD00D7"/>
    <w:rsid w:val="00BD02E7"/>
    <w:rsid w:val="00BD0BEB"/>
    <w:rsid w:val="00BD12B3"/>
    <w:rsid w:val="00BD2FB4"/>
    <w:rsid w:val="00BD454D"/>
    <w:rsid w:val="00BD4C66"/>
    <w:rsid w:val="00BD557E"/>
    <w:rsid w:val="00BD56DE"/>
    <w:rsid w:val="00BD5B7D"/>
    <w:rsid w:val="00BD6381"/>
    <w:rsid w:val="00BD638D"/>
    <w:rsid w:val="00BE0570"/>
    <w:rsid w:val="00BE05A9"/>
    <w:rsid w:val="00BE0B8C"/>
    <w:rsid w:val="00BE1957"/>
    <w:rsid w:val="00BE2AA0"/>
    <w:rsid w:val="00BE3F65"/>
    <w:rsid w:val="00BE428E"/>
    <w:rsid w:val="00BE7D54"/>
    <w:rsid w:val="00BE7F29"/>
    <w:rsid w:val="00BF055B"/>
    <w:rsid w:val="00BF19EC"/>
    <w:rsid w:val="00BF2606"/>
    <w:rsid w:val="00BF3014"/>
    <w:rsid w:val="00BF3041"/>
    <w:rsid w:val="00BF314A"/>
    <w:rsid w:val="00BF43D8"/>
    <w:rsid w:val="00BF5C05"/>
    <w:rsid w:val="00BF77AF"/>
    <w:rsid w:val="00BF7EA0"/>
    <w:rsid w:val="00C013AE"/>
    <w:rsid w:val="00C0407E"/>
    <w:rsid w:val="00C04801"/>
    <w:rsid w:val="00C053B0"/>
    <w:rsid w:val="00C05542"/>
    <w:rsid w:val="00C078B6"/>
    <w:rsid w:val="00C07D34"/>
    <w:rsid w:val="00C10FFE"/>
    <w:rsid w:val="00C114D0"/>
    <w:rsid w:val="00C13777"/>
    <w:rsid w:val="00C20491"/>
    <w:rsid w:val="00C23B1B"/>
    <w:rsid w:val="00C273C5"/>
    <w:rsid w:val="00C30A7B"/>
    <w:rsid w:val="00C315B6"/>
    <w:rsid w:val="00C31A8F"/>
    <w:rsid w:val="00C3588F"/>
    <w:rsid w:val="00C369E6"/>
    <w:rsid w:val="00C37A6D"/>
    <w:rsid w:val="00C40025"/>
    <w:rsid w:val="00C404E8"/>
    <w:rsid w:val="00C41FD1"/>
    <w:rsid w:val="00C44213"/>
    <w:rsid w:val="00C456A9"/>
    <w:rsid w:val="00C464A0"/>
    <w:rsid w:val="00C46E29"/>
    <w:rsid w:val="00C47634"/>
    <w:rsid w:val="00C47B97"/>
    <w:rsid w:val="00C47C5D"/>
    <w:rsid w:val="00C5056F"/>
    <w:rsid w:val="00C50B75"/>
    <w:rsid w:val="00C52EF6"/>
    <w:rsid w:val="00C536AB"/>
    <w:rsid w:val="00C54853"/>
    <w:rsid w:val="00C554C8"/>
    <w:rsid w:val="00C60F6A"/>
    <w:rsid w:val="00C62C01"/>
    <w:rsid w:val="00C62E97"/>
    <w:rsid w:val="00C63344"/>
    <w:rsid w:val="00C63516"/>
    <w:rsid w:val="00C702A0"/>
    <w:rsid w:val="00C7074B"/>
    <w:rsid w:val="00C70BC3"/>
    <w:rsid w:val="00C72501"/>
    <w:rsid w:val="00C72AF2"/>
    <w:rsid w:val="00C72F0B"/>
    <w:rsid w:val="00C74ECA"/>
    <w:rsid w:val="00C7663A"/>
    <w:rsid w:val="00C80183"/>
    <w:rsid w:val="00C802B0"/>
    <w:rsid w:val="00C8036E"/>
    <w:rsid w:val="00C805FF"/>
    <w:rsid w:val="00C80E9F"/>
    <w:rsid w:val="00C811E0"/>
    <w:rsid w:val="00C81715"/>
    <w:rsid w:val="00C823C0"/>
    <w:rsid w:val="00C82C55"/>
    <w:rsid w:val="00C84FD4"/>
    <w:rsid w:val="00C851A3"/>
    <w:rsid w:val="00C862EF"/>
    <w:rsid w:val="00C958F1"/>
    <w:rsid w:val="00C96DE3"/>
    <w:rsid w:val="00C975AE"/>
    <w:rsid w:val="00CA397F"/>
    <w:rsid w:val="00CA3A98"/>
    <w:rsid w:val="00CA59A7"/>
    <w:rsid w:val="00CA5D2B"/>
    <w:rsid w:val="00CB039F"/>
    <w:rsid w:val="00CB4FC1"/>
    <w:rsid w:val="00CB4FD8"/>
    <w:rsid w:val="00CB5988"/>
    <w:rsid w:val="00CC27FD"/>
    <w:rsid w:val="00CC5DAC"/>
    <w:rsid w:val="00CD207F"/>
    <w:rsid w:val="00CD332F"/>
    <w:rsid w:val="00CD369C"/>
    <w:rsid w:val="00CD3C76"/>
    <w:rsid w:val="00CD4D94"/>
    <w:rsid w:val="00CE0ADF"/>
    <w:rsid w:val="00CE14DA"/>
    <w:rsid w:val="00CE1EFD"/>
    <w:rsid w:val="00CE215D"/>
    <w:rsid w:val="00CE3142"/>
    <w:rsid w:val="00CE3540"/>
    <w:rsid w:val="00CE4D41"/>
    <w:rsid w:val="00CE5133"/>
    <w:rsid w:val="00CE5E20"/>
    <w:rsid w:val="00CE5E4C"/>
    <w:rsid w:val="00CE5EA5"/>
    <w:rsid w:val="00CE5F80"/>
    <w:rsid w:val="00CE63FD"/>
    <w:rsid w:val="00CE7BCA"/>
    <w:rsid w:val="00CE7D44"/>
    <w:rsid w:val="00CF10DE"/>
    <w:rsid w:val="00CF1836"/>
    <w:rsid w:val="00CF1975"/>
    <w:rsid w:val="00CF3CB0"/>
    <w:rsid w:val="00CF5AF0"/>
    <w:rsid w:val="00CF70D1"/>
    <w:rsid w:val="00D00BF7"/>
    <w:rsid w:val="00D02334"/>
    <w:rsid w:val="00D0351E"/>
    <w:rsid w:val="00D037AB"/>
    <w:rsid w:val="00D038A8"/>
    <w:rsid w:val="00D038FF"/>
    <w:rsid w:val="00D06266"/>
    <w:rsid w:val="00D066B2"/>
    <w:rsid w:val="00D06A71"/>
    <w:rsid w:val="00D07062"/>
    <w:rsid w:val="00D11037"/>
    <w:rsid w:val="00D12EB6"/>
    <w:rsid w:val="00D15A40"/>
    <w:rsid w:val="00D17249"/>
    <w:rsid w:val="00D221D7"/>
    <w:rsid w:val="00D22894"/>
    <w:rsid w:val="00D22B6C"/>
    <w:rsid w:val="00D25AB3"/>
    <w:rsid w:val="00D25B71"/>
    <w:rsid w:val="00D26A79"/>
    <w:rsid w:val="00D30108"/>
    <w:rsid w:val="00D3029A"/>
    <w:rsid w:val="00D30A5C"/>
    <w:rsid w:val="00D31232"/>
    <w:rsid w:val="00D333E4"/>
    <w:rsid w:val="00D3399B"/>
    <w:rsid w:val="00D40814"/>
    <w:rsid w:val="00D41B54"/>
    <w:rsid w:val="00D42BA1"/>
    <w:rsid w:val="00D42FE0"/>
    <w:rsid w:val="00D50CB2"/>
    <w:rsid w:val="00D51771"/>
    <w:rsid w:val="00D541A9"/>
    <w:rsid w:val="00D5579B"/>
    <w:rsid w:val="00D60385"/>
    <w:rsid w:val="00D60A59"/>
    <w:rsid w:val="00D60E72"/>
    <w:rsid w:val="00D60FB1"/>
    <w:rsid w:val="00D623E9"/>
    <w:rsid w:val="00D626C8"/>
    <w:rsid w:val="00D62CE2"/>
    <w:rsid w:val="00D643C3"/>
    <w:rsid w:val="00D673AE"/>
    <w:rsid w:val="00D70F6E"/>
    <w:rsid w:val="00D710A1"/>
    <w:rsid w:val="00D71576"/>
    <w:rsid w:val="00D715FB"/>
    <w:rsid w:val="00D717DD"/>
    <w:rsid w:val="00D73DD6"/>
    <w:rsid w:val="00D75A00"/>
    <w:rsid w:val="00D7630B"/>
    <w:rsid w:val="00D804A6"/>
    <w:rsid w:val="00D8098D"/>
    <w:rsid w:val="00D80F8F"/>
    <w:rsid w:val="00D83325"/>
    <w:rsid w:val="00D839F5"/>
    <w:rsid w:val="00D83B9D"/>
    <w:rsid w:val="00D8527E"/>
    <w:rsid w:val="00D8579E"/>
    <w:rsid w:val="00D86C64"/>
    <w:rsid w:val="00D90900"/>
    <w:rsid w:val="00D910EB"/>
    <w:rsid w:val="00D91228"/>
    <w:rsid w:val="00D9207A"/>
    <w:rsid w:val="00D9300A"/>
    <w:rsid w:val="00D93111"/>
    <w:rsid w:val="00D932D5"/>
    <w:rsid w:val="00D9464C"/>
    <w:rsid w:val="00D9540C"/>
    <w:rsid w:val="00D9606E"/>
    <w:rsid w:val="00D96498"/>
    <w:rsid w:val="00D96976"/>
    <w:rsid w:val="00D96A9A"/>
    <w:rsid w:val="00D96AC1"/>
    <w:rsid w:val="00DA0AE8"/>
    <w:rsid w:val="00DA182B"/>
    <w:rsid w:val="00DA2970"/>
    <w:rsid w:val="00DA663F"/>
    <w:rsid w:val="00DA759A"/>
    <w:rsid w:val="00DB1F20"/>
    <w:rsid w:val="00DB216A"/>
    <w:rsid w:val="00DB2D31"/>
    <w:rsid w:val="00DB2F3F"/>
    <w:rsid w:val="00DB668F"/>
    <w:rsid w:val="00DB7BD1"/>
    <w:rsid w:val="00DC3FA9"/>
    <w:rsid w:val="00DC436B"/>
    <w:rsid w:val="00DC4E49"/>
    <w:rsid w:val="00DC5B23"/>
    <w:rsid w:val="00DC5F6A"/>
    <w:rsid w:val="00DC7B9A"/>
    <w:rsid w:val="00DD1D32"/>
    <w:rsid w:val="00DD24AF"/>
    <w:rsid w:val="00DD276E"/>
    <w:rsid w:val="00DD3356"/>
    <w:rsid w:val="00DD49E0"/>
    <w:rsid w:val="00DD7270"/>
    <w:rsid w:val="00DD73F8"/>
    <w:rsid w:val="00DE0CAF"/>
    <w:rsid w:val="00DE1028"/>
    <w:rsid w:val="00DE1AE9"/>
    <w:rsid w:val="00DF1903"/>
    <w:rsid w:val="00DF2134"/>
    <w:rsid w:val="00DF32A0"/>
    <w:rsid w:val="00DF55C2"/>
    <w:rsid w:val="00E0094A"/>
    <w:rsid w:val="00E0101C"/>
    <w:rsid w:val="00E0184A"/>
    <w:rsid w:val="00E03085"/>
    <w:rsid w:val="00E030BB"/>
    <w:rsid w:val="00E0322E"/>
    <w:rsid w:val="00E101BD"/>
    <w:rsid w:val="00E101C6"/>
    <w:rsid w:val="00E10645"/>
    <w:rsid w:val="00E12D2E"/>
    <w:rsid w:val="00E1427B"/>
    <w:rsid w:val="00E14710"/>
    <w:rsid w:val="00E15EB9"/>
    <w:rsid w:val="00E161B0"/>
    <w:rsid w:val="00E16C9C"/>
    <w:rsid w:val="00E20171"/>
    <w:rsid w:val="00E204CA"/>
    <w:rsid w:val="00E23D2E"/>
    <w:rsid w:val="00E25432"/>
    <w:rsid w:val="00E25FFD"/>
    <w:rsid w:val="00E2765A"/>
    <w:rsid w:val="00E27CCD"/>
    <w:rsid w:val="00E312C1"/>
    <w:rsid w:val="00E31F9D"/>
    <w:rsid w:val="00E33764"/>
    <w:rsid w:val="00E34D18"/>
    <w:rsid w:val="00E3555E"/>
    <w:rsid w:val="00E35851"/>
    <w:rsid w:val="00E36447"/>
    <w:rsid w:val="00E45B2E"/>
    <w:rsid w:val="00E53763"/>
    <w:rsid w:val="00E54EF7"/>
    <w:rsid w:val="00E57248"/>
    <w:rsid w:val="00E57B77"/>
    <w:rsid w:val="00E6047E"/>
    <w:rsid w:val="00E62B70"/>
    <w:rsid w:val="00E63E94"/>
    <w:rsid w:val="00E64305"/>
    <w:rsid w:val="00E64AC3"/>
    <w:rsid w:val="00E64CD7"/>
    <w:rsid w:val="00E664E5"/>
    <w:rsid w:val="00E67158"/>
    <w:rsid w:val="00E73EBF"/>
    <w:rsid w:val="00E7504A"/>
    <w:rsid w:val="00E756F4"/>
    <w:rsid w:val="00E76BD2"/>
    <w:rsid w:val="00E7700C"/>
    <w:rsid w:val="00E77FAA"/>
    <w:rsid w:val="00E809B3"/>
    <w:rsid w:val="00E8261F"/>
    <w:rsid w:val="00E82E7E"/>
    <w:rsid w:val="00E83201"/>
    <w:rsid w:val="00E837B6"/>
    <w:rsid w:val="00E84262"/>
    <w:rsid w:val="00E87DC6"/>
    <w:rsid w:val="00E87F6A"/>
    <w:rsid w:val="00E9135B"/>
    <w:rsid w:val="00E944D9"/>
    <w:rsid w:val="00E96882"/>
    <w:rsid w:val="00E9719A"/>
    <w:rsid w:val="00EA1403"/>
    <w:rsid w:val="00EA74ED"/>
    <w:rsid w:val="00EB14E8"/>
    <w:rsid w:val="00EB17E9"/>
    <w:rsid w:val="00EB1E67"/>
    <w:rsid w:val="00EB4CAB"/>
    <w:rsid w:val="00EB63DB"/>
    <w:rsid w:val="00EB7510"/>
    <w:rsid w:val="00EC0149"/>
    <w:rsid w:val="00EC1C50"/>
    <w:rsid w:val="00EC2FFE"/>
    <w:rsid w:val="00EC4400"/>
    <w:rsid w:val="00EC5B72"/>
    <w:rsid w:val="00EC7573"/>
    <w:rsid w:val="00EC78A0"/>
    <w:rsid w:val="00EC79D8"/>
    <w:rsid w:val="00ED0924"/>
    <w:rsid w:val="00ED1580"/>
    <w:rsid w:val="00ED200B"/>
    <w:rsid w:val="00ED2FB9"/>
    <w:rsid w:val="00ED4385"/>
    <w:rsid w:val="00ED4415"/>
    <w:rsid w:val="00ED6FAD"/>
    <w:rsid w:val="00EE2394"/>
    <w:rsid w:val="00EE5D44"/>
    <w:rsid w:val="00EF7BE8"/>
    <w:rsid w:val="00F001DC"/>
    <w:rsid w:val="00F00AC7"/>
    <w:rsid w:val="00F00DCC"/>
    <w:rsid w:val="00F032F3"/>
    <w:rsid w:val="00F04317"/>
    <w:rsid w:val="00F05163"/>
    <w:rsid w:val="00F05239"/>
    <w:rsid w:val="00F066D4"/>
    <w:rsid w:val="00F11D91"/>
    <w:rsid w:val="00F12085"/>
    <w:rsid w:val="00F12A80"/>
    <w:rsid w:val="00F1374A"/>
    <w:rsid w:val="00F158D5"/>
    <w:rsid w:val="00F21856"/>
    <w:rsid w:val="00F24BAE"/>
    <w:rsid w:val="00F27BB3"/>
    <w:rsid w:val="00F32004"/>
    <w:rsid w:val="00F32858"/>
    <w:rsid w:val="00F32DA9"/>
    <w:rsid w:val="00F3370B"/>
    <w:rsid w:val="00F353F2"/>
    <w:rsid w:val="00F36C36"/>
    <w:rsid w:val="00F37119"/>
    <w:rsid w:val="00F41A5C"/>
    <w:rsid w:val="00F4206D"/>
    <w:rsid w:val="00F42BE3"/>
    <w:rsid w:val="00F42F63"/>
    <w:rsid w:val="00F42F66"/>
    <w:rsid w:val="00F461EE"/>
    <w:rsid w:val="00F46BC9"/>
    <w:rsid w:val="00F470AC"/>
    <w:rsid w:val="00F5060F"/>
    <w:rsid w:val="00F51DB1"/>
    <w:rsid w:val="00F52178"/>
    <w:rsid w:val="00F528C7"/>
    <w:rsid w:val="00F53C7F"/>
    <w:rsid w:val="00F55F17"/>
    <w:rsid w:val="00F57C81"/>
    <w:rsid w:val="00F60C1E"/>
    <w:rsid w:val="00F60EE6"/>
    <w:rsid w:val="00F61F16"/>
    <w:rsid w:val="00F61FA3"/>
    <w:rsid w:val="00F6658C"/>
    <w:rsid w:val="00F67B12"/>
    <w:rsid w:val="00F736B3"/>
    <w:rsid w:val="00F73B07"/>
    <w:rsid w:val="00F73B89"/>
    <w:rsid w:val="00F741F8"/>
    <w:rsid w:val="00F752F4"/>
    <w:rsid w:val="00F76597"/>
    <w:rsid w:val="00F76FC2"/>
    <w:rsid w:val="00F800E7"/>
    <w:rsid w:val="00F810A2"/>
    <w:rsid w:val="00F8470E"/>
    <w:rsid w:val="00F864AC"/>
    <w:rsid w:val="00F92496"/>
    <w:rsid w:val="00F93A10"/>
    <w:rsid w:val="00F9444F"/>
    <w:rsid w:val="00F94A5C"/>
    <w:rsid w:val="00F95830"/>
    <w:rsid w:val="00F96CD2"/>
    <w:rsid w:val="00F96DF4"/>
    <w:rsid w:val="00F97938"/>
    <w:rsid w:val="00FA0133"/>
    <w:rsid w:val="00FA079D"/>
    <w:rsid w:val="00FA0BC2"/>
    <w:rsid w:val="00FA1910"/>
    <w:rsid w:val="00FA2105"/>
    <w:rsid w:val="00FA5A63"/>
    <w:rsid w:val="00FA5E92"/>
    <w:rsid w:val="00FA68DE"/>
    <w:rsid w:val="00FA699E"/>
    <w:rsid w:val="00FA6BD1"/>
    <w:rsid w:val="00FB02F2"/>
    <w:rsid w:val="00FB0B26"/>
    <w:rsid w:val="00FB3242"/>
    <w:rsid w:val="00FB5291"/>
    <w:rsid w:val="00FC0B7C"/>
    <w:rsid w:val="00FC10F7"/>
    <w:rsid w:val="00FC161E"/>
    <w:rsid w:val="00FC3A48"/>
    <w:rsid w:val="00FC46E5"/>
    <w:rsid w:val="00FC633D"/>
    <w:rsid w:val="00FC7988"/>
    <w:rsid w:val="00FD0E7E"/>
    <w:rsid w:val="00FD1177"/>
    <w:rsid w:val="00FD16B0"/>
    <w:rsid w:val="00FD54E9"/>
    <w:rsid w:val="00FD7A24"/>
    <w:rsid w:val="00FE12F3"/>
    <w:rsid w:val="00FE21C1"/>
    <w:rsid w:val="00FE324B"/>
    <w:rsid w:val="00FE42A8"/>
    <w:rsid w:val="00FE499F"/>
    <w:rsid w:val="00FE60BA"/>
    <w:rsid w:val="00FE6435"/>
    <w:rsid w:val="00FE6EEC"/>
    <w:rsid w:val="00FE75BE"/>
    <w:rsid w:val="00FF0134"/>
    <w:rsid w:val="00FF0262"/>
    <w:rsid w:val="00FF3FCA"/>
    <w:rsid w:val="00FF5D04"/>
    <w:rsid w:val="00FF6611"/>
    <w:rsid w:val="00FF7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8FC1F"/>
  <w15:chartTrackingRefBased/>
  <w15:docId w15:val="{836D5603-F2C4-4C3B-8B79-11448E30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68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9"/>
    <w:qFormat/>
    <w:rsid w:val="00702CD4"/>
    <w:pPr>
      <w:keepNext/>
      <w:keepLines/>
      <w:spacing w:before="480"/>
      <w:outlineLvl w:val="0"/>
    </w:pPr>
    <w:rPr>
      <w:rFonts w:ascii="Cambria" w:hAnsi="Cambria"/>
      <w:b/>
      <w:bCs/>
      <w:color w:val="365F91"/>
      <w:lang w:val="x-none" w:eastAsia="x-none"/>
    </w:rPr>
  </w:style>
  <w:style w:type="paragraph" w:styleId="Heading2">
    <w:name w:val="heading 2"/>
    <w:basedOn w:val="Normal"/>
    <w:link w:val="Heading2Char"/>
    <w:uiPriority w:val="99"/>
    <w:qFormat/>
    <w:rsid w:val="00702CD4"/>
    <w:pPr>
      <w:spacing w:before="100" w:beforeAutospacing="1" w:after="100" w:afterAutospacing="1"/>
      <w:outlineLvl w:val="1"/>
    </w:pPr>
    <w:rPr>
      <w:b/>
      <w:bCs/>
      <w:color w:val="000000"/>
      <w:sz w:val="36"/>
      <w:szCs w:val="36"/>
      <w:lang w:val="x-none" w:eastAsia="x-none"/>
    </w:rPr>
  </w:style>
  <w:style w:type="paragraph" w:styleId="Heading3">
    <w:name w:val="heading 3"/>
    <w:basedOn w:val="Normal"/>
    <w:next w:val="Normal"/>
    <w:link w:val="Heading3Char"/>
    <w:uiPriority w:val="99"/>
    <w:qFormat/>
    <w:rsid w:val="00702CD4"/>
    <w:pPr>
      <w:keepNext/>
      <w:keepLines/>
      <w:spacing w:before="200"/>
      <w:outlineLvl w:val="2"/>
    </w:pPr>
    <w:rPr>
      <w:rFonts w:ascii="Cambria" w:hAnsi="Cambria"/>
      <w:b/>
      <w:bCs/>
      <w:color w:val="4F81BD"/>
      <w:lang w:val="x-none" w:eastAsia="x-none"/>
    </w:rPr>
  </w:style>
  <w:style w:type="paragraph" w:styleId="Heading4">
    <w:name w:val="heading 4"/>
    <w:basedOn w:val="Normal"/>
    <w:next w:val="Normal"/>
    <w:link w:val="Heading4Char"/>
    <w:uiPriority w:val="99"/>
    <w:qFormat/>
    <w:rsid w:val="00702CD4"/>
    <w:pPr>
      <w:keepNext/>
      <w:keepLines/>
      <w:spacing w:before="200"/>
      <w:outlineLvl w:val="3"/>
    </w:pPr>
    <w:rPr>
      <w:rFonts w:ascii="Cambria" w:hAnsi="Cambria"/>
      <w:b/>
      <w:bCs/>
      <w:i/>
      <w:iCs/>
      <w:color w:val="4F81BD"/>
      <w:lang w:val="x-none" w:eastAsia="x-none"/>
    </w:rPr>
  </w:style>
  <w:style w:type="paragraph" w:styleId="Heading6">
    <w:name w:val="heading 6"/>
    <w:basedOn w:val="Normal"/>
    <w:next w:val="Normal"/>
    <w:link w:val="Heading6Char"/>
    <w:semiHidden/>
    <w:unhideWhenUsed/>
    <w:qFormat/>
    <w:rsid w:val="00702CD4"/>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02CD4"/>
    <w:rPr>
      <w:rFonts w:ascii="Cambria" w:eastAsia="Times New Roman" w:hAnsi="Cambria" w:cs="Times New Roman"/>
      <w:b/>
      <w:bCs/>
      <w:color w:val="365F91"/>
      <w:sz w:val="28"/>
      <w:szCs w:val="28"/>
      <w:lang w:val="x-none" w:eastAsia="x-none"/>
    </w:rPr>
  </w:style>
  <w:style w:type="character" w:customStyle="1" w:styleId="Heading2Char">
    <w:name w:val="Heading 2 Char"/>
    <w:basedOn w:val="DefaultParagraphFont"/>
    <w:link w:val="Heading2"/>
    <w:uiPriority w:val="99"/>
    <w:rsid w:val="00702CD4"/>
    <w:rPr>
      <w:rFonts w:ascii="Times New Roman" w:eastAsia="Times New Roman" w:hAnsi="Times New Roman" w:cs="Times New Roman"/>
      <w:b/>
      <w:bCs/>
      <w:color w:val="000000"/>
      <w:sz w:val="36"/>
      <w:szCs w:val="36"/>
      <w:lang w:val="x-none" w:eastAsia="x-none"/>
    </w:rPr>
  </w:style>
  <w:style w:type="character" w:customStyle="1" w:styleId="Heading3Char">
    <w:name w:val="Heading 3 Char"/>
    <w:basedOn w:val="DefaultParagraphFont"/>
    <w:link w:val="Heading3"/>
    <w:uiPriority w:val="99"/>
    <w:rsid w:val="00702CD4"/>
    <w:rPr>
      <w:rFonts w:ascii="Cambria" w:eastAsia="Times New Roman" w:hAnsi="Cambria" w:cs="Times New Roman"/>
      <w:b/>
      <w:bCs/>
      <w:color w:val="4F81BD"/>
      <w:sz w:val="28"/>
      <w:szCs w:val="28"/>
      <w:lang w:val="x-none" w:eastAsia="x-none"/>
    </w:rPr>
  </w:style>
  <w:style w:type="character" w:customStyle="1" w:styleId="Heading4Char">
    <w:name w:val="Heading 4 Char"/>
    <w:basedOn w:val="DefaultParagraphFont"/>
    <w:link w:val="Heading4"/>
    <w:uiPriority w:val="99"/>
    <w:rsid w:val="00702CD4"/>
    <w:rPr>
      <w:rFonts w:ascii="Cambria" w:eastAsia="Times New Roman" w:hAnsi="Cambria" w:cs="Times New Roman"/>
      <w:b/>
      <w:bCs/>
      <w:i/>
      <w:iCs/>
      <w:color w:val="4F81BD"/>
      <w:sz w:val="28"/>
      <w:szCs w:val="28"/>
      <w:lang w:val="x-none" w:eastAsia="x-none"/>
    </w:rPr>
  </w:style>
  <w:style w:type="paragraph" w:styleId="ListParagraph">
    <w:name w:val="List Paragraph"/>
    <w:aliases w:val="head 2,Bullet List,FooterText,List with no spacing,HEAD 3,Table bullet,List Paragraph11,Colorful List - Accent 11"/>
    <w:basedOn w:val="Normal"/>
    <w:link w:val="ListParagraphChar"/>
    <w:uiPriority w:val="34"/>
    <w:qFormat/>
    <w:rsid w:val="000F4685"/>
    <w:pPr>
      <w:ind w:left="720"/>
    </w:pPr>
  </w:style>
  <w:style w:type="character" w:customStyle="1" w:styleId="ListParagraphChar">
    <w:name w:val="List Paragraph Char"/>
    <w:aliases w:val="head 2 Char,Bullet List Char,FooterText Char,List with no spacing Char,HEAD 3 Char,Table bullet Char,List Paragraph11 Char,Colorful List - Accent 11 Char"/>
    <w:link w:val="ListParagraph"/>
    <w:uiPriority w:val="34"/>
    <w:qFormat/>
    <w:locked/>
    <w:rsid w:val="000F4685"/>
    <w:rPr>
      <w:rFonts w:ascii="Times New Roman" w:eastAsia="Times New Roman" w:hAnsi="Times New Roman" w:cs="Times New Roman"/>
      <w:sz w:val="28"/>
      <w:szCs w:val="28"/>
    </w:rPr>
  </w:style>
  <w:style w:type="paragraph" w:styleId="NoSpacing">
    <w:name w:val="No Spacing"/>
    <w:qFormat/>
    <w:rsid w:val="00432A24"/>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8C7DE2"/>
    <w:pPr>
      <w:widowControl w:val="0"/>
      <w:autoSpaceDE w:val="0"/>
      <w:autoSpaceDN w:val="0"/>
    </w:pPr>
    <w:rPr>
      <w:rFonts w:ascii="Roboto Bk" w:eastAsia="Roboto Bk" w:hAnsi="Roboto Bk" w:cs="Roboto Bk"/>
      <w:sz w:val="22"/>
      <w:szCs w:val="22"/>
      <w:lang w:val="vi"/>
    </w:rPr>
  </w:style>
  <w:style w:type="character" w:customStyle="1" w:styleId="Heading6Char">
    <w:name w:val="Heading 6 Char"/>
    <w:basedOn w:val="DefaultParagraphFont"/>
    <w:link w:val="Heading6"/>
    <w:semiHidden/>
    <w:rsid w:val="00702CD4"/>
    <w:rPr>
      <w:rFonts w:ascii="Calibri" w:eastAsia="Times New Roman" w:hAnsi="Calibri" w:cs="Times New Roman"/>
      <w:b/>
      <w:bCs/>
    </w:rPr>
  </w:style>
  <w:style w:type="paragraph" w:styleId="TOC1">
    <w:name w:val="toc 1"/>
    <w:basedOn w:val="Normal"/>
    <w:next w:val="Normal"/>
    <w:autoRedefine/>
    <w:uiPriority w:val="99"/>
    <w:semiHidden/>
    <w:rsid w:val="00702CD4"/>
    <w:pPr>
      <w:tabs>
        <w:tab w:val="right" w:leader="hyphen" w:pos="8820"/>
      </w:tabs>
      <w:spacing w:before="240" w:after="120" w:line="288" w:lineRule="auto"/>
      <w:ind w:left="278" w:right="1230" w:firstLine="23"/>
      <w:jc w:val="both"/>
    </w:pPr>
    <w:rPr>
      <w:bCs/>
      <w:sz w:val="22"/>
      <w:szCs w:val="22"/>
    </w:rPr>
  </w:style>
  <w:style w:type="paragraph" w:styleId="BodyTextIndent">
    <w:name w:val="Body Text Indent"/>
    <w:basedOn w:val="Normal"/>
    <w:link w:val="BodyTextIndentChar"/>
    <w:rsid w:val="00702CD4"/>
    <w:pPr>
      <w:spacing w:before="120"/>
      <w:ind w:left="11"/>
    </w:pPr>
  </w:style>
  <w:style w:type="character" w:customStyle="1" w:styleId="BodyTextIndentChar">
    <w:name w:val="Body Text Indent Char"/>
    <w:basedOn w:val="DefaultParagraphFont"/>
    <w:link w:val="BodyTextIndent"/>
    <w:rsid w:val="00702CD4"/>
    <w:rPr>
      <w:rFonts w:ascii="Times New Roman" w:eastAsia="Times New Roman" w:hAnsi="Times New Roman" w:cs="Times New Roman"/>
      <w:sz w:val="28"/>
      <w:szCs w:val="28"/>
    </w:rPr>
  </w:style>
  <w:style w:type="paragraph" w:styleId="Footer">
    <w:name w:val="footer"/>
    <w:basedOn w:val="Normal"/>
    <w:link w:val="FooterChar"/>
    <w:uiPriority w:val="99"/>
    <w:rsid w:val="00702CD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702CD4"/>
    <w:rPr>
      <w:rFonts w:ascii="Times New Roman" w:eastAsia="Times New Roman" w:hAnsi="Times New Roman" w:cs="Times New Roman"/>
      <w:sz w:val="28"/>
      <w:szCs w:val="28"/>
      <w:lang w:val="x-none" w:eastAsia="x-none"/>
    </w:rPr>
  </w:style>
  <w:style w:type="character" w:styleId="PageNumber">
    <w:name w:val="page number"/>
    <w:uiPriority w:val="99"/>
    <w:rsid w:val="00702CD4"/>
    <w:rPr>
      <w:rFonts w:cs="Times New Roman"/>
    </w:rPr>
  </w:style>
  <w:style w:type="paragraph" w:styleId="Header">
    <w:name w:val="header"/>
    <w:basedOn w:val="Normal"/>
    <w:link w:val="HeaderChar"/>
    <w:uiPriority w:val="99"/>
    <w:rsid w:val="00702CD4"/>
    <w:pPr>
      <w:tabs>
        <w:tab w:val="center" w:pos="4320"/>
        <w:tab w:val="right" w:pos="8640"/>
      </w:tabs>
    </w:pPr>
  </w:style>
  <w:style w:type="character" w:customStyle="1" w:styleId="HeaderChar">
    <w:name w:val="Header Char"/>
    <w:basedOn w:val="DefaultParagraphFont"/>
    <w:link w:val="Header"/>
    <w:uiPriority w:val="99"/>
    <w:rsid w:val="00702CD4"/>
    <w:rPr>
      <w:rFonts w:ascii="Times New Roman" w:eastAsia="Times New Roman" w:hAnsi="Times New Roman" w:cs="Times New Roman"/>
      <w:sz w:val="28"/>
      <w:szCs w:val="28"/>
    </w:rPr>
  </w:style>
  <w:style w:type="character" w:customStyle="1" w:styleId="BalloonTextChar">
    <w:name w:val="Balloon Text Char"/>
    <w:basedOn w:val="DefaultParagraphFont"/>
    <w:link w:val="BalloonText"/>
    <w:uiPriority w:val="99"/>
    <w:semiHidden/>
    <w:rsid w:val="00702CD4"/>
    <w:rPr>
      <w:rFonts w:ascii="Times New Roman" w:eastAsia="Times New Roman" w:hAnsi="Times New Roman" w:cs="Times New Roman"/>
      <w:sz w:val="2"/>
      <w:szCs w:val="20"/>
    </w:rPr>
  </w:style>
  <w:style w:type="paragraph" w:styleId="BalloonText">
    <w:name w:val="Balloon Text"/>
    <w:basedOn w:val="Normal"/>
    <w:link w:val="BalloonTextChar"/>
    <w:uiPriority w:val="99"/>
    <w:semiHidden/>
    <w:rsid w:val="00702CD4"/>
    <w:rPr>
      <w:sz w:val="2"/>
      <w:szCs w:val="20"/>
    </w:rPr>
  </w:style>
  <w:style w:type="paragraph" w:styleId="BodyTextIndent2">
    <w:name w:val="Body Text Indent 2"/>
    <w:basedOn w:val="Normal"/>
    <w:link w:val="BodyTextIndent2Char"/>
    <w:uiPriority w:val="99"/>
    <w:rsid w:val="00702CD4"/>
    <w:pPr>
      <w:spacing w:before="120" w:after="120"/>
      <w:ind w:firstLine="601"/>
      <w:jc w:val="both"/>
    </w:pPr>
  </w:style>
  <w:style w:type="character" w:customStyle="1" w:styleId="BodyTextIndent2Char">
    <w:name w:val="Body Text Indent 2 Char"/>
    <w:basedOn w:val="DefaultParagraphFont"/>
    <w:link w:val="BodyTextIndent2"/>
    <w:uiPriority w:val="99"/>
    <w:rsid w:val="00702CD4"/>
    <w:rPr>
      <w:rFonts w:ascii="Times New Roman" w:eastAsia="Times New Roman" w:hAnsi="Times New Roman" w:cs="Times New Roman"/>
      <w:sz w:val="28"/>
      <w:szCs w:val="28"/>
    </w:rPr>
  </w:style>
  <w:style w:type="character" w:styleId="Hyperlink">
    <w:name w:val="Hyperlink"/>
    <w:uiPriority w:val="99"/>
    <w:rsid w:val="00702CD4"/>
    <w:rPr>
      <w:rFonts w:cs="Times New Roman"/>
      <w:color w:val="0000FF"/>
      <w:u w:val="single"/>
    </w:rPr>
  </w:style>
  <w:style w:type="paragraph" w:styleId="BodyText">
    <w:name w:val="Body Text"/>
    <w:basedOn w:val="Normal"/>
    <w:link w:val="BodyTextChar"/>
    <w:uiPriority w:val="99"/>
    <w:rsid w:val="00702CD4"/>
    <w:pPr>
      <w:suppressAutoHyphens/>
      <w:jc w:val="both"/>
    </w:pPr>
    <w:rPr>
      <w:rFonts w:ascii="VNI-Times" w:hAnsi="VNI-Times"/>
      <w:sz w:val="26"/>
      <w:szCs w:val="20"/>
      <w:lang w:val="x-none" w:eastAsia="ar-SA"/>
    </w:rPr>
  </w:style>
  <w:style w:type="character" w:customStyle="1" w:styleId="BodyTextChar">
    <w:name w:val="Body Text Char"/>
    <w:basedOn w:val="DefaultParagraphFont"/>
    <w:link w:val="BodyText"/>
    <w:uiPriority w:val="99"/>
    <w:rsid w:val="00702CD4"/>
    <w:rPr>
      <w:rFonts w:ascii="VNI-Times" w:eastAsia="Times New Roman" w:hAnsi="VNI-Times" w:cs="Times New Roman"/>
      <w:sz w:val="26"/>
      <w:szCs w:val="20"/>
      <w:lang w:val="x-none" w:eastAsia="ar-SA"/>
    </w:rPr>
  </w:style>
  <w:style w:type="character" w:styleId="Emphasis">
    <w:name w:val="Emphasis"/>
    <w:uiPriority w:val="20"/>
    <w:qFormat/>
    <w:rsid w:val="00702CD4"/>
    <w:rPr>
      <w:rFonts w:cs="Times New Roman"/>
      <w:b/>
      <w:bCs/>
    </w:rPr>
  </w:style>
  <w:style w:type="paragraph" w:customStyle="1" w:styleId="Char1">
    <w:name w:val="Char1"/>
    <w:basedOn w:val="Normal"/>
    <w:uiPriority w:val="99"/>
    <w:rsid w:val="00702CD4"/>
    <w:pPr>
      <w:spacing w:after="160" w:line="240" w:lineRule="exact"/>
    </w:pPr>
    <w:rPr>
      <w:rFonts w:ascii="Verdana" w:hAnsi="Verdana"/>
      <w:sz w:val="20"/>
      <w:szCs w:val="20"/>
    </w:rPr>
  </w:style>
  <w:style w:type="paragraph" w:customStyle="1" w:styleId="Char">
    <w:name w:val="Char"/>
    <w:basedOn w:val="Normal"/>
    <w:uiPriority w:val="99"/>
    <w:rsid w:val="00702CD4"/>
    <w:pPr>
      <w:spacing w:after="160" w:line="240" w:lineRule="exact"/>
    </w:pPr>
    <w:rPr>
      <w:rFonts w:ascii=".VnAvant" w:hAnsi=".VnAvant" w:cs=".VnAvant"/>
      <w:sz w:val="20"/>
      <w:szCs w:val="20"/>
    </w:rPr>
  </w:style>
  <w:style w:type="paragraph" w:customStyle="1" w:styleId="MMTopic2">
    <w:name w:val="MM Topic 2"/>
    <w:basedOn w:val="Heading2"/>
    <w:link w:val="MMTopic2Char"/>
    <w:uiPriority w:val="99"/>
    <w:rsid w:val="00702CD4"/>
    <w:pPr>
      <w:keepNext/>
      <w:keepLines/>
      <w:spacing w:before="120" w:beforeAutospacing="0" w:after="0" w:afterAutospacing="0"/>
      <w:ind w:left="1440" w:hanging="360"/>
    </w:pPr>
    <w:rPr>
      <w:sz w:val="26"/>
      <w:szCs w:val="26"/>
    </w:rPr>
  </w:style>
  <w:style w:type="character" w:customStyle="1" w:styleId="MMTopic2Char">
    <w:name w:val="MM Topic 2 Char"/>
    <w:link w:val="MMTopic2"/>
    <w:uiPriority w:val="99"/>
    <w:locked/>
    <w:rsid w:val="00702CD4"/>
    <w:rPr>
      <w:rFonts w:ascii="Times New Roman" w:eastAsia="Times New Roman" w:hAnsi="Times New Roman" w:cs="Times New Roman"/>
      <w:b/>
      <w:bCs/>
      <w:color w:val="000000"/>
      <w:sz w:val="26"/>
      <w:szCs w:val="26"/>
      <w:lang w:val="x-none" w:eastAsia="x-none"/>
    </w:rPr>
  </w:style>
  <w:style w:type="paragraph" w:customStyle="1" w:styleId="MMTopic4">
    <w:name w:val="MM Topic 4"/>
    <w:basedOn w:val="Heading4"/>
    <w:link w:val="MMTopic4Char"/>
    <w:uiPriority w:val="99"/>
    <w:rsid w:val="00702CD4"/>
    <w:pPr>
      <w:spacing w:before="120"/>
    </w:pPr>
    <w:rPr>
      <w:sz w:val="22"/>
      <w:szCs w:val="22"/>
    </w:rPr>
  </w:style>
  <w:style w:type="character" w:customStyle="1" w:styleId="MMTopic4Char">
    <w:name w:val="MM Topic 4 Char"/>
    <w:link w:val="MMTopic4"/>
    <w:uiPriority w:val="99"/>
    <w:locked/>
    <w:rsid w:val="00702CD4"/>
    <w:rPr>
      <w:rFonts w:ascii="Cambria" w:eastAsia="Times New Roman" w:hAnsi="Cambria" w:cs="Times New Roman"/>
      <w:b/>
      <w:bCs/>
      <w:i/>
      <w:iCs/>
      <w:color w:val="4F81BD"/>
      <w:lang w:val="x-none" w:eastAsia="x-none"/>
    </w:rPr>
  </w:style>
  <w:style w:type="character" w:customStyle="1" w:styleId="normalcharchar">
    <w:name w:val="normal____char__char"/>
    <w:uiPriority w:val="99"/>
    <w:rsid w:val="00702CD4"/>
    <w:rPr>
      <w:rFonts w:cs="Times New Roman"/>
    </w:rPr>
  </w:style>
  <w:style w:type="character" w:styleId="Strong">
    <w:name w:val="Strong"/>
    <w:uiPriority w:val="22"/>
    <w:qFormat/>
    <w:rsid w:val="00702CD4"/>
    <w:rPr>
      <w:rFonts w:cs="Times New Roman"/>
      <w:b/>
      <w:bCs/>
    </w:rPr>
  </w:style>
  <w:style w:type="character" w:customStyle="1" w:styleId="x290">
    <w:name w:val="x290"/>
    <w:uiPriority w:val="99"/>
    <w:rsid w:val="00702CD4"/>
    <w:rPr>
      <w:rFonts w:cs="Times New Roman"/>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qFormat/>
    <w:rsid w:val="00702CD4"/>
    <w:rPr>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702CD4"/>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qFormat/>
    <w:rsid w:val="00702CD4"/>
    <w:rPr>
      <w:rFonts w:cs="Times New Roman"/>
      <w:vertAlign w:val="superscript"/>
    </w:rPr>
  </w:style>
  <w:style w:type="paragraph" w:styleId="NormalWeb">
    <w:name w:val="Normal (Web)"/>
    <w:basedOn w:val="Normal"/>
    <w:uiPriority w:val="99"/>
    <w:rsid w:val="00702CD4"/>
    <w:pPr>
      <w:spacing w:before="100" w:beforeAutospacing="1" w:after="100" w:afterAutospacing="1"/>
    </w:pPr>
    <w:rPr>
      <w:sz w:val="24"/>
      <w:szCs w:val="24"/>
    </w:rPr>
  </w:style>
  <w:style w:type="character" w:customStyle="1" w:styleId="apple-converted-space">
    <w:name w:val="apple-converted-space"/>
    <w:rsid w:val="00702CD4"/>
    <w:rPr>
      <w:rFonts w:cs="Times New Roman"/>
    </w:rPr>
  </w:style>
  <w:style w:type="paragraph" w:styleId="BodyText2">
    <w:name w:val="Body Text 2"/>
    <w:basedOn w:val="Normal"/>
    <w:link w:val="BodyText2Char1"/>
    <w:uiPriority w:val="99"/>
    <w:rsid w:val="00702CD4"/>
    <w:pPr>
      <w:spacing w:after="120" w:line="480" w:lineRule="auto"/>
    </w:pPr>
    <w:rPr>
      <w:sz w:val="22"/>
      <w:szCs w:val="20"/>
      <w:lang w:val="x-none" w:eastAsia="x-none"/>
    </w:rPr>
  </w:style>
  <w:style w:type="character" w:customStyle="1" w:styleId="BodyText2Char1">
    <w:name w:val="Body Text 2 Char1"/>
    <w:link w:val="BodyText2"/>
    <w:uiPriority w:val="99"/>
    <w:locked/>
    <w:rsid w:val="00702CD4"/>
    <w:rPr>
      <w:rFonts w:ascii="Times New Roman" w:eastAsia="Times New Roman" w:hAnsi="Times New Roman" w:cs="Times New Roman"/>
      <w:szCs w:val="20"/>
      <w:lang w:val="x-none" w:eastAsia="x-none"/>
    </w:rPr>
  </w:style>
  <w:style w:type="character" w:customStyle="1" w:styleId="BodyText2Char">
    <w:name w:val="Body Text 2 Char"/>
    <w:basedOn w:val="DefaultParagraphFont"/>
    <w:uiPriority w:val="99"/>
    <w:semiHidden/>
    <w:rsid w:val="00702CD4"/>
    <w:rPr>
      <w:rFonts w:ascii="Times New Roman" w:eastAsia="Times New Roman" w:hAnsi="Times New Roman" w:cs="Times New Roman"/>
      <w:sz w:val="28"/>
      <w:szCs w:val="28"/>
    </w:rPr>
  </w:style>
  <w:style w:type="paragraph" w:customStyle="1" w:styleId="MediumList2-Accent41">
    <w:name w:val="Medium List 2 - Accent 41"/>
    <w:basedOn w:val="Normal"/>
    <w:uiPriority w:val="34"/>
    <w:qFormat/>
    <w:rsid w:val="00702CD4"/>
    <w:pPr>
      <w:spacing w:after="200" w:line="276" w:lineRule="auto"/>
      <w:ind w:left="720"/>
      <w:contextualSpacing/>
    </w:pPr>
    <w:rPr>
      <w:rFonts w:eastAsia="Arial"/>
      <w:szCs w:val="22"/>
    </w:rPr>
  </w:style>
  <w:style w:type="paragraph" w:customStyle="1" w:styleId="Normal1">
    <w:name w:val="Normal1"/>
    <w:basedOn w:val="Normal"/>
    <w:rsid w:val="00702CD4"/>
    <w:pPr>
      <w:spacing w:before="100" w:beforeAutospacing="1" w:after="100" w:afterAutospacing="1"/>
    </w:pPr>
    <w:rPr>
      <w:sz w:val="24"/>
      <w:szCs w:val="24"/>
    </w:rPr>
  </w:style>
  <w:style w:type="character" w:customStyle="1" w:styleId="normalchar">
    <w:name w:val="normal__char"/>
    <w:basedOn w:val="DefaultParagraphFont"/>
    <w:rsid w:val="00702CD4"/>
  </w:style>
  <w:style w:type="paragraph" w:customStyle="1" w:styleId="Body">
    <w:name w:val="Body"/>
    <w:basedOn w:val="Normal"/>
    <w:qFormat/>
    <w:rsid w:val="00702CD4"/>
    <w:pPr>
      <w:shd w:val="clear" w:color="auto" w:fill="FFFFFF"/>
      <w:spacing w:line="360" w:lineRule="exact"/>
      <w:ind w:firstLine="709"/>
      <w:jc w:val="both"/>
    </w:pPr>
    <w:rPr>
      <w:color w:val="000000"/>
      <w:shd w:val="clear" w:color="auto" w:fill="FFFFFF"/>
      <w:lang w:eastAsia="en-ZW"/>
    </w:rPr>
  </w:style>
  <w:style w:type="paragraph" w:customStyle="1" w:styleId="msonormal0">
    <w:name w:val="msonormal"/>
    <w:basedOn w:val="Normal"/>
    <w:rsid w:val="00702CD4"/>
    <w:pPr>
      <w:spacing w:before="100" w:beforeAutospacing="1" w:after="100" w:afterAutospacing="1"/>
    </w:pPr>
    <w:rPr>
      <w:sz w:val="24"/>
      <w:szCs w:val="24"/>
    </w:rPr>
  </w:style>
  <w:style w:type="paragraph" w:customStyle="1" w:styleId="xl63">
    <w:name w:val="xl63"/>
    <w:basedOn w:val="Normal"/>
    <w:rsid w:val="00702CD4"/>
    <w:pPr>
      <w:spacing w:before="100" w:beforeAutospacing="1" w:after="100" w:afterAutospacing="1"/>
    </w:pPr>
  </w:style>
  <w:style w:type="paragraph" w:customStyle="1" w:styleId="xl64">
    <w:name w:val="xl64"/>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5">
    <w:name w:val="xl65"/>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67">
    <w:name w:val="xl67"/>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9">
    <w:name w:val="xl69"/>
    <w:basedOn w:val="Normal"/>
    <w:rsid w:val="00702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rPr>
  </w:style>
  <w:style w:type="paragraph" w:customStyle="1" w:styleId="xl70">
    <w:name w:val="xl70"/>
    <w:basedOn w:val="Normal"/>
    <w:rsid w:val="00702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1">
    <w:name w:val="xl71"/>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2">
    <w:name w:val="xl72"/>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3">
    <w:name w:val="xl73"/>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4">
    <w:name w:val="xl74"/>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5">
    <w:name w:val="xl75"/>
    <w:basedOn w:val="Normal"/>
    <w:rsid w:val="00702CD4"/>
    <w:pPr>
      <w:spacing w:before="100" w:beforeAutospacing="1" w:after="100" w:afterAutospacing="1"/>
      <w:jc w:val="center"/>
    </w:pPr>
  </w:style>
  <w:style w:type="paragraph" w:customStyle="1" w:styleId="xl76">
    <w:name w:val="xl76"/>
    <w:basedOn w:val="Normal"/>
    <w:rsid w:val="00702CD4"/>
    <w:pPr>
      <w:spacing w:before="100" w:beforeAutospacing="1" w:after="100" w:afterAutospacing="1"/>
    </w:pPr>
  </w:style>
  <w:style w:type="paragraph" w:customStyle="1" w:styleId="xl77">
    <w:name w:val="xl77"/>
    <w:basedOn w:val="Normal"/>
    <w:rsid w:val="00702CD4"/>
    <w:pPr>
      <w:shd w:val="clear" w:color="000000" w:fill="FFFFFF"/>
      <w:spacing w:before="100" w:beforeAutospacing="1" w:after="100" w:afterAutospacing="1"/>
    </w:pPr>
  </w:style>
  <w:style w:type="paragraph" w:customStyle="1" w:styleId="xl78">
    <w:name w:val="xl78"/>
    <w:basedOn w:val="Normal"/>
    <w:rsid w:val="00702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79">
    <w:name w:val="xl79"/>
    <w:basedOn w:val="Normal"/>
    <w:rsid w:val="00702CD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Normal"/>
    <w:rsid w:val="00702CD4"/>
    <w:pPr>
      <w:pBdr>
        <w:top w:val="single" w:sz="4" w:space="0" w:color="auto"/>
        <w:left w:val="single" w:sz="4" w:space="0" w:color="auto"/>
        <w:right w:val="single" w:sz="4" w:space="0" w:color="auto"/>
      </w:pBdr>
      <w:spacing w:before="100" w:beforeAutospacing="1" w:after="100" w:afterAutospacing="1"/>
      <w:textAlignment w:val="center"/>
    </w:pPr>
    <w:rPr>
      <w:b/>
      <w:bCs/>
      <w:color w:val="000000"/>
    </w:rPr>
  </w:style>
  <w:style w:type="paragraph" w:customStyle="1" w:styleId="xl81">
    <w:name w:val="xl81"/>
    <w:basedOn w:val="Normal"/>
    <w:rsid w:val="00702CD4"/>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82">
    <w:name w:val="xl82"/>
    <w:basedOn w:val="Normal"/>
    <w:rsid w:val="00702CD4"/>
    <w:pPr>
      <w:pBdr>
        <w:top w:val="single" w:sz="4" w:space="0" w:color="auto"/>
        <w:left w:val="single" w:sz="4" w:space="0" w:color="auto"/>
        <w:right w:val="single" w:sz="4" w:space="0" w:color="auto"/>
      </w:pBdr>
      <w:spacing w:before="100" w:beforeAutospacing="1" w:after="100" w:afterAutospacing="1"/>
      <w:jc w:val="center"/>
      <w:textAlignment w:val="top"/>
    </w:pPr>
    <w:rPr>
      <w:color w:val="000000"/>
    </w:rPr>
  </w:style>
  <w:style w:type="paragraph" w:customStyle="1" w:styleId="xl83">
    <w:name w:val="xl83"/>
    <w:basedOn w:val="Normal"/>
    <w:rsid w:val="00702CD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5">
    <w:name w:val="xl85"/>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6">
    <w:name w:val="xl86"/>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7">
    <w:name w:val="xl87"/>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CC"/>
    </w:rPr>
  </w:style>
  <w:style w:type="paragraph" w:customStyle="1" w:styleId="xl88">
    <w:name w:val="xl88"/>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CC"/>
    </w:rPr>
  </w:style>
  <w:style w:type="paragraph" w:customStyle="1" w:styleId="xl89">
    <w:name w:val="xl89"/>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CC"/>
    </w:rPr>
  </w:style>
  <w:style w:type="paragraph" w:customStyle="1" w:styleId="xl90">
    <w:name w:val="xl90"/>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CC"/>
    </w:rPr>
  </w:style>
  <w:style w:type="paragraph" w:customStyle="1" w:styleId="xl91">
    <w:name w:val="xl91"/>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CC"/>
    </w:rPr>
  </w:style>
  <w:style w:type="paragraph" w:customStyle="1" w:styleId="xl92">
    <w:name w:val="xl92"/>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CC"/>
    </w:rPr>
  </w:style>
  <w:style w:type="paragraph" w:customStyle="1" w:styleId="xl93">
    <w:name w:val="xl93"/>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CC"/>
    </w:rPr>
  </w:style>
  <w:style w:type="paragraph" w:customStyle="1" w:styleId="xl94">
    <w:name w:val="xl94"/>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CC"/>
    </w:rPr>
  </w:style>
  <w:style w:type="paragraph" w:customStyle="1" w:styleId="xl95">
    <w:name w:val="xl95"/>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CC"/>
    </w:rPr>
  </w:style>
  <w:style w:type="paragraph" w:customStyle="1" w:styleId="xl96">
    <w:name w:val="xl96"/>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CC"/>
    </w:rPr>
  </w:style>
  <w:style w:type="paragraph" w:customStyle="1" w:styleId="xl97">
    <w:name w:val="xl97"/>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CC"/>
    </w:rPr>
  </w:style>
  <w:style w:type="paragraph" w:customStyle="1" w:styleId="xl98">
    <w:name w:val="xl98"/>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rPr>
  </w:style>
  <w:style w:type="paragraph" w:customStyle="1" w:styleId="xl99">
    <w:name w:val="xl99"/>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CC"/>
    </w:rPr>
  </w:style>
  <w:style w:type="paragraph" w:customStyle="1" w:styleId="xl100">
    <w:name w:val="xl100"/>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rPr>
  </w:style>
  <w:style w:type="paragraph" w:customStyle="1" w:styleId="xl101">
    <w:name w:val="xl101"/>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CC"/>
    </w:rPr>
  </w:style>
  <w:style w:type="paragraph" w:customStyle="1" w:styleId="xl102">
    <w:name w:val="xl102"/>
    <w:basedOn w:val="Normal"/>
    <w:rsid w:val="00702C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CC"/>
    </w:rPr>
  </w:style>
  <w:style w:type="paragraph" w:customStyle="1" w:styleId="xl103">
    <w:name w:val="xl103"/>
    <w:basedOn w:val="Normal"/>
    <w:rsid w:val="00702C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CC"/>
      <w:sz w:val="26"/>
      <w:szCs w:val="26"/>
    </w:rPr>
  </w:style>
  <w:style w:type="paragraph" w:customStyle="1" w:styleId="xl104">
    <w:name w:val="xl104"/>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CC"/>
    </w:rPr>
  </w:style>
  <w:style w:type="paragraph" w:customStyle="1" w:styleId="xl105">
    <w:name w:val="xl105"/>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CC"/>
    </w:rPr>
  </w:style>
  <w:style w:type="paragraph" w:customStyle="1" w:styleId="xl106">
    <w:name w:val="xl106"/>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CC"/>
    </w:rPr>
  </w:style>
  <w:style w:type="paragraph" w:customStyle="1" w:styleId="xl107">
    <w:name w:val="xl107"/>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CC"/>
    </w:rPr>
  </w:style>
  <w:style w:type="paragraph" w:customStyle="1" w:styleId="xl108">
    <w:name w:val="xl108"/>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CC"/>
    </w:rPr>
  </w:style>
  <w:style w:type="paragraph" w:customStyle="1" w:styleId="xl109">
    <w:name w:val="xl109"/>
    <w:basedOn w:val="Normal"/>
    <w:rsid w:val="00702C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CC"/>
    </w:rPr>
  </w:style>
  <w:style w:type="paragraph" w:customStyle="1" w:styleId="font5">
    <w:name w:val="font5"/>
    <w:basedOn w:val="Normal"/>
    <w:rsid w:val="00702CD4"/>
    <w:pPr>
      <w:spacing w:before="100" w:beforeAutospacing="1" w:after="100" w:afterAutospacing="1"/>
    </w:pPr>
    <w:rPr>
      <w:color w:val="000000"/>
      <w:sz w:val="24"/>
      <w:szCs w:val="24"/>
    </w:rPr>
  </w:style>
  <w:style w:type="paragraph" w:customStyle="1" w:styleId="font6">
    <w:name w:val="font6"/>
    <w:basedOn w:val="Normal"/>
    <w:rsid w:val="00702CD4"/>
    <w:pPr>
      <w:spacing w:before="100" w:beforeAutospacing="1" w:after="100" w:afterAutospacing="1"/>
    </w:pPr>
    <w:rPr>
      <w:b/>
      <w:bCs/>
      <w:sz w:val="24"/>
      <w:szCs w:val="24"/>
    </w:rPr>
  </w:style>
  <w:style w:type="paragraph" w:customStyle="1" w:styleId="font7">
    <w:name w:val="font7"/>
    <w:basedOn w:val="Normal"/>
    <w:rsid w:val="00702CD4"/>
    <w:pPr>
      <w:spacing w:before="100" w:beforeAutospacing="1" w:after="100" w:afterAutospacing="1"/>
    </w:pPr>
    <w:rPr>
      <w:b/>
      <w:bCs/>
      <w:color w:val="00B050"/>
      <w:sz w:val="24"/>
      <w:szCs w:val="24"/>
    </w:rPr>
  </w:style>
  <w:style w:type="paragraph" w:customStyle="1" w:styleId="font8">
    <w:name w:val="font8"/>
    <w:basedOn w:val="Normal"/>
    <w:rsid w:val="00702CD4"/>
    <w:pPr>
      <w:spacing w:before="100" w:beforeAutospacing="1" w:after="100" w:afterAutospacing="1"/>
    </w:pPr>
    <w:rPr>
      <w:b/>
      <w:bCs/>
      <w:color w:val="00B050"/>
      <w:sz w:val="24"/>
      <w:szCs w:val="24"/>
      <w:u w:val="single"/>
    </w:rPr>
  </w:style>
  <w:style w:type="character" w:customStyle="1" w:styleId="fontstyle31">
    <w:name w:val="fontstyle31"/>
    <w:rsid w:val="00702CD4"/>
    <w:rPr>
      <w:rFonts w:ascii="Times New Roman" w:hAnsi="Times New Roman" w:cs="Times New Roman" w:hint="default"/>
      <w:b/>
      <w:bCs/>
      <w:i/>
      <w:iCs/>
      <w:color w:val="000000"/>
      <w:sz w:val="28"/>
      <w:szCs w:val="28"/>
    </w:rPr>
  </w:style>
  <w:style w:type="character" w:customStyle="1" w:styleId="Other">
    <w:name w:val="Other_"/>
    <w:link w:val="Other0"/>
    <w:rsid w:val="00702CD4"/>
    <w:rPr>
      <w:color w:val="121118"/>
      <w:sz w:val="26"/>
      <w:szCs w:val="26"/>
    </w:rPr>
  </w:style>
  <w:style w:type="paragraph" w:customStyle="1" w:styleId="Other0">
    <w:name w:val="Other"/>
    <w:basedOn w:val="Normal"/>
    <w:link w:val="Other"/>
    <w:rsid w:val="00702CD4"/>
    <w:pPr>
      <w:widowControl w:val="0"/>
      <w:spacing w:after="100" w:line="271" w:lineRule="auto"/>
      <w:ind w:firstLine="400"/>
    </w:pPr>
    <w:rPr>
      <w:rFonts w:asciiTheme="minorHAnsi" w:eastAsiaTheme="minorHAnsi" w:hAnsiTheme="minorHAnsi" w:cstheme="minorBidi"/>
      <w:color w:val="121118"/>
      <w:sz w:val="26"/>
      <w:szCs w:val="26"/>
    </w:rPr>
  </w:style>
  <w:style w:type="paragraph" w:customStyle="1" w:styleId="BVIfnrCarCar">
    <w:name w:val="BVI fnr Car Car"/>
    <w:aliases w:val="BVI fnr Car,BVI fnr Car Car Car Car Char"/>
    <w:basedOn w:val="Normal"/>
    <w:link w:val="FootnoteReference"/>
    <w:qFormat/>
    <w:rsid w:val="00735C53"/>
    <w:pPr>
      <w:spacing w:after="160" w:line="240" w:lineRule="exact"/>
    </w:pPr>
    <w:rPr>
      <w:rFonts w:asciiTheme="minorHAnsi" w:eastAsiaTheme="minorHAnsi" w:hAnsiTheme="minorHAnsi"/>
      <w:sz w:val="22"/>
      <w:szCs w:val="22"/>
      <w:vertAlign w:val="superscript"/>
    </w:rPr>
  </w:style>
  <w:style w:type="paragraph" w:styleId="EndnoteText">
    <w:name w:val="endnote text"/>
    <w:basedOn w:val="Normal"/>
    <w:link w:val="EndnoteTextChar"/>
    <w:uiPriority w:val="99"/>
    <w:semiHidden/>
    <w:unhideWhenUsed/>
    <w:rsid w:val="00CC27FD"/>
    <w:rPr>
      <w:rFonts w:eastAsiaTheme="minorHAnsi"/>
      <w:sz w:val="20"/>
      <w:szCs w:val="20"/>
    </w:rPr>
  </w:style>
  <w:style w:type="character" w:customStyle="1" w:styleId="EndnoteTextChar">
    <w:name w:val="Endnote Text Char"/>
    <w:basedOn w:val="DefaultParagraphFont"/>
    <w:link w:val="EndnoteText"/>
    <w:uiPriority w:val="99"/>
    <w:semiHidden/>
    <w:rsid w:val="00CC27FD"/>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CC27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51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C6D0D-0CC2-4EA6-9E97-C7DF5D08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2941</Words>
  <Characters>16769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Anh Tuan</dc:creator>
  <cp:keywords/>
  <dc:description/>
  <cp:lastModifiedBy>Thanh Trường Nguyễn</cp:lastModifiedBy>
  <cp:revision>6</cp:revision>
  <cp:lastPrinted>2024-05-30T10:03:00Z</cp:lastPrinted>
  <dcterms:created xsi:type="dcterms:W3CDTF">2024-09-09T09:49:00Z</dcterms:created>
  <dcterms:modified xsi:type="dcterms:W3CDTF">2024-10-04T03:57:00Z</dcterms:modified>
</cp:coreProperties>
</file>