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6" w:type="dxa"/>
        <w:tblInd w:w="-572" w:type="dxa"/>
        <w:tblLook w:val="01E0" w:firstRow="1" w:lastRow="1" w:firstColumn="1" w:lastColumn="1" w:noHBand="0" w:noVBand="0"/>
      </w:tblPr>
      <w:tblGrid>
        <w:gridCol w:w="4395"/>
        <w:gridCol w:w="5641"/>
      </w:tblGrid>
      <w:tr w:rsidR="00F12D9A" w:rsidRPr="00786083" w14:paraId="7C2A0A78" w14:textId="77777777" w:rsidTr="006A67A4">
        <w:tc>
          <w:tcPr>
            <w:tcW w:w="4395" w:type="dxa"/>
            <w:shd w:val="clear" w:color="auto" w:fill="auto"/>
          </w:tcPr>
          <w:p w14:paraId="3F59287E" w14:textId="77777777" w:rsidR="00F12D9A" w:rsidRPr="00786083" w:rsidRDefault="00F12D9A" w:rsidP="006A67A4">
            <w:pPr>
              <w:jc w:val="center"/>
              <w:rPr>
                <w:b/>
                <w:bCs/>
                <w:sz w:val="26"/>
                <w:szCs w:val="26"/>
              </w:rPr>
            </w:pPr>
            <w:r w:rsidRPr="00786083">
              <w:rPr>
                <w:b/>
                <w:bCs/>
                <w:sz w:val="26"/>
                <w:szCs w:val="26"/>
              </w:rPr>
              <w:t>ỦY BAN NHÂN DÂN</w:t>
            </w:r>
          </w:p>
          <w:p w14:paraId="5A734D21" w14:textId="77777777" w:rsidR="00F12D9A" w:rsidRPr="00786083" w:rsidRDefault="00F12D9A" w:rsidP="006A67A4">
            <w:pPr>
              <w:jc w:val="center"/>
              <w:rPr>
                <w:b/>
                <w:bCs/>
                <w:sz w:val="26"/>
                <w:szCs w:val="26"/>
              </w:rPr>
            </w:pPr>
            <w:r w:rsidRPr="00786083">
              <w:rPr>
                <w:b/>
                <w:bCs/>
                <w:sz w:val="26"/>
                <w:szCs w:val="26"/>
              </w:rPr>
              <w:t>THÀNH PHỐ HỒ CHÍ MINH</w:t>
            </w:r>
          </w:p>
          <w:p w14:paraId="1462BF49" w14:textId="77777777" w:rsidR="00F12D9A" w:rsidRPr="00786083" w:rsidRDefault="00DC3468" w:rsidP="006A67A4">
            <w:pPr>
              <w:jc w:val="center"/>
              <w:rPr>
                <w:sz w:val="26"/>
                <w:szCs w:val="26"/>
              </w:rPr>
            </w:pPr>
            <w:r>
              <w:pict w14:anchorId="4F323D11">
                <v:line id="_x0000_s1037" style="position:absolute;left:0;text-align:left;z-index:2;visibility:visible" from="67.3pt,3.2pt" to="133.5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" strokeweight=".5pt">
                  <v:stroke joinstyle="miter"/>
                </v:line>
              </w:pict>
            </w:r>
          </w:p>
        </w:tc>
        <w:tc>
          <w:tcPr>
            <w:tcW w:w="5641" w:type="dxa"/>
            <w:shd w:val="clear" w:color="auto" w:fill="auto"/>
          </w:tcPr>
          <w:p w14:paraId="2B511442" w14:textId="77777777" w:rsidR="00F12D9A" w:rsidRPr="00786083" w:rsidRDefault="00F12D9A" w:rsidP="006A67A4">
            <w:pPr>
              <w:jc w:val="center"/>
              <w:rPr>
                <w:b/>
              </w:rPr>
            </w:pPr>
            <w:r w:rsidRPr="00786083">
              <w:rPr>
                <w:b/>
              </w:rPr>
              <w:t>CỘNG HÒA XÃ HỘI CHỦ NGHĨA VIỆT NAM</w:t>
            </w:r>
          </w:p>
          <w:p w14:paraId="6082FF6B" w14:textId="77777777" w:rsidR="00F12D9A" w:rsidRPr="00786083" w:rsidRDefault="00F12D9A" w:rsidP="006A67A4">
            <w:pPr>
              <w:jc w:val="center"/>
              <w:rPr>
                <w:b/>
                <w:sz w:val="26"/>
                <w:szCs w:val="26"/>
              </w:rPr>
            </w:pPr>
            <w:r w:rsidRPr="00786083">
              <w:rPr>
                <w:b/>
                <w:sz w:val="26"/>
                <w:szCs w:val="26"/>
              </w:rPr>
              <w:t>Độc lập - Tự do - Hạnh phúc</w:t>
            </w:r>
          </w:p>
          <w:p w14:paraId="1C8D84BD" w14:textId="77777777" w:rsidR="00F12D9A" w:rsidRPr="00786083" w:rsidRDefault="00DC3468" w:rsidP="006A67A4">
            <w:pPr>
              <w:jc w:val="center"/>
              <w:rPr>
                <w:sz w:val="26"/>
                <w:szCs w:val="26"/>
              </w:rPr>
            </w:pPr>
            <w:r>
              <w:pict w14:anchorId="555D8ECA">
                <v:line id="Straight Connector 4" o:spid="_x0000_s1036" style="position:absolute;left:0;text-align:left;z-index:1;visibility:visible;mso-width-relative:margin;mso-height-relative:margin" from="57.1pt,3.65pt" to="214.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" strokeweight=".5pt">
                  <v:stroke joinstyle="miter"/>
                </v:line>
              </w:pict>
            </w:r>
          </w:p>
        </w:tc>
      </w:tr>
      <w:tr w:rsidR="00F12D9A" w:rsidRPr="00786083" w14:paraId="2C3FC290" w14:textId="77777777" w:rsidTr="006A67A4">
        <w:tc>
          <w:tcPr>
            <w:tcW w:w="4395" w:type="dxa"/>
            <w:shd w:val="clear" w:color="auto" w:fill="auto"/>
          </w:tcPr>
          <w:p w14:paraId="73E08631" w14:textId="77777777" w:rsidR="00F12D9A" w:rsidRPr="00786083" w:rsidRDefault="00F12D9A" w:rsidP="006A67A4">
            <w:pPr>
              <w:jc w:val="center"/>
              <w:rPr>
                <w:sz w:val="26"/>
                <w:szCs w:val="26"/>
              </w:rPr>
            </w:pPr>
            <w:r w:rsidRPr="00786083">
              <w:rPr>
                <w:sz w:val="26"/>
                <w:szCs w:val="26"/>
              </w:rPr>
              <w:t>Số:            /</w:t>
            </w:r>
            <w:r>
              <w:rPr>
                <w:sz w:val="26"/>
                <w:szCs w:val="26"/>
                <w:lang w:val="en-US"/>
              </w:rPr>
              <w:t>QĐ</w:t>
            </w:r>
            <w:r w:rsidRPr="00786083">
              <w:rPr>
                <w:sz w:val="26"/>
                <w:szCs w:val="26"/>
              </w:rPr>
              <w:t>-UBND</w:t>
            </w:r>
          </w:p>
        </w:tc>
        <w:tc>
          <w:tcPr>
            <w:tcW w:w="5641" w:type="dxa"/>
            <w:shd w:val="clear" w:color="auto" w:fill="auto"/>
          </w:tcPr>
          <w:p w14:paraId="0788F586" w14:textId="56ECF2D3" w:rsidR="00F12D9A" w:rsidRPr="000E5B86" w:rsidRDefault="00F12D9A" w:rsidP="006A67A4">
            <w:pPr>
              <w:jc w:val="center"/>
              <w:rPr>
                <w:i/>
                <w:spacing w:val="-4"/>
                <w:sz w:val="25"/>
                <w:szCs w:val="25"/>
                <w:lang w:val="en-US"/>
              </w:rPr>
            </w:pPr>
            <w:r w:rsidRPr="00786083">
              <w:rPr>
                <w:i/>
                <w:spacing w:val="-4"/>
                <w:sz w:val="26"/>
                <w:szCs w:val="26"/>
              </w:rPr>
              <w:t>Thành phố Hồ Chí Minh, ngày      tháng</w:t>
            </w:r>
            <w:r w:rsidR="000E5B86">
              <w:rPr>
                <w:i/>
                <w:spacing w:val="-4"/>
                <w:sz w:val="26"/>
                <w:szCs w:val="26"/>
                <w:lang w:val="en-US"/>
              </w:rPr>
              <w:t xml:space="preserve">      </w:t>
            </w:r>
            <w:r w:rsidRPr="00786083">
              <w:rPr>
                <w:i/>
                <w:spacing w:val="-4"/>
                <w:sz w:val="26"/>
                <w:szCs w:val="26"/>
              </w:rPr>
              <w:t>năm 202</w:t>
            </w:r>
            <w:r w:rsidR="000E5B86">
              <w:rPr>
                <w:i/>
                <w:spacing w:val="-4"/>
                <w:sz w:val="26"/>
                <w:szCs w:val="26"/>
                <w:lang w:val="en-US"/>
              </w:rPr>
              <w:t>6</w:t>
            </w:r>
          </w:p>
        </w:tc>
      </w:tr>
    </w:tbl>
    <w:p w14:paraId="2517E096" w14:textId="77777777" w:rsidR="00DD189B" w:rsidRDefault="00DD189B" w:rsidP="00420201">
      <w:pPr>
        <w:jc w:val="center"/>
        <w:rPr>
          <w:b/>
          <w:sz w:val="28"/>
          <w:szCs w:val="28"/>
        </w:rPr>
      </w:pPr>
    </w:p>
    <w:p w14:paraId="200F9EE7" w14:textId="77777777" w:rsidR="00F12D9A" w:rsidRPr="004A37A6" w:rsidRDefault="00F12D9A" w:rsidP="00420201">
      <w:pPr>
        <w:jc w:val="center"/>
        <w:rPr>
          <w:b/>
          <w:sz w:val="28"/>
          <w:szCs w:val="28"/>
        </w:rPr>
      </w:pPr>
    </w:p>
    <w:p w14:paraId="124FD78B" w14:textId="77777777" w:rsidR="00F67B42" w:rsidRDefault="00A6207F" w:rsidP="009027F1">
      <w:pPr>
        <w:jc w:val="center"/>
        <w:rPr>
          <w:b/>
          <w:sz w:val="28"/>
          <w:szCs w:val="28"/>
        </w:rPr>
      </w:pPr>
      <w:r w:rsidRPr="004A37A6">
        <w:rPr>
          <w:b/>
          <w:sz w:val="28"/>
          <w:szCs w:val="28"/>
        </w:rPr>
        <w:t>QUYẾT ĐỊNH</w:t>
      </w:r>
    </w:p>
    <w:p w14:paraId="64241F8F" w14:textId="629A83D7" w:rsidR="009027F1" w:rsidRPr="009D324F" w:rsidRDefault="000E5B86" w:rsidP="009D324F">
      <w:pPr>
        <w:jc w:val="center"/>
        <w:rPr>
          <w:b/>
          <w:sz w:val="28"/>
          <w:szCs w:val="28"/>
        </w:rPr>
      </w:pPr>
      <w:r w:rsidRPr="000E5B86">
        <w:rPr>
          <w:b/>
          <w:sz w:val="28"/>
          <w:szCs w:val="28"/>
        </w:rPr>
        <w:t xml:space="preserve">Về ủy quyền cho Thủ trưởng cơ quan chuyên môn, tổ chức </w:t>
      </w:r>
      <w:r w:rsidR="009D324F">
        <w:rPr>
          <w:b/>
          <w:sz w:val="28"/>
          <w:szCs w:val="28"/>
        </w:rPr>
        <w:br/>
      </w:r>
      <w:r w:rsidRPr="000E5B86">
        <w:rPr>
          <w:b/>
          <w:sz w:val="28"/>
          <w:szCs w:val="28"/>
        </w:rPr>
        <w:t>hành chính khác, đơn vị sự nghiệp công lập thuộc Ủy ban nhân dân</w:t>
      </w:r>
      <w:r w:rsidR="009D324F">
        <w:rPr>
          <w:b/>
          <w:sz w:val="28"/>
          <w:szCs w:val="28"/>
          <w:lang w:val="en-US"/>
        </w:rPr>
        <w:t xml:space="preserve"> </w:t>
      </w:r>
      <w:r w:rsidR="009D324F">
        <w:rPr>
          <w:b/>
          <w:sz w:val="28"/>
          <w:szCs w:val="28"/>
          <w:lang w:val="en-US"/>
        </w:rPr>
        <w:br/>
      </w:r>
      <w:r w:rsidRPr="000E5B86">
        <w:rPr>
          <w:b/>
          <w:sz w:val="28"/>
          <w:szCs w:val="28"/>
        </w:rPr>
        <w:t>Thành phố Hồ Chí Minh về việc quyết định tiếp các đoàn khách nước ngoài</w:t>
      </w:r>
    </w:p>
    <w:p w14:paraId="58DB9474" w14:textId="77777777" w:rsidR="00B61662" w:rsidRPr="00B61662" w:rsidRDefault="00DC3468" w:rsidP="00B61662">
      <w:pPr>
        <w:jc w:val="center"/>
        <w:rPr>
          <w:b/>
          <w:sz w:val="28"/>
          <w:szCs w:val="28"/>
          <w:lang w:val="en-US"/>
        </w:rPr>
      </w:pPr>
      <w:r>
        <w:rPr>
          <w:b/>
          <w:sz w:val="28"/>
          <w:szCs w:val="28"/>
          <w:lang w:val="en-US"/>
        </w:rPr>
        <w:pict w14:anchorId="013BBE84">
          <v:shapetype id="_x0000_t32" coordsize="21600,21600" o:spt="32" o:oned="t" path="m,l21600,21600e" filled="f">
            <v:path arrowok="t" fillok="f" o:connecttype="none"/>
            <o:lock v:ext="edit" shapetype="t"/>
          </v:shapetype>
          <v:shape id="_x0000_s1038" type="#_x0000_t32" style="position:absolute;left:0;text-align:left;margin-left:184.2pt;margin-top:5.55pt;width:84.75pt;height:.05pt;z-index:3" o:connectortype="straight"/>
        </w:pict>
      </w:r>
    </w:p>
    <w:p w14:paraId="7ADB085E" w14:textId="77777777" w:rsidR="001B5E37" w:rsidRDefault="001B5E37" w:rsidP="00867EBF">
      <w:pPr>
        <w:spacing w:before="120" w:after="120"/>
        <w:jc w:val="center"/>
        <w:rPr>
          <w:b/>
          <w:bCs/>
          <w:sz w:val="28"/>
          <w:szCs w:val="28"/>
        </w:rPr>
      </w:pPr>
      <w:r w:rsidRPr="004A37A6">
        <w:rPr>
          <w:b/>
          <w:bCs/>
          <w:sz w:val="28"/>
          <w:szCs w:val="28"/>
        </w:rPr>
        <w:t>CHỦ TỊCH ỦY BAN NHÂN DÂN THÀNH PHỐ HỒ CHÍ MINH</w:t>
      </w:r>
    </w:p>
    <w:p w14:paraId="3FDD035F" w14:textId="77777777" w:rsidR="00DE6E72" w:rsidRPr="00DE6E72" w:rsidRDefault="00DE6E72" w:rsidP="00867EBF">
      <w:pPr>
        <w:jc w:val="center"/>
        <w:rPr>
          <w:b/>
          <w:bCs/>
          <w:sz w:val="28"/>
          <w:szCs w:val="28"/>
        </w:rPr>
      </w:pPr>
    </w:p>
    <w:p w14:paraId="71F5FAB8"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Luật Tổ chức chính quyền địa phương ngày 16 tháng 6 năm 2025;</w:t>
      </w:r>
    </w:p>
    <w:p w14:paraId="04A047FA"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Quy định số 392-QĐ/TW ngày 06 tháng 01 năm 2026 của Bộ Chính trị về quản lý thống nhất các hoạt động đối ngoại;</w:t>
      </w:r>
    </w:p>
    <w:p w14:paraId="13F6014A"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Nghị định số 120/2020/NĐ-CP ngày 07 tháng 10 năm 2020 của Chính phủ quy định về thành lập, tổ chức lại, giải thể đơn vị sự nghiệp công lập;</w:t>
      </w:r>
    </w:p>
    <w:p w14:paraId="5F9C2196"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p>
    <w:p w14:paraId="03C1700E"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Nghị định số 370/2025/NĐ-CP ngày 31 tháng 12 năm 2025 của Chính phủ sửa đổi, bổ sung một số điều của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p>
    <w:p w14:paraId="2EF48687" w14:textId="77777777" w:rsidR="000E5B86" w:rsidRPr="000E5B86"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Căn cứ Quy định số 250-QĐ/TU ngày 22 tháng 3 năm 2016 của Ban Thường vụ Thành ủy Thành phố Hồ Chí Minh về ban hành Quy chế quản lý thống nhất các hoạt động đối ngoại của Thành phố Hồ Chí Minh;</w:t>
      </w:r>
    </w:p>
    <w:p w14:paraId="370D1312" w14:textId="6D389AE9" w:rsidR="004E30CB" w:rsidRPr="004E30CB" w:rsidRDefault="000E5B86" w:rsidP="000E5B86">
      <w:pPr>
        <w:spacing w:before="120" w:after="120"/>
        <w:ind w:firstLine="567"/>
        <w:jc w:val="both"/>
        <w:rPr>
          <w:rFonts w:eastAsia="Calibri"/>
          <w:i/>
          <w:noProof w:val="0"/>
          <w:sz w:val="28"/>
          <w:szCs w:val="28"/>
          <w:lang w:val="en-US"/>
        </w:rPr>
      </w:pPr>
      <w:r w:rsidRPr="000E5B86">
        <w:rPr>
          <w:rFonts w:eastAsia="Calibri"/>
          <w:i/>
          <w:noProof w:val="0"/>
          <w:sz w:val="28"/>
          <w:szCs w:val="28"/>
          <w:lang w:val="en-US"/>
        </w:rPr>
        <w:t>Theo đề nghị của Giám đốc Sở Nội vụ tại Tờ trình số</w:t>
      </w:r>
      <w:r>
        <w:rPr>
          <w:rFonts w:eastAsia="Calibri"/>
          <w:i/>
          <w:noProof w:val="0"/>
          <w:sz w:val="28"/>
          <w:szCs w:val="28"/>
          <w:lang w:val="en-US"/>
        </w:rPr>
        <w:t xml:space="preserve"> 10399</w:t>
      </w:r>
      <w:r w:rsidRPr="000E5B86">
        <w:rPr>
          <w:rFonts w:eastAsia="Calibri"/>
          <w:i/>
          <w:noProof w:val="0"/>
          <w:sz w:val="28"/>
          <w:szCs w:val="28"/>
          <w:lang w:val="en-US"/>
        </w:rPr>
        <w:t xml:space="preserve">/TTr-SNV  ngày </w:t>
      </w:r>
      <w:r>
        <w:rPr>
          <w:rFonts w:eastAsia="Calibri"/>
          <w:i/>
          <w:noProof w:val="0"/>
          <w:sz w:val="28"/>
          <w:szCs w:val="28"/>
          <w:lang w:val="en-US"/>
        </w:rPr>
        <w:t>09</w:t>
      </w:r>
      <w:r w:rsidRPr="000E5B86">
        <w:rPr>
          <w:rFonts w:eastAsia="Calibri"/>
          <w:i/>
          <w:noProof w:val="0"/>
          <w:sz w:val="28"/>
          <w:szCs w:val="28"/>
          <w:lang w:val="en-US"/>
        </w:rPr>
        <w:t xml:space="preserve"> tháng </w:t>
      </w:r>
      <w:r>
        <w:rPr>
          <w:rFonts w:eastAsia="Calibri"/>
          <w:i/>
          <w:noProof w:val="0"/>
          <w:sz w:val="28"/>
          <w:szCs w:val="28"/>
          <w:lang w:val="en-US"/>
        </w:rPr>
        <w:t xml:space="preserve">6 </w:t>
      </w:r>
      <w:r w:rsidRPr="000E5B86">
        <w:rPr>
          <w:rFonts w:eastAsia="Calibri"/>
          <w:i/>
          <w:noProof w:val="0"/>
          <w:sz w:val="28"/>
          <w:szCs w:val="28"/>
          <w:lang w:val="en-US"/>
        </w:rPr>
        <w:t>năm 202</w:t>
      </w:r>
      <w:r w:rsidR="00280A62">
        <w:rPr>
          <w:rFonts w:eastAsia="Calibri"/>
          <w:i/>
          <w:noProof w:val="0"/>
          <w:sz w:val="28"/>
          <w:szCs w:val="28"/>
          <w:lang w:val="en-US"/>
        </w:rPr>
        <w:t>6</w:t>
      </w:r>
      <w:r w:rsidRPr="000E5B86">
        <w:rPr>
          <w:rFonts w:eastAsia="Calibri"/>
          <w:i/>
          <w:noProof w:val="0"/>
          <w:sz w:val="28"/>
          <w:szCs w:val="28"/>
          <w:lang w:val="en-US"/>
        </w:rPr>
        <w:t>.</w:t>
      </w:r>
    </w:p>
    <w:p w14:paraId="585C4054" w14:textId="77777777" w:rsidR="00420201" w:rsidRPr="00867EBF" w:rsidRDefault="00420201" w:rsidP="00420201">
      <w:pPr>
        <w:pStyle w:val="ListParagraph"/>
        <w:spacing w:before="120" w:after="120"/>
        <w:ind w:left="0" w:firstLine="567"/>
        <w:jc w:val="both"/>
        <w:rPr>
          <w:b/>
          <w:sz w:val="28"/>
          <w:szCs w:val="28"/>
        </w:rPr>
      </w:pPr>
    </w:p>
    <w:p w14:paraId="661CBE70" w14:textId="77777777" w:rsidR="00BC70B7" w:rsidRPr="00867EBF" w:rsidRDefault="001B5E37" w:rsidP="00420201">
      <w:pPr>
        <w:pStyle w:val="ListParagraph"/>
        <w:spacing w:before="120" w:after="120"/>
        <w:ind w:left="0"/>
        <w:contextualSpacing w:val="0"/>
        <w:jc w:val="center"/>
        <w:rPr>
          <w:b/>
          <w:sz w:val="28"/>
          <w:szCs w:val="28"/>
          <w:lang w:val="en-US"/>
        </w:rPr>
      </w:pPr>
      <w:r w:rsidRPr="00867EBF">
        <w:rPr>
          <w:b/>
          <w:sz w:val="28"/>
          <w:szCs w:val="28"/>
        </w:rPr>
        <w:t>QUYẾT ĐỊNH</w:t>
      </w:r>
      <w:r w:rsidR="000C7BB1" w:rsidRPr="00867EBF">
        <w:rPr>
          <w:b/>
          <w:sz w:val="28"/>
          <w:szCs w:val="28"/>
        </w:rPr>
        <w:t>:</w:t>
      </w:r>
    </w:p>
    <w:p w14:paraId="77C2CC6A" w14:textId="77777777" w:rsidR="00A4162B" w:rsidRPr="00867EBF" w:rsidRDefault="00A4162B" w:rsidP="00420201">
      <w:pPr>
        <w:pStyle w:val="ListParagraph"/>
        <w:spacing w:before="120" w:after="120"/>
        <w:ind w:left="0"/>
        <w:contextualSpacing w:val="0"/>
        <w:jc w:val="center"/>
        <w:rPr>
          <w:b/>
          <w:sz w:val="28"/>
          <w:szCs w:val="28"/>
          <w:lang w:val="en-US"/>
        </w:rPr>
      </w:pPr>
    </w:p>
    <w:p w14:paraId="191496D6"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Điều 1. Nội dung ủy quyền</w:t>
      </w:r>
    </w:p>
    <w:p w14:paraId="45EB4C82"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1. Chủ thể được ủy quyền</w:t>
      </w:r>
    </w:p>
    <w:p w14:paraId="6EE2FCFA"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Thủ trưởng cơ quan chuyên môn, tổ chức hành chính khác, đơn vị sự nghiệp công lập thuộc Ủy ban nhân dân Thành phố Hồ Chí Minh.</w:t>
      </w:r>
    </w:p>
    <w:p w14:paraId="150FF64A"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lastRenderedPageBreak/>
        <w:t>2. Phạm vi nội dung được ủy quyền</w:t>
      </w:r>
    </w:p>
    <w:p w14:paraId="206824EA"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Phạm vi ủy quyền bao gồm việc quyết định tiếp các đoàn khách nước ngoài đến thăm, làm việc, giao lưu, trao đổi chuyên môn, giảng dạy, học tập, thực tập, nghiên cứu, khảo sát, tham dự hoạt động, sự kiện, chương trình hợp tác tại cơ quan, tổ chức và đơn vị thuộc phạm vi quản lý của bên nhận ủy quyền trong các lĩnh vực giáo dục, đào tạo, giáo dục nghề nghiệp, y tế, văn hóa, thể thao, du lịch, khoa học và công nghệ, đổi mới sáng tạo, môi trường, đô thị, xúc tiến thương mại, đầu tư, giao lưu nhân dân, hợp tác chuyên môn và các lĩnh vực khác thuộc chức năng, nhiệm vụ, quyền hạn, lĩnh vực quản lý được giao.</w:t>
      </w:r>
    </w:p>
    <w:p w14:paraId="565CE90B"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3. Nguyên tắc thực hiện việc tiếp khách nước ngoài theo ủy quyền</w:t>
      </w:r>
    </w:p>
    <w:p w14:paraId="45652223"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Bảo đảm phù hợp quy định của Đảng, pháp luật của Nhà nước, quy định về quản lý thống nhất hoạt động đối ngoại, nghi lễ đối ngoại, bảo vệ bí mật nhà nước, bảo đảm an ninh, trật tự, an toàn thông tin và các quy định pháp luật chuyên ngành có liên quan.</w:t>
      </w:r>
    </w:p>
    <w:p w14:paraId="53DB7C12"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4. Giới hạn pháp lý của nội dung ủy quyền</w:t>
      </w:r>
    </w:p>
    <w:p w14:paraId="263392D6"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Việc ủy quyền theo Quyết định này không bao gồm việc quyết định, ký kết hoặc thực hiện điều ước quốc tế, thỏa thuận quốc tế, cam kết quốc tế; không làm phát sinh cam kết tài chính, nghĩa vụ pháp lý, dự án, chương trình viện trợ, tài trợ, hợp tác có yếu tố nước ngoài vượt thẩm quyền của bên nhận ủy quyền; không thay thế thẩm quyền chấp thuận, cho phép, phê duyệt của cơ quan có thẩm quyền theo quy định pháp luật chuyên ngành.</w:t>
      </w:r>
    </w:p>
    <w:p w14:paraId="2394DC7B"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5. Các trường hợp không thuộc phạm vi ủy quyền</w:t>
      </w:r>
    </w:p>
    <w:p w14:paraId="20DB3221"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Các đoàn khách nước ngoài có nội dung phức tạp, nhạy cảm bao gồm các vấn đề liên quan đến biên giới, lãnh thổ, chủ quyền quốc gia, an ninh, quốc phòng; các khía cạnh an ninh, chính trị của vấn đề dân chủ, nhân quyền, dân tộc, tôn giáo có thể bị lợi dụng để xâm phạm hoặc gây ảnh hưởng xấu đến lợi ích quốc gia - dân tộc, thể chế chính trị, phát triển kinh tế - xã hội của đất nước, bản sắc văn hóa dân tộc, bí mật nhà nước; hoặc các nội dung khác có thể ảnh hưởng đến quan hệ đối ngoại, lợi ích, uy tín và hình ảnh của Thành phố, của đất nước.</w:t>
      </w:r>
    </w:p>
    <w:p w14:paraId="141ECE7E"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6. Cơ chế phối hợp xử lý các trường hợp khác</w:t>
      </w:r>
    </w:p>
    <w:p w14:paraId="7CE47B95"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Đối với trường hợp quy định tại khoản 5 Điều này hoặc trường hợp chưa xác định rõ có thuộc phạm vi ủy quyền, chủ thể được ủy quyền có trách nhiệm kịp thời trao đổi, phối hợp với Sở Ngoại vụ để được hướng dẫn về chuyên môn đối ngoại. Trường hợp vượt thẩm quyền hoặc có nội dung phức tạp, nhạy cảm; Sở Ngoại vụ tổng hợp, tham mưu Ủy ban nhân dân Thành phố, Chủ tịch Ủy ban nhân dân Thành phố xem xét, quyết định theo thẩm quyền.</w:t>
      </w:r>
    </w:p>
    <w:p w14:paraId="6465EBBA"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Điều 2. Điều kiện ủy quyền</w:t>
      </w:r>
    </w:p>
    <w:p w14:paraId="35112E4A"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1. Bên ủy quyền: Chủ tịch Ủy ban nhân dân Thành phố Hồ Chí Minh</w:t>
      </w:r>
    </w:p>
    <w:p w14:paraId="6F29A00D"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a) Đảm bảo các nguồn lực và điều kiện cần thiết cho cơ quan nhận ủy quyền thực hiện tốt các nhiệm vụ, quyền hạn đã ủy quyền.</w:t>
      </w:r>
    </w:p>
    <w:p w14:paraId="2AEE0464"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lastRenderedPageBreak/>
        <w:t>b) Có trách nhiệm theo dõi, hướng dẫn, kiểm tra, đánh giá việc thực hiện nhiệm vụ, quyền hạn đã ủy quyền; chịu trách nhiệm trước pháp luật về tính hợp pháp của việc ủy quyền và kết quả thực hiện nhiệm vụ, quyền hạn mà mình ủy quyền, trừ trường hợp cơ quan, tổ chức, đơn vị, cá nhân nhận ủy quyền thực hiện không đúng nội dung, phạm vi, thời hạn đã được ủy quyền theo quy định.</w:t>
      </w:r>
    </w:p>
    <w:p w14:paraId="082B38F0"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2. Bên nhận ủy quyền: Thủ trưởng cơ quan chuyên môn, tổ chức hành chính khác, đơn vị sự nghiệp công lập  thuộc Ủy ban nhân dân Thành phố Hồ Chí Minh</w:t>
      </w:r>
    </w:p>
    <w:p w14:paraId="7D340309"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a) Thực hiện đúng nhiệm vụ, quyền hạn đã được ủy quyền và chịu trách nhiệm trước Ủy ban nhân dân Thành phố về kết quả thực hiện nhiệm vụ, quyền hạn được ủy quyền. Trong trường hợp thực hiện không đúng nội dung, phạm vi, thời hạn đã được ủy quyền thì chịu trách nhiệm trước pháp luật về kết quả thực hiện nhiệm vụ, quyền hạn được ủy quyền.</w:t>
      </w:r>
    </w:p>
    <w:p w14:paraId="4F6564C8"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b) Tham mưu điều chỉnh trình tự, thủ tục, thẩm quyền của các cơ quan liên quan (nếu có) để thực hiện nhiệm vụ, quyền hạn được ủy quyền theo quy định.</w:t>
      </w:r>
    </w:p>
    <w:p w14:paraId="7FD837E0"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c) Không được ủy quyền tiếp nhiệm vụ, quyền hạn mà mình được ủy quyền.</w:t>
      </w:r>
    </w:p>
    <w:p w14:paraId="24E489CF"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d) Được sử dụng hình thức văn bản, con dấu của cơ quan, tổ chức, đơn vị mình để thực hiện nhiệm vụ được ủy quyền.</w:t>
      </w:r>
    </w:p>
    <w:p w14:paraId="6E87805F"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Điều 3. Thời gian ủy quyền</w:t>
      </w:r>
    </w:p>
    <w:p w14:paraId="5F54A2DD"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Việc ủy quyền được thực hiện kể từ ngày Quyết định này có hiệu lực thi hành cho đến hết ngày 01 tháng 04 năm 2031.</w:t>
      </w:r>
    </w:p>
    <w:p w14:paraId="4CF8D6EB"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Điều 4. Tổ chức thực hiện</w:t>
      </w:r>
    </w:p>
    <w:p w14:paraId="0159DF06"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Giao Thủ trưởng cơ quan chuyên môn, tổ chức hành chính khác, đơn vị sự nghiệp công lập thuộc Ủy ban nhân dân Thành phố Hồ Chí Minh:</w:t>
      </w:r>
    </w:p>
    <w:p w14:paraId="6FCDA100" w14:textId="7BBA19B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noProof/>
          <w:szCs w:val="28"/>
          <w:lang w:val="vi-VN"/>
        </w:rPr>
        <w:t xml:space="preserve">1. </w:t>
      </w:r>
      <w:r w:rsidRPr="000E5B86">
        <w:rPr>
          <w:rFonts w:ascii="Times New Roman" w:hAnsi="Times New Roman"/>
          <w:b w:val="0"/>
          <w:bCs/>
          <w:noProof/>
          <w:szCs w:val="28"/>
          <w:lang w:val="vi-VN"/>
        </w:rPr>
        <w:t>Chịu trách nhiệm trước Chủ tịch Ủy ban nhân dân Thành phố Hồ Chí Minh về việc thực hiện các nội dung thuộc phạm vi nhiệm vụ ủy quyền nêu tại Điều 1 Quyết định này theo quy định pháp luật; tổ chức sắp xếp, bố trí các nguồn lực để thực hiện các nhiệm vụ được ủy quyền.</w:t>
      </w:r>
    </w:p>
    <w:p w14:paraId="3EA66334"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noProof/>
          <w:szCs w:val="28"/>
          <w:lang w:val="vi-VN"/>
        </w:rPr>
        <w:t xml:space="preserve">2. </w:t>
      </w:r>
      <w:r w:rsidRPr="000E5B86">
        <w:rPr>
          <w:rFonts w:ascii="Times New Roman" w:hAnsi="Times New Roman"/>
          <w:b w:val="0"/>
          <w:bCs/>
          <w:noProof/>
          <w:szCs w:val="28"/>
          <w:lang w:val="vi-VN"/>
        </w:rPr>
        <w:t>Đối với nội dung ủy quyền dẫn đến thay đổi quy định về thủ tục hành chính liên quan trực tiếp đến hoạt động của tổ chức, cá nhân (nếu có) thì rà soát quy định pháp luật bị ảnh hưởng bởi nội dung ủy quyền và phối hợp với cơ quan thực hiện chức năng kiểm soát thủ tục hành chính của Thành phố để phổ biến, công khai cho cá nhân, tổ chức trên địa bàn Thành phố biết về quy trình và thủ tục hành chính có sự thay đổi này.</w:t>
      </w:r>
    </w:p>
    <w:p w14:paraId="10389DFB"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noProof/>
          <w:szCs w:val="28"/>
          <w:lang w:val="vi-VN"/>
        </w:rPr>
        <w:t xml:space="preserve">3. </w:t>
      </w:r>
      <w:r w:rsidRPr="000E5B86">
        <w:rPr>
          <w:rFonts w:ascii="Times New Roman" w:hAnsi="Times New Roman"/>
          <w:b w:val="0"/>
          <w:bCs/>
          <w:noProof/>
          <w:szCs w:val="28"/>
          <w:lang w:val="vi-VN"/>
        </w:rPr>
        <w:t xml:space="preserve">Trường hợp các văn bản quy phạm pháp luật chuyên ngành được sửa đổi, bổ sung có thay đổi về thẩm quyền giải quyết công việc thì thực hiện theo quy định của các văn bản quy phạm pháp luật chuyên ngành. Thủ trưởng cơ quan chuyên môn, tổ chức hành chính khác, đơn vị sự nghiệp công lập trực thuộc Ủy ban nhân dân Thành phố Hồ Chí Minh có trách nhiệm rà soát, báo cáo </w:t>
      </w:r>
      <w:r w:rsidRPr="000E5B86">
        <w:rPr>
          <w:rFonts w:ascii="Times New Roman" w:hAnsi="Times New Roman"/>
          <w:b w:val="0"/>
          <w:bCs/>
          <w:noProof/>
          <w:szCs w:val="28"/>
          <w:lang w:val="vi-VN"/>
        </w:rPr>
        <w:lastRenderedPageBreak/>
        <w:t>Ủy ban nhân dân Thành phố Hồ Chí Minh xem xét, quyết định điều chỉnh nội dung ủy quyền để đảm bảo phù hợp quy định về thẩm quyền của văn bản quy phạm pháp luật chuyên ngành.</w:t>
      </w:r>
    </w:p>
    <w:p w14:paraId="671162B9" w14:textId="77777777"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noProof/>
          <w:szCs w:val="28"/>
          <w:lang w:val="vi-VN"/>
        </w:rPr>
        <w:t xml:space="preserve">4. </w:t>
      </w:r>
      <w:r w:rsidRPr="000E5B86">
        <w:rPr>
          <w:rFonts w:ascii="Times New Roman" w:hAnsi="Times New Roman"/>
          <w:b w:val="0"/>
          <w:bCs/>
          <w:noProof/>
          <w:szCs w:val="28"/>
          <w:lang w:val="vi-VN"/>
        </w:rPr>
        <w:t>Định kỳ hằng năm hoặc đột xuất khi có yêu cầu, báo cáo kết quả thực hiện nhiệm vụ được ủy quyền gửi Sở Ngoại vụ để tổng hợp, báo cáo Ủy ban nhân dân Thành phố, Chủ tịch Ủy ban nhân dân Thành phố.</w:t>
      </w:r>
    </w:p>
    <w:p w14:paraId="6304C455" w14:textId="2D798DE6"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noProof/>
          <w:szCs w:val="28"/>
          <w:lang w:val="vi-VN"/>
        </w:rPr>
        <w:t xml:space="preserve">5. </w:t>
      </w:r>
      <w:r w:rsidRPr="000E5B86">
        <w:rPr>
          <w:rFonts w:ascii="Times New Roman" w:hAnsi="Times New Roman"/>
          <w:b w:val="0"/>
          <w:bCs/>
          <w:noProof/>
          <w:szCs w:val="28"/>
          <w:lang w:val="vi-VN"/>
        </w:rPr>
        <w:t>Trường hợp phát sinh khó khăn, vướng mắc, nội dung vượt phạm vi ủy quyền hoặc có yếu tố phức tạp, nhạy cảm, bên nhận ủy quyền kịp thời trao đổi với Sở Ngoại vụ để được hướng dẫn, tổng hợp, phối hợp xử lý; trường hợp vượt thẩm quyền, Sở Ngoại vụ tham mưu báo cáo Ủy ban nhân dân Thành phố, Chủ tịch Ủy ban nhân dân Thành phố xem xét, chỉ đạo.</w:t>
      </w:r>
      <w:r w:rsidRPr="000E5B86">
        <w:rPr>
          <w:rFonts w:ascii="Times New Roman" w:hAnsi="Times New Roman"/>
          <w:noProof/>
          <w:szCs w:val="28"/>
          <w:lang w:val="vi-VN"/>
        </w:rPr>
        <w:tab/>
      </w:r>
    </w:p>
    <w:p w14:paraId="48ECEC6F" w14:textId="77777777"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 xml:space="preserve">Điều 5. Hiệu lực thi hành </w:t>
      </w:r>
    </w:p>
    <w:p w14:paraId="44374C52" w14:textId="2B457351"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Quyết định này có hiệu lực thi hành kể từ ngày ký.</w:t>
      </w:r>
    </w:p>
    <w:p w14:paraId="1877B225" w14:textId="2265BE33" w:rsidR="000E5B86" w:rsidRPr="000E5B86" w:rsidRDefault="000E5B86" w:rsidP="000E5B86">
      <w:pPr>
        <w:pStyle w:val="giamdoc"/>
        <w:spacing w:after="120"/>
        <w:ind w:firstLine="567"/>
        <w:rPr>
          <w:rFonts w:ascii="Times New Roman" w:hAnsi="Times New Roman"/>
          <w:noProof/>
          <w:szCs w:val="28"/>
          <w:lang w:val="vi-VN"/>
        </w:rPr>
      </w:pPr>
      <w:r w:rsidRPr="000E5B86">
        <w:rPr>
          <w:rFonts w:ascii="Times New Roman" w:hAnsi="Times New Roman"/>
          <w:noProof/>
          <w:szCs w:val="28"/>
          <w:lang w:val="vi-VN"/>
        </w:rPr>
        <w:t>Điều 6. Trách nhiệm thi hành</w:t>
      </w:r>
    </w:p>
    <w:p w14:paraId="4A21874B" w14:textId="343E60DA" w:rsidR="000E5B86" w:rsidRPr="000E5B86" w:rsidRDefault="000E5B86" w:rsidP="000E5B86">
      <w:pPr>
        <w:pStyle w:val="giamdoc"/>
        <w:spacing w:after="120"/>
        <w:ind w:firstLine="567"/>
        <w:rPr>
          <w:rFonts w:ascii="Times New Roman" w:hAnsi="Times New Roman"/>
          <w:b w:val="0"/>
          <w:bCs/>
          <w:noProof/>
          <w:szCs w:val="28"/>
          <w:lang w:val="vi-VN"/>
        </w:rPr>
      </w:pPr>
      <w:r w:rsidRPr="000E5B86">
        <w:rPr>
          <w:rFonts w:ascii="Times New Roman" w:hAnsi="Times New Roman"/>
          <w:b w:val="0"/>
          <w:bCs/>
          <w:noProof/>
          <w:szCs w:val="28"/>
          <w:lang w:val="vi-VN"/>
        </w:rPr>
        <w:t>Chánh Văn phòng Ủy ban nhân dân Thành phố Hồ Chí Minh, Giám đốc Sở Nội vụ, Giám đốc Sở Ngoại vụ, Thủ trưởng các cơ quan chuyên môn, tổ chức hành chính khác, đơn vị sự nghiệp công lập thuộc Ủy ban nhân dân Thành phố Hồ Chí Minh và các tổ chức, các nhân khác có liên quan chịu trách nhiệm thi hành Quyết định này./.</w:t>
      </w:r>
    </w:p>
    <w:p w14:paraId="5ADFE5E8" w14:textId="77777777" w:rsidR="00902073" w:rsidRDefault="00902073" w:rsidP="00537C4B">
      <w:pPr>
        <w:pStyle w:val="giamdoc"/>
        <w:tabs>
          <w:tab w:val="clear" w:pos="5103"/>
          <w:tab w:val="left" w:pos="993"/>
          <w:tab w:val="left" w:pos="1134"/>
        </w:tabs>
        <w:spacing w:before="0" w:line="288" w:lineRule="auto"/>
        <w:ind w:firstLine="567"/>
        <w:rPr>
          <w:rFonts w:ascii="Times New Roman" w:hAnsi="Times New Roman"/>
          <w:b w:val="0"/>
          <w:spacing w:val="-4"/>
          <w:szCs w:val="28"/>
          <w:lang w:val="vi-VN"/>
        </w:rPr>
      </w:pPr>
    </w:p>
    <w:tbl>
      <w:tblPr>
        <w:tblW w:w="5000" w:type="pct"/>
        <w:tblLook w:val="01E0" w:firstRow="1" w:lastRow="1" w:firstColumn="1" w:lastColumn="1" w:noHBand="0" w:noVBand="0"/>
      </w:tblPr>
      <w:tblGrid>
        <w:gridCol w:w="3977"/>
        <w:gridCol w:w="5311"/>
      </w:tblGrid>
      <w:tr w:rsidR="00BC70B7" w:rsidRPr="008C0F91" w14:paraId="32CB715D" w14:textId="77777777" w:rsidTr="009437CF">
        <w:trPr>
          <w:trHeight w:val="1434"/>
        </w:trPr>
        <w:tc>
          <w:tcPr>
            <w:tcW w:w="2141" w:type="pct"/>
          </w:tcPr>
          <w:p w14:paraId="5A83CDD8" w14:textId="77777777" w:rsidR="00BC70B7" w:rsidRPr="00F605DB" w:rsidRDefault="00BC70B7" w:rsidP="006065A4">
            <w:pPr>
              <w:widowControl w:val="0"/>
              <w:jc w:val="both"/>
              <w:rPr>
                <w:rFonts w:eastAsia="MS Mincho"/>
                <w:b/>
                <w:bCs/>
                <w:szCs w:val="26"/>
              </w:rPr>
            </w:pPr>
            <w:r w:rsidRPr="00F605DB">
              <w:rPr>
                <w:rFonts w:eastAsia="MS Mincho"/>
                <w:b/>
                <w:bCs/>
                <w:i/>
                <w:szCs w:val="26"/>
              </w:rPr>
              <w:t>Nơi nhận</w:t>
            </w:r>
            <w:r w:rsidRPr="00F605DB">
              <w:rPr>
                <w:rFonts w:eastAsia="MS Mincho"/>
                <w:b/>
                <w:bCs/>
                <w:szCs w:val="26"/>
              </w:rPr>
              <w:t>:</w:t>
            </w:r>
          </w:p>
          <w:p w14:paraId="0D7CCC23" w14:textId="3250A200" w:rsidR="00B25491" w:rsidRPr="006F520E" w:rsidRDefault="006F520E" w:rsidP="006F520E">
            <w:pPr>
              <w:widowControl w:val="0"/>
              <w:ind w:left="34"/>
              <w:jc w:val="both"/>
              <w:rPr>
                <w:rFonts w:eastAsia="MS Mincho"/>
                <w:sz w:val="22"/>
                <w:szCs w:val="22"/>
              </w:rPr>
            </w:pPr>
            <w:r>
              <w:rPr>
                <w:rFonts w:eastAsia="MS Mincho"/>
                <w:sz w:val="22"/>
                <w:szCs w:val="22"/>
                <w:lang w:val="en-US"/>
              </w:rPr>
              <w:t xml:space="preserve">- </w:t>
            </w:r>
            <w:r w:rsidR="00B25491" w:rsidRPr="006F520E">
              <w:rPr>
                <w:rFonts w:eastAsia="MS Mincho"/>
                <w:sz w:val="22"/>
                <w:szCs w:val="22"/>
                <w:lang w:val="en-US"/>
              </w:rPr>
              <w:t xml:space="preserve">Như điều </w:t>
            </w:r>
            <w:r w:rsidR="000E5B86">
              <w:rPr>
                <w:rFonts w:eastAsia="MS Mincho"/>
                <w:sz w:val="22"/>
                <w:szCs w:val="22"/>
                <w:lang w:val="en-US"/>
              </w:rPr>
              <w:t>6</w:t>
            </w:r>
            <w:r w:rsidR="00B25491" w:rsidRPr="006F520E">
              <w:rPr>
                <w:rFonts w:eastAsia="MS Mincho"/>
                <w:sz w:val="22"/>
                <w:szCs w:val="22"/>
                <w:lang w:val="en-US"/>
              </w:rPr>
              <w:t>;</w:t>
            </w:r>
          </w:p>
          <w:p w14:paraId="07B00713" w14:textId="77777777" w:rsidR="00BC70B7" w:rsidRPr="006F520E" w:rsidRDefault="006F520E" w:rsidP="006F520E">
            <w:pPr>
              <w:widowControl w:val="0"/>
              <w:ind w:left="34"/>
              <w:jc w:val="both"/>
              <w:rPr>
                <w:rFonts w:eastAsia="MS Mincho"/>
                <w:sz w:val="22"/>
                <w:szCs w:val="22"/>
              </w:rPr>
            </w:pPr>
            <w:r>
              <w:rPr>
                <w:rFonts w:eastAsia="MS Mincho"/>
                <w:sz w:val="22"/>
                <w:szCs w:val="22"/>
                <w:lang w:val="en-US"/>
              </w:rPr>
              <w:t xml:space="preserve">- </w:t>
            </w:r>
            <w:r w:rsidR="00E12482" w:rsidRPr="006F520E">
              <w:rPr>
                <w:rFonts w:eastAsia="MS Mincho"/>
                <w:sz w:val="22"/>
                <w:szCs w:val="22"/>
                <w:lang w:val="en-US"/>
              </w:rPr>
              <w:t>T</w:t>
            </w:r>
            <w:r w:rsidR="0042738F" w:rsidRPr="006F520E">
              <w:rPr>
                <w:rFonts w:eastAsia="MS Mincho"/>
                <w:sz w:val="22"/>
                <w:szCs w:val="22"/>
                <w:lang w:val="en-US"/>
              </w:rPr>
              <w:t>hường trực</w:t>
            </w:r>
            <w:r w:rsidR="00E12482" w:rsidRPr="006F520E">
              <w:rPr>
                <w:rFonts w:eastAsia="MS Mincho"/>
                <w:sz w:val="22"/>
                <w:szCs w:val="22"/>
                <w:lang w:val="en-US"/>
              </w:rPr>
              <w:t xml:space="preserve"> Thành ủy</w:t>
            </w:r>
            <w:r w:rsidR="00BC70B7" w:rsidRPr="006F520E">
              <w:rPr>
                <w:rFonts w:eastAsia="MS Mincho"/>
                <w:sz w:val="22"/>
                <w:szCs w:val="22"/>
              </w:rPr>
              <w:t>;</w:t>
            </w:r>
          </w:p>
          <w:p w14:paraId="070C2BC3" w14:textId="4F0F084B" w:rsidR="00E12482" w:rsidRPr="006F520E" w:rsidRDefault="006F520E" w:rsidP="006F520E">
            <w:pPr>
              <w:widowControl w:val="0"/>
              <w:ind w:left="34"/>
              <w:jc w:val="both"/>
              <w:rPr>
                <w:rFonts w:eastAsia="MS Mincho"/>
                <w:sz w:val="22"/>
                <w:szCs w:val="22"/>
              </w:rPr>
            </w:pPr>
            <w:r>
              <w:rPr>
                <w:rFonts w:eastAsia="MS Mincho"/>
                <w:sz w:val="22"/>
                <w:szCs w:val="22"/>
                <w:lang w:val="en-US"/>
              </w:rPr>
              <w:t xml:space="preserve">- </w:t>
            </w:r>
            <w:r w:rsidR="00B25491" w:rsidRPr="006F520E">
              <w:rPr>
                <w:rFonts w:eastAsia="MS Mincho"/>
                <w:sz w:val="22"/>
                <w:szCs w:val="22"/>
                <w:lang w:val="en-US"/>
              </w:rPr>
              <w:t xml:space="preserve">Thường trực </w:t>
            </w:r>
            <w:r w:rsidR="00E12482" w:rsidRPr="006F520E">
              <w:rPr>
                <w:rFonts w:eastAsia="MS Mincho"/>
                <w:sz w:val="22"/>
                <w:szCs w:val="22"/>
                <w:lang w:val="en-US"/>
              </w:rPr>
              <w:t>HĐND T</w:t>
            </w:r>
            <w:r w:rsidR="000E5B86">
              <w:rPr>
                <w:rFonts w:eastAsia="MS Mincho"/>
                <w:sz w:val="22"/>
                <w:szCs w:val="22"/>
                <w:lang w:val="en-US"/>
              </w:rPr>
              <w:t>hành phố</w:t>
            </w:r>
            <w:r w:rsidR="00E12482" w:rsidRPr="006F520E">
              <w:rPr>
                <w:rFonts w:eastAsia="MS Mincho"/>
                <w:sz w:val="22"/>
                <w:szCs w:val="22"/>
                <w:lang w:val="en-US"/>
              </w:rPr>
              <w:t>;</w:t>
            </w:r>
          </w:p>
          <w:p w14:paraId="78F792BB" w14:textId="77777777" w:rsidR="00E12482" w:rsidRPr="006F520E" w:rsidRDefault="006F520E" w:rsidP="006F520E">
            <w:pPr>
              <w:widowControl w:val="0"/>
              <w:ind w:left="34"/>
              <w:jc w:val="both"/>
              <w:rPr>
                <w:rFonts w:eastAsia="MS Mincho"/>
                <w:sz w:val="22"/>
                <w:szCs w:val="22"/>
              </w:rPr>
            </w:pPr>
            <w:r>
              <w:rPr>
                <w:rFonts w:eastAsia="MS Mincho"/>
                <w:sz w:val="22"/>
                <w:szCs w:val="22"/>
                <w:lang w:val="en-US"/>
              </w:rPr>
              <w:t xml:space="preserve">- </w:t>
            </w:r>
            <w:r w:rsidR="00E12482" w:rsidRPr="006F520E">
              <w:rPr>
                <w:rFonts w:eastAsia="MS Mincho"/>
                <w:sz w:val="22"/>
                <w:szCs w:val="22"/>
                <w:lang w:val="en-US"/>
              </w:rPr>
              <w:t>TTUB: CT, các PCT;</w:t>
            </w:r>
          </w:p>
          <w:p w14:paraId="1ED72266" w14:textId="4F092868" w:rsidR="00DE587E" w:rsidRPr="00DE587E" w:rsidRDefault="00DE587E" w:rsidP="006F520E">
            <w:pPr>
              <w:widowControl w:val="0"/>
              <w:ind w:left="34"/>
              <w:jc w:val="both"/>
              <w:rPr>
                <w:rFonts w:eastAsia="MS Mincho"/>
                <w:sz w:val="22"/>
                <w:szCs w:val="22"/>
                <w:lang w:val="en-US"/>
              </w:rPr>
            </w:pPr>
            <w:r>
              <w:rPr>
                <w:rFonts w:eastAsia="MS Mincho"/>
                <w:sz w:val="22"/>
                <w:szCs w:val="22"/>
                <w:lang w:val="en-US"/>
              </w:rPr>
              <w:t>- Đảng ủy UBND T</w:t>
            </w:r>
            <w:r w:rsidR="000E5B86">
              <w:rPr>
                <w:rFonts w:eastAsia="MS Mincho"/>
                <w:sz w:val="22"/>
                <w:szCs w:val="22"/>
                <w:lang w:val="en-US"/>
              </w:rPr>
              <w:t>hành phố</w:t>
            </w:r>
            <w:r>
              <w:rPr>
                <w:rFonts w:eastAsia="MS Mincho"/>
                <w:sz w:val="22"/>
                <w:szCs w:val="22"/>
                <w:lang w:val="en-US"/>
              </w:rPr>
              <w:t>;</w:t>
            </w:r>
          </w:p>
          <w:p w14:paraId="3E0C7A4E" w14:textId="3E3EDDFA" w:rsidR="00DE587E" w:rsidRDefault="006F520E" w:rsidP="006F520E">
            <w:pPr>
              <w:widowControl w:val="0"/>
              <w:ind w:left="34"/>
              <w:jc w:val="both"/>
              <w:rPr>
                <w:rFonts w:eastAsia="MS Mincho"/>
                <w:sz w:val="22"/>
                <w:szCs w:val="22"/>
                <w:lang w:val="en-US"/>
              </w:rPr>
            </w:pPr>
            <w:r>
              <w:rPr>
                <w:rFonts w:eastAsia="MS Mincho"/>
                <w:sz w:val="22"/>
                <w:szCs w:val="22"/>
                <w:lang w:val="en-US"/>
              </w:rPr>
              <w:t xml:space="preserve">- </w:t>
            </w:r>
            <w:r w:rsidR="00DE587E">
              <w:rPr>
                <w:rFonts w:eastAsia="MS Mincho"/>
                <w:sz w:val="22"/>
                <w:szCs w:val="22"/>
                <w:lang w:val="en-US"/>
              </w:rPr>
              <w:t xml:space="preserve">Sở </w:t>
            </w:r>
            <w:r w:rsidR="000E5B86">
              <w:rPr>
                <w:rFonts w:eastAsia="MS Mincho"/>
                <w:sz w:val="22"/>
                <w:szCs w:val="22"/>
                <w:lang w:val="en-US"/>
              </w:rPr>
              <w:t>Ngoại vụ</w:t>
            </w:r>
            <w:r w:rsidR="00DE587E">
              <w:rPr>
                <w:rFonts w:eastAsia="MS Mincho"/>
                <w:sz w:val="22"/>
                <w:szCs w:val="22"/>
                <w:lang w:val="en-US"/>
              </w:rPr>
              <w:t>;</w:t>
            </w:r>
          </w:p>
          <w:p w14:paraId="09635287" w14:textId="130C67BA" w:rsidR="00DE587E" w:rsidRPr="00DE587E" w:rsidRDefault="00DE587E" w:rsidP="006F520E">
            <w:pPr>
              <w:widowControl w:val="0"/>
              <w:ind w:left="34"/>
              <w:jc w:val="both"/>
              <w:rPr>
                <w:rFonts w:eastAsia="MS Mincho"/>
                <w:sz w:val="22"/>
                <w:szCs w:val="22"/>
                <w:lang w:val="en-US"/>
              </w:rPr>
            </w:pPr>
            <w:r>
              <w:rPr>
                <w:rFonts w:eastAsia="MS Mincho"/>
                <w:sz w:val="22"/>
                <w:szCs w:val="22"/>
                <w:lang w:val="en-US"/>
              </w:rPr>
              <w:t xml:space="preserve">- </w:t>
            </w:r>
            <w:r w:rsidR="000F062F" w:rsidRPr="006F520E">
              <w:rPr>
                <w:rFonts w:eastAsia="MS Mincho"/>
                <w:sz w:val="22"/>
                <w:szCs w:val="22"/>
              </w:rPr>
              <w:t>Sở Nội vụ</w:t>
            </w:r>
            <w:r>
              <w:rPr>
                <w:rFonts w:eastAsia="MS Mincho"/>
                <w:sz w:val="22"/>
                <w:szCs w:val="22"/>
                <w:lang w:val="en-US"/>
              </w:rPr>
              <w:t>;</w:t>
            </w:r>
          </w:p>
          <w:p w14:paraId="7E232020" w14:textId="2B32A362" w:rsidR="00B25491" w:rsidRDefault="00DE587E" w:rsidP="006F520E">
            <w:pPr>
              <w:widowControl w:val="0"/>
              <w:ind w:left="34"/>
              <w:jc w:val="both"/>
              <w:rPr>
                <w:rFonts w:eastAsia="MS Mincho"/>
                <w:sz w:val="22"/>
                <w:szCs w:val="22"/>
              </w:rPr>
            </w:pPr>
            <w:r>
              <w:rPr>
                <w:rFonts w:eastAsia="MS Mincho"/>
                <w:sz w:val="22"/>
                <w:szCs w:val="22"/>
                <w:lang w:val="en-US"/>
              </w:rPr>
              <w:t xml:space="preserve">- </w:t>
            </w:r>
            <w:r w:rsidR="000F062F" w:rsidRPr="006F520E">
              <w:rPr>
                <w:rFonts w:eastAsia="MS Mincho"/>
                <w:sz w:val="22"/>
                <w:szCs w:val="22"/>
              </w:rPr>
              <w:t xml:space="preserve">Sở </w:t>
            </w:r>
            <w:r w:rsidR="000E5B86">
              <w:rPr>
                <w:rFonts w:eastAsia="MS Mincho"/>
                <w:sz w:val="22"/>
                <w:szCs w:val="22"/>
                <w:lang w:val="en-US"/>
              </w:rPr>
              <w:t>Tư pháp</w:t>
            </w:r>
            <w:r w:rsidR="00B25491" w:rsidRPr="006F520E">
              <w:rPr>
                <w:rFonts w:eastAsia="MS Mincho"/>
                <w:sz w:val="22"/>
                <w:szCs w:val="22"/>
              </w:rPr>
              <w:t>;</w:t>
            </w:r>
          </w:p>
          <w:p w14:paraId="24945640" w14:textId="77777777" w:rsidR="00BC70B7" w:rsidRPr="006F520E" w:rsidRDefault="006F520E" w:rsidP="006F520E">
            <w:pPr>
              <w:widowControl w:val="0"/>
              <w:ind w:left="34"/>
              <w:jc w:val="both"/>
              <w:rPr>
                <w:rFonts w:eastAsia="MS Mincho"/>
                <w:sz w:val="22"/>
                <w:szCs w:val="22"/>
              </w:rPr>
            </w:pPr>
            <w:r>
              <w:rPr>
                <w:rFonts w:eastAsia="MS Mincho"/>
                <w:sz w:val="22"/>
                <w:szCs w:val="22"/>
                <w:lang w:val="en-US"/>
              </w:rPr>
              <w:t xml:space="preserve">- </w:t>
            </w:r>
            <w:r w:rsidR="00BC70B7" w:rsidRPr="006F520E">
              <w:rPr>
                <w:rFonts w:eastAsia="MS Mincho"/>
                <w:sz w:val="22"/>
                <w:szCs w:val="22"/>
                <w:lang w:val="en-US"/>
              </w:rPr>
              <w:t xml:space="preserve">VPUB: CVP, </w:t>
            </w:r>
            <w:r w:rsidR="00A3219E" w:rsidRPr="006F520E">
              <w:rPr>
                <w:rFonts w:eastAsia="MS Mincho"/>
                <w:sz w:val="22"/>
                <w:szCs w:val="22"/>
                <w:lang w:val="en-US"/>
              </w:rPr>
              <w:t xml:space="preserve">các </w:t>
            </w:r>
            <w:r w:rsidR="00BC70B7" w:rsidRPr="006F520E">
              <w:rPr>
                <w:rFonts w:eastAsia="MS Mincho"/>
                <w:sz w:val="22"/>
                <w:szCs w:val="22"/>
                <w:lang w:val="en-US"/>
              </w:rPr>
              <w:t>PVP</w:t>
            </w:r>
            <w:r w:rsidR="00BC70B7" w:rsidRPr="006F520E">
              <w:rPr>
                <w:rFonts w:eastAsia="MS Mincho"/>
                <w:sz w:val="22"/>
                <w:szCs w:val="22"/>
              </w:rPr>
              <w:t>;</w:t>
            </w:r>
          </w:p>
          <w:p w14:paraId="29F079B0" w14:textId="6E503163" w:rsidR="0042738F" w:rsidRPr="006F520E" w:rsidRDefault="00B25491" w:rsidP="0042738F">
            <w:pPr>
              <w:widowControl w:val="0"/>
              <w:ind w:left="176" w:hanging="142"/>
              <w:jc w:val="both"/>
              <w:rPr>
                <w:rFonts w:eastAsia="MS Mincho"/>
                <w:sz w:val="22"/>
                <w:szCs w:val="22"/>
              </w:rPr>
            </w:pPr>
            <w:r w:rsidRPr="006F520E">
              <w:rPr>
                <w:rFonts w:eastAsia="MS Mincho"/>
                <w:sz w:val="22"/>
                <w:szCs w:val="22"/>
                <w:lang w:val="en-US"/>
              </w:rPr>
              <w:t>-</w:t>
            </w:r>
            <w:r w:rsidR="0042738F" w:rsidRPr="006F520E">
              <w:rPr>
                <w:rFonts w:eastAsia="MS Mincho"/>
                <w:sz w:val="22"/>
                <w:szCs w:val="22"/>
                <w:lang w:val="en-US"/>
              </w:rPr>
              <w:t xml:space="preserve"> </w:t>
            </w:r>
            <w:r w:rsidR="00DE587E">
              <w:rPr>
                <w:rFonts w:eastAsia="MS Mincho"/>
                <w:sz w:val="22"/>
                <w:szCs w:val="22"/>
                <w:lang w:val="en-US"/>
              </w:rPr>
              <w:t xml:space="preserve">Phòng </w:t>
            </w:r>
            <w:r w:rsidR="000E5B86">
              <w:rPr>
                <w:rFonts w:eastAsia="MS Mincho"/>
                <w:sz w:val="22"/>
                <w:szCs w:val="22"/>
                <w:lang w:val="en-US"/>
              </w:rPr>
              <w:t>ĐN</w:t>
            </w:r>
            <w:r w:rsidR="0042738F" w:rsidRPr="006F520E">
              <w:rPr>
                <w:rFonts w:eastAsia="MS Mincho"/>
                <w:sz w:val="22"/>
                <w:szCs w:val="22"/>
                <w:lang w:val="en-US"/>
              </w:rPr>
              <w:t>;</w:t>
            </w:r>
          </w:p>
          <w:p w14:paraId="0979263D" w14:textId="1ADAB2D6" w:rsidR="00BC70B7" w:rsidRPr="00F605DB" w:rsidRDefault="006F520E" w:rsidP="006F520E">
            <w:pPr>
              <w:widowControl w:val="0"/>
              <w:ind w:left="34"/>
              <w:jc w:val="both"/>
              <w:rPr>
                <w:rFonts w:eastAsia="MS Mincho"/>
                <w:szCs w:val="26"/>
              </w:rPr>
            </w:pPr>
            <w:r>
              <w:rPr>
                <w:rFonts w:eastAsia="MS Mincho"/>
                <w:sz w:val="22"/>
                <w:szCs w:val="22"/>
                <w:lang w:val="en-US"/>
              </w:rPr>
              <w:t xml:space="preserve">- </w:t>
            </w:r>
            <w:r w:rsidR="00BC70B7" w:rsidRPr="006F520E">
              <w:rPr>
                <w:rFonts w:eastAsia="MS Mincho"/>
                <w:sz w:val="22"/>
                <w:szCs w:val="22"/>
              </w:rPr>
              <w:t>Lưu</w:t>
            </w:r>
            <w:r w:rsidR="00BC70B7" w:rsidRPr="006F520E">
              <w:rPr>
                <w:rFonts w:eastAsia="MS Mincho"/>
                <w:sz w:val="22"/>
                <w:szCs w:val="22"/>
                <w:lang w:val="en-US"/>
              </w:rPr>
              <w:t>:</w:t>
            </w:r>
            <w:r w:rsidR="00BC70B7" w:rsidRPr="006F520E">
              <w:rPr>
                <w:rFonts w:eastAsia="MS Mincho"/>
                <w:sz w:val="22"/>
                <w:szCs w:val="22"/>
              </w:rPr>
              <w:t xml:space="preserve"> VT </w:t>
            </w:r>
            <w:r w:rsidRPr="006F520E">
              <w:rPr>
                <w:rFonts w:eastAsia="MS Mincho"/>
                <w:sz w:val="22"/>
                <w:szCs w:val="22"/>
                <w:lang w:val="en-US"/>
              </w:rPr>
              <w:t>(</w:t>
            </w:r>
            <w:r w:rsidR="000E5B86">
              <w:rPr>
                <w:rFonts w:eastAsia="MS Mincho"/>
                <w:sz w:val="22"/>
                <w:szCs w:val="22"/>
                <w:lang w:val="en-US"/>
              </w:rPr>
              <w:t>ĐN</w:t>
            </w:r>
            <w:r w:rsidRPr="006F520E">
              <w:rPr>
                <w:rFonts w:eastAsia="MS Mincho"/>
                <w:sz w:val="22"/>
                <w:szCs w:val="22"/>
                <w:lang w:val="en-US"/>
              </w:rPr>
              <w:t>/T.A</w:t>
            </w:r>
            <w:r w:rsidR="00EB0C27" w:rsidRPr="006F520E">
              <w:rPr>
                <w:rFonts w:eastAsia="MS Mincho"/>
                <w:sz w:val="22"/>
                <w:szCs w:val="22"/>
                <w:lang w:val="en-US"/>
              </w:rPr>
              <w:t>)</w:t>
            </w:r>
            <w:r w:rsidR="00BC70B7" w:rsidRPr="006F520E">
              <w:rPr>
                <w:rFonts w:eastAsia="MS Mincho"/>
                <w:sz w:val="22"/>
                <w:szCs w:val="22"/>
                <w:lang w:val="en-US"/>
              </w:rPr>
              <w:t>.</w:t>
            </w:r>
          </w:p>
        </w:tc>
        <w:tc>
          <w:tcPr>
            <w:tcW w:w="2859" w:type="pct"/>
          </w:tcPr>
          <w:p w14:paraId="07BCA8B6" w14:textId="10E49DDC" w:rsidR="009437CF" w:rsidRDefault="00DE587E" w:rsidP="009437CF">
            <w:pPr>
              <w:widowControl w:val="0"/>
              <w:ind w:right="-92"/>
              <w:jc w:val="center"/>
              <w:rPr>
                <w:rFonts w:eastAsia="MS Mincho"/>
                <w:b/>
                <w:sz w:val="28"/>
                <w:szCs w:val="28"/>
              </w:rPr>
            </w:pPr>
            <w:r>
              <w:rPr>
                <w:rFonts w:eastAsia="MS Mincho"/>
                <w:b/>
                <w:sz w:val="28"/>
                <w:szCs w:val="28"/>
                <w:lang w:val="en-US"/>
              </w:rPr>
              <w:t xml:space="preserve">KT. </w:t>
            </w:r>
            <w:r w:rsidR="00BC70B7" w:rsidRPr="003C521A">
              <w:rPr>
                <w:rFonts w:eastAsia="MS Mincho"/>
                <w:b/>
                <w:sz w:val="28"/>
                <w:szCs w:val="28"/>
              </w:rPr>
              <w:t>CHỦ TỊCH</w:t>
            </w:r>
          </w:p>
          <w:p w14:paraId="2D88B287" w14:textId="0E38F47F" w:rsidR="00DE587E" w:rsidRPr="00DE587E" w:rsidRDefault="00DE587E" w:rsidP="009437CF">
            <w:pPr>
              <w:widowControl w:val="0"/>
              <w:ind w:right="-92"/>
              <w:jc w:val="center"/>
              <w:rPr>
                <w:rFonts w:eastAsia="MS Mincho"/>
                <w:b/>
                <w:sz w:val="28"/>
                <w:szCs w:val="28"/>
                <w:lang w:val="en-US"/>
              </w:rPr>
            </w:pPr>
            <w:r>
              <w:rPr>
                <w:rFonts w:eastAsia="MS Mincho"/>
                <w:b/>
                <w:sz w:val="28"/>
                <w:szCs w:val="28"/>
                <w:lang w:val="en-US"/>
              </w:rPr>
              <w:t>PHÓ CHỦ TỊCH</w:t>
            </w:r>
          </w:p>
          <w:p w14:paraId="6BA10A95" w14:textId="77777777" w:rsidR="009437CF" w:rsidRDefault="009437CF" w:rsidP="009437CF">
            <w:pPr>
              <w:widowControl w:val="0"/>
              <w:ind w:right="-92"/>
              <w:jc w:val="center"/>
              <w:rPr>
                <w:rFonts w:eastAsia="MS Mincho"/>
                <w:b/>
                <w:sz w:val="28"/>
                <w:szCs w:val="26"/>
              </w:rPr>
            </w:pPr>
          </w:p>
          <w:p w14:paraId="1C1FE660" w14:textId="77777777" w:rsidR="009437CF" w:rsidRDefault="009437CF" w:rsidP="009437CF">
            <w:pPr>
              <w:widowControl w:val="0"/>
              <w:ind w:right="-92"/>
              <w:jc w:val="center"/>
              <w:rPr>
                <w:rFonts w:eastAsia="MS Mincho"/>
                <w:b/>
                <w:sz w:val="28"/>
                <w:szCs w:val="26"/>
              </w:rPr>
            </w:pPr>
          </w:p>
          <w:p w14:paraId="0ED5A840" w14:textId="77777777" w:rsidR="009437CF" w:rsidRDefault="009437CF" w:rsidP="009437CF">
            <w:pPr>
              <w:widowControl w:val="0"/>
              <w:ind w:right="-92"/>
              <w:jc w:val="center"/>
              <w:rPr>
                <w:rFonts w:eastAsia="MS Mincho"/>
                <w:b/>
                <w:sz w:val="28"/>
                <w:szCs w:val="26"/>
              </w:rPr>
            </w:pPr>
          </w:p>
          <w:p w14:paraId="35A45BA5" w14:textId="77777777" w:rsidR="009437CF" w:rsidRDefault="009437CF" w:rsidP="009437CF">
            <w:pPr>
              <w:widowControl w:val="0"/>
              <w:ind w:right="-92"/>
              <w:jc w:val="center"/>
              <w:rPr>
                <w:rFonts w:eastAsia="MS Mincho"/>
                <w:b/>
                <w:sz w:val="28"/>
                <w:szCs w:val="26"/>
              </w:rPr>
            </w:pPr>
          </w:p>
          <w:p w14:paraId="7D5C8BD9" w14:textId="77777777" w:rsidR="009437CF" w:rsidRDefault="009437CF" w:rsidP="009437CF">
            <w:pPr>
              <w:widowControl w:val="0"/>
              <w:ind w:right="-92"/>
              <w:jc w:val="center"/>
              <w:rPr>
                <w:rFonts w:eastAsia="MS Mincho"/>
                <w:b/>
                <w:sz w:val="28"/>
                <w:szCs w:val="26"/>
              </w:rPr>
            </w:pPr>
          </w:p>
          <w:p w14:paraId="626E0BE6" w14:textId="1A7B7A54" w:rsidR="00DD2C96" w:rsidRPr="006F520E" w:rsidRDefault="000E5B86" w:rsidP="009437CF">
            <w:pPr>
              <w:widowControl w:val="0"/>
              <w:ind w:right="-92"/>
              <w:jc w:val="center"/>
              <w:rPr>
                <w:rFonts w:eastAsia="MS Mincho"/>
                <w:b/>
                <w:sz w:val="28"/>
                <w:szCs w:val="28"/>
              </w:rPr>
            </w:pPr>
            <w:r>
              <w:rPr>
                <w:rFonts w:eastAsia="MS Mincho"/>
                <w:b/>
                <w:sz w:val="28"/>
                <w:szCs w:val="26"/>
                <w:lang w:val="en-CA"/>
              </w:rPr>
              <w:t>Nguyễn Lộc Hà</w:t>
            </w:r>
          </w:p>
        </w:tc>
      </w:tr>
    </w:tbl>
    <w:p w14:paraId="41C8CB76" w14:textId="77777777" w:rsidR="00902073" w:rsidRPr="004806A4" w:rsidRDefault="00902073" w:rsidP="00EB2176">
      <w:pPr>
        <w:tabs>
          <w:tab w:val="left" w:pos="1080"/>
        </w:tabs>
        <w:spacing w:before="120" w:after="120"/>
        <w:jc w:val="center"/>
        <w:rPr>
          <w:i/>
          <w:sz w:val="28"/>
          <w:szCs w:val="28"/>
          <w:lang w:val="en-US"/>
        </w:rPr>
      </w:pPr>
    </w:p>
    <w:sectPr w:rsidR="00902073" w:rsidRPr="004806A4" w:rsidSect="009076CB">
      <w:headerReference w:type="default" r:id="rId8"/>
      <w:pgSz w:w="11907" w:h="16839" w:code="9"/>
      <w:pgMar w:top="1134" w:right="1134" w:bottom="1134" w:left="1701" w:header="567" w:footer="11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AD04" w14:textId="77777777" w:rsidR="00DC3468" w:rsidRDefault="00DC3468" w:rsidP="00AB7935">
      <w:r>
        <w:separator/>
      </w:r>
    </w:p>
  </w:endnote>
  <w:endnote w:type="continuationSeparator" w:id="0">
    <w:p w14:paraId="5413678E" w14:textId="77777777" w:rsidR="00DC3468" w:rsidRDefault="00DC3468" w:rsidP="00AB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s2">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60ACE" w14:textId="77777777" w:rsidR="00DC3468" w:rsidRDefault="00DC3468" w:rsidP="00AB7935">
      <w:r>
        <w:separator/>
      </w:r>
    </w:p>
  </w:footnote>
  <w:footnote w:type="continuationSeparator" w:id="0">
    <w:p w14:paraId="36AED827" w14:textId="77777777" w:rsidR="00DC3468" w:rsidRDefault="00DC3468" w:rsidP="00AB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5CAE" w14:textId="77777777" w:rsidR="009C616B" w:rsidRDefault="009C616B">
    <w:pPr>
      <w:pStyle w:val="Header"/>
      <w:jc w:val="center"/>
    </w:pPr>
    <w:r>
      <w:fldChar w:fldCharType="begin"/>
    </w:r>
    <w:r>
      <w:instrText xml:space="preserve"> PAGE   \* MERGEFORMAT </w:instrText>
    </w:r>
    <w:r>
      <w:fldChar w:fldCharType="separate"/>
    </w:r>
    <w:r w:rsidR="002D5FA5">
      <w:t>5</w:t>
    </w:r>
    <w:r>
      <w:fldChar w:fldCharType="end"/>
    </w:r>
  </w:p>
  <w:p w14:paraId="59FE414C" w14:textId="77777777" w:rsidR="009C616B" w:rsidRDefault="009C6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607"/>
    <w:multiLevelType w:val="hybridMultilevel"/>
    <w:tmpl w:val="E07462AC"/>
    <w:lvl w:ilvl="0" w:tplc="CC6830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2B97"/>
    <w:multiLevelType w:val="hybridMultilevel"/>
    <w:tmpl w:val="3F40E39E"/>
    <w:lvl w:ilvl="0" w:tplc="8558133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A2A2E98"/>
    <w:multiLevelType w:val="hybridMultilevel"/>
    <w:tmpl w:val="323EFC2E"/>
    <w:lvl w:ilvl="0" w:tplc="718440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08567F"/>
    <w:multiLevelType w:val="hybridMultilevel"/>
    <w:tmpl w:val="358A42B0"/>
    <w:lvl w:ilvl="0" w:tplc="04090013">
      <w:start w:val="1"/>
      <w:numFmt w:val="upperRoman"/>
      <w:lvlText w:val="%1."/>
      <w:lvlJc w:val="right"/>
      <w:pPr>
        <w:ind w:left="2291" w:hanging="360"/>
      </w:p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4" w15:restartNumberingAfterBreak="0">
    <w:nsid w:val="18425C95"/>
    <w:multiLevelType w:val="hybridMultilevel"/>
    <w:tmpl w:val="28BAC97A"/>
    <w:lvl w:ilvl="0" w:tplc="04090013">
      <w:start w:val="1"/>
      <w:numFmt w:val="upp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A0D0C5D"/>
    <w:multiLevelType w:val="hybridMultilevel"/>
    <w:tmpl w:val="AB86CC6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26122A9C"/>
    <w:multiLevelType w:val="hybridMultilevel"/>
    <w:tmpl w:val="A4200F1C"/>
    <w:lvl w:ilvl="0" w:tplc="06368D92">
      <w:start w:val="1"/>
      <w:numFmt w:val="decimal"/>
      <w:lvlText w:val="%1."/>
      <w:lvlJc w:val="left"/>
      <w:pPr>
        <w:ind w:left="1440" w:hanging="360"/>
      </w:pPr>
      <w:rPr>
        <w:rFonts w:ascii="Times New Roman" w:eastAsia="Times New Roman"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0B216A"/>
    <w:multiLevelType w:val="hybridMultilevel"/>
    <w:tmpl w:val="FA448A94"/>
    <w:lvl w:ilvl="0" w:tplc="07A48A52">
      <w:numFmt w:val="bullet"/>
      <w:lvlText w:val="-"/>
      <w:lvlJc w:val="left"/>
      <w:pPr>
        <w:tabs>
          <w:tab w:val="num" w:pos="2880"/>
        </w:tabs>
        <w:ind w:left="2880" w:hanging="360"/>
      </w:pPr>
      <w:rPr>
        <w:rFonts w:ascii="Times New Roman" w:eastAsia="Times New Roman" w:hAnsi="Times New Roman" w:cs="Times New Roman"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3BFC6BFF"/>
    <w:multiLevelType w:val="hybridMultilevel"/>
    <w:tmpl w:val="B87E5618"/>
    <w:lvl w:ilvl="0" w:tplc="0409000F">
      <w:start w:val="1"/>
      <w:numFmt w:val="decimal"/>
      <w:lvlText w:val="%1."/>
      <w:lvlJc w:val="left"/>
      <w:pPr>
        <w:ind w:left="2487"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A4F28"/>
    <w:multiLevelType w:val="hybridMultilevel"/>
    <w:tmpl w:val="B87E5618"/>
    <w:lvl w:ilvl="0" w:tplc="0409000F">
      <w:start w:val="1"/>
      <w:numFmt w:val="decimal"/>
      <w:lvlText w:val="%1."/>
      <w:lvlJc w:val="left"/>
      <w:pPr>
        <w:ind w:left="1920" w:hanging="360"/>
      </w:pPr>
      <w:rPr>
        <w:rFonts w:hint="default"/>
      </w:rPr>
    </w:lvl>
    <w:lvl w:ilvl="1" w:tplc="04090003">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0" w15:restartNumberingAfterBreak="0">
    <w:nsid w:val="411F0943"/>
    <w:multiLevelType w:val="hybridMultilevel"/>
    <w:tmpl w:val="E26E22F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4077089"/>
    <w:multiLevelType w:val="hybridMultilevel"/>
    <w:tmpl w:val="DCD6BF66"/>
    <w:lvl w:ilvl="0" w:tplc="E022201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7A3AC4"/>
    <w:multiLevelType w:val="hybridMultilevel"/>
    <w:tmpl w:val="5CCEA2E4"/>
    <w:lvl w:ilvl="0" w:tplc="0409000F">
      <w:start w:val="1"/>
      <w:numFmt w:val="decimal"/>
      <w:lvlText w:val="%1."/>
      <w:lvlJc w:val="left"/>
      <w:pPr>
        <w:ind w:left="786"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CE94031"/>
    <w:multiLevelType w:val="hybridMultilevel"/>
    <w:tmpl w:val="D2C68FD4"/>
    <w:lvl w:ilvl="0" w:tplc="47E463DE">
      <w:start w:val="1"/>
      <w:numFmt w:val="decimal"/>
      <w:lvlText w:val="%1."/>
      <w:lvlJc w:val="left"/>
      <w:pPr>
        <w:ind w:left="1571" w:hanging="360"/>
      </w:pPr>
      <w:rPr>
        <w:rFonts w:ascii="Times New Roman" w:eastAsia="Times New Roman" w:hAnsi="Times New Roman" w:cs="Times New Roman"/>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554C0234"/>
    <w:multiLevelType w:val="hybridMultilevel"/>
    <w:tmpl w:val="678A902E"/>
    <w:lvl w:ilvl="0" w:tplc="DCFC2D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3C340D"/>
    <w:multiLevelType w:val="hybridMultilevel"/>
    <w:tmpl w:val="1BDE69DA"/>
    <w:lvl w:ilvl="0" w:tplc="631C9814">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503691F"/>
    <w:multiLevelType w:val="hybridMultilevel"/>
    <w:tmpl w:val="CFC0B052"/>
    <w:lvl w:ilvl="0" w:tplc="631C9814">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A4D545A"/>
    <w:multiLevelType w:val="hybridMultilevel"/>
    <w:tmpl w:val="92B0EB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662437"/>
    <w:multiLevelType w:val="hybridMultilevel"/>
    <w:tmpl w:val="BAE68C10"/>
    <w:lvl w:ilvl="0" w:tplc="84A069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2EA53AD"/>
    <w:multiLevelType w:val="hybridMultilevel"/>
    <w:tmpl w:val="C91CE870"/>
    <w:lvl w:ilvl="0" w:tplc="7C10D6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8326467"/>
    <w:multiLevelType w:val="hybridMultilevel"/>
    <w:tmpl w:val="3420319E"/>
    <w:lvl w:ilvl="0" w:tplc="0409000F">
      <w:start w:val="1"/>
      <w:numFmt w:val="decimal"/>
      <w:lvlText w:val="%1."/>
      <w:lvlJc w:val="left"/>
      <w:pPr>
        <w:ind w:left="2291" w:hanging="360"/>
      </w:p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num w:numId="1">
    <w:abstractNumId w:val="0"/>
  </w:num>
  <w:num w:numId="2">
    <w:abstractNumId w:val="2"/>
  </w:num>
  <w:num w:numId="3">
    <w:abstractNumId w:val="19"/>
  </w:num>
  <w:num w:numId="4">
    <w:abstractNumId w:val="16"/>
  </w:num>
  <w:num w:numId="5">
    <w:abstractNumId w:val="7"/>
  </w:num>
  <w:num w:numId="6">
    <w:abstractNumId w:val="14"/>
  </w:num>
  <w:num w:numId="7">
    <w:abstractNumId w:val="18"/>
  </w:num>
  <w:num w:numId="8">
    <w:abstractNumId w:val="17"/>
  </w:num>
  <w:num w:numId="9">
    <w:abstractNumId w:val="10"/>
  </w:num>
  <w:num w:numId="10">
    <w:abstractNumId w:val="3"/>
  </w:num>
  <w:num w:numId="11">
    <w:abstractNumId w:val="8"/>
  </w:num>
  <w:num w:numId="12">
    <w:abstractNumId w:val="4"/>
  </w:num>
  <w:num w:numId="13">
    <w:abstractNumId w:val="5"/>
  </w:num>
  <w:num w:numId="14">
    <w:abstractNumId w:val="13"/>
  </w:num>
  <w:num w:numId="15">
    <w:abstractNumId w:val="20"/>
  </w:num>
  <w:num w:numId="16">
    <w:abstractNumId w:val="15"/>
  </w:num>
  <w:num w:numId="17">
    <w:abstractNumId w:val="1"/>
  </w:num>
  <w:num w:numId="18">
    <w:abstractNumId w:val="6"/>
  </w:num>
  <w:num w:numId="19">
    <w:abstractNumId w:val="12"/>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189B"/>
    <w:rsid w:val="000070DC"/>
    <w:rsid w:val="00022FF9"/>
    <w:rsid w:val="000246F0"/>
    <w:rsid w:val="00025366"/>
    <w:rsid w:val="000360E5"/>
    <w:rsid w:val="000404E7"/>
    <w:rsid w:val="00057038"/>
    <w:rsid w:val="00082D8C"/>
    <w:rsid w:val="00086B90"/>
    <w:rsid w:val="00095159"/>
    <w:rsid w:val="000B2029"/>
    <w:rsid w:val="000C7BB1"/>
    <w:rsid w:val="000D2FE3"/>
    <w:rsid w:val="000D5143"/>
    <w:rsid w:val="000E5B86"/>
    <w:rsid w:val="000F062F"/>
    <w:rsid w:val="000F5E53"/>
    <w:rsid w:val="001057EB"/>
    <w:rsid w:val="00107D0A"/>
    <w:rsid w:val="0011086E"/>
    <w:rsid w:val="001205EA"/>
    <w:rsid w:val="001224AC"/>
    <w:rsid w:val="001231EE"/>
    <w:rsid w:val="00154602"/>
    <w:rsid w:val="00154844"/>
    <w:rsid w:val="001613A3"/>
    <w:rsid w:val="001632B0"/>
    <w:rsid w:val="00165934"/>
    <w:rsid w:val="00165B56"/>
    <w:rsid w:val="0016664E"/>
    <w:rsid w:val="001755A7"/>
    <w:rsid w:val="00183BD9"/>
    <w:rsid w:val="0018585E"/>
    <w:rsid w:val="00186C34"/>
    <w:rsid w:val="001922B3"/>
    <w:rsid w:val="0019263B"/>
    <w:rsid w:val="00197191"/>
    <w:rsid w:val="001B54FC"/>
    <w:rsid w:val="001B5E37"/>
    <w:rsid w:val="001C4627"/>
    <w:rsid w:val="001C5CB2"/>
    <w:rsid w:val="001D68DA"/>
    <w:rsid w:val="001F18C8"/>
    <w:rsid w:val="001F6EF2"/>
    <w:rsid w:val="00200309"/>
    <w:rsid w:val="0020127C"/>
    <w:rsid w:val="002025B6"/>
    <w:rsid w:val="0022513E"/>
    <w:rsid w:val="00232863"/>
    <w:rsid w:val="00234B77"/>
    <w:rsid w:val="0024741E"/>
    <w:rsid w:val="00251F7F"/>
    <w:rsid w:val="00255732"/>
    <w:rsid w:val="00262D8C"/>
    <w:rsid w:val="00264F9D"/>
    <w:rsid w:val="002715BF"/>
    <w:rsid w:val="00274758"/>
    <w:rsid w:val="00280A62"/>
    <w:rsid w:val="002831F1"/>
    <w:rsid w:val="00287BB5"/>
    <w:rsid w:val="0029109B"/>
    <w:rsid w:val="0029496D"/>
    <w:rsid w:val="00296C33"/>
    <w:rsid w:val="002C483A"/>
    <w:rsid w:val="002D3F8A"/>
    <w:rsid w:val="002D40F3"/>
    <w:rsid w:val="002D5FA5"/>
    <w:rsid w:val="002D772E"/>
    <w:rsid w:val="002E0034"/>
    <w:rsid w:val="002E27C6"/>
    <w:rsid w:val="002E55CA"/>
    <w:rsid w:val="002E7334"/>
    <w:rsid w:val="002F386F"/>
    <w:rsid w:val="002F5736"/>
    <w:rsid w:val="002F77EF"/>
    <w:rsid w:val="0032442F"/>
    <w:rsid w:val="00325887"/>
    <w:rsid w:val="00326A4B"/>
    <w:rsid w:val="00330933"/>
    <w:rsid w:val="003368F8"/>
    <w:rsid w:val="00342EAE"/>
    <w:rsid w:val="00343ACE"/>
    <w:rsid w:val="00347CBA"/>
    <w:rsid w:val="00350C93"/>
    <w:rsid w:val="00350E36"/>
    <w:rsid w:val="00351C3C"/>
    <w:rsid w:val="00372D3B"/>
    <w:rsid w:val="003732C2"/>
    <w:rsid w:val="00373AB1"/>
    <w:rsid w:val="00373C52"/>
    <w:rsid w:val="00373C9D"/>
    <w:rsid w:val="0038193A"/>
    <w:rsid w:val="003973B2"/>
    <w:rsid w:val="003A2805"/>
    <w:rsid w:val="003A7258"/>
    <w:rsid w:val="003B1278"/>
    <w:rsid w:val="003B5BA6"/>
    <w:rsid w:val="003C0FD0"/>
    <w:rsid w:val="003C190C"/>
    <w:rsid w:val="003C521A"/>
    <w:rsid w:val="003D0AB9"/>
    <w:rsid w:val="003D2E40"/>
    <w:rsid w:val="003D5D39"/>
    <w:rsid w:val="003D6B7B"/>
    <w:rsid w:val="003E00BE"/>
    <w:rsid w:val="003E5C14"/>
    <w:rsid w:val="00401DEB"/>
    <w:rsid w:val="0040619B"/>
    <w:rsid w:val="00410FAC"/>
    <w:rsid w:val="00420201"/>
    <w:rsid w:val="0042738F"/>
    <w:rsid w:val="00430EBB"/>
    <w:rsid w:val="00433E9B"/>
    <w:rsid w:val="004366AF"/>
    <w:rsid w:val="00442D1B"/>
    <w:rsid w:val="00464B6D"/>
    <w:rsid w:val="00466507"/>
    <w:rsid w:val="004710FD"/>
    <w:rsid w:val="004725D8"/>
    <w:rsid w:val="0047547B"/>
    <w:rsid w:val="004806A4"/>
    <w:rsid w:val="0048101B"/>
    <w:rsid w:val="004811FA"/>
    <w:rsid w:val="00491A37"/>
    <w:rsid w:val="004A0D56"/>
    <w:rsid w:val="004A37A6"/>
    <w:rsid w:val="004A3932"/>
    <w:rsid w:val="004B23A2"/>
    <w:rsid w:val="004B3A41"/>
    <w:rsid w:val="004B5C68"/>
    <w:rsid w:val="004C1AD5"/>
    <w:rsid w:val="004C3699"/>
    <w:rsid w:val="004C5188"/>
    <w:rsid w:val="004C7673"/>
    <w:rsid w:val="004E30CB"/>
    <w:rsid w:val="004E5B4E"/>
    <w:rsid w:val="004E7A3F"/>
    <w:rsid w:val="004F0F77"/>
    <w:rsid w:val="004F2422"/>
    <w:rsid w:val="004F3F51"/>
    <w:rsid w:val="00505AAC"/>
    <w:rsid w:val="005079BF"/>
    <w:rsid w:val="00530CA3"/>
    <w:rsid w:val="0053156F"/>
    <w:rsid w:val="00537C4B"/>
    <w:rsid w:val="005426C2"/>
    <w:rsid w:val="005512E5"/>
    <w:rsid w:val="005573C8"/>
    <w:rsid w:val="00560774"/>
    <w:rsid w:val="005609B0"/>
    <w:rsid w:val="00561F52"/>
    <w:rsid w:val="00566EB7"/>
    <w:rsid w:val="00570685"/>
    <w:rsid w:val="0058238E"/>
    <w:rsid w:val="00584987"/>
    <w:rsid w:val="005964D6"/>
    <w:rsid w:val="005A2A7C"/>
    <w:rsid w:val="005A3693"/>
    <w:rsid w:val="005A39A1"/>
    <w:rsid w:val="005A4751"/>
    <w:rsid w:val="005B0C30"/>
    <w:rsid w:val="005C4C7D"/>
    <w:rsid w:val="005D1312"/>
    <w:rsid w:val="005F0BFD"/>
    <w:rsid w:val="005F299C"/>
    <w:rsid w:val="005F305E"/>
    <w:rsid w:val="005F427F"/>
    <w:rsid w:val="005F5E5D"/>
    <w:rsid w:val="0060080A"/>
    <w:rsid w:val="006065A4"/>
    <w:rsid w:val="00614568"/>
    <w:rsid w:val="00616E19"/>
    <w:rsid w:val="00622A1F"/>
    <w:rsid w:val="00624C6E"/>
    <w:rsid w:val="00624F00"/>
    <w:rsid w:val="006278FF"/>
    <w:rsid w:val="006301E4"/>
    <w:rsid w:val="0063141C"/>
    <w:rsid w:val="00632381"/>
    <w:rsid w:val="00651E54"/>
    <w:rsid w:val="00662278"/>
    <w:rsid w:val="00664B08"/>
    <w:rsid w:val="006800B4"/>
    <w:rsid w:val="00682061"/>
    <w:rsid w:val="00686559"/>
    <w:rsid w:val="00690470"/>
    <w:rsid w:val="00691770"/>
    <w:rsid w:val="0069234B"/>
    <w:rsid w:val="00694336"/>
    <w:rsid w:val="00695F21"/>
    <w:rsid w:val="006A23E1"/>
    <w:rsid w:val="006A44A8"/>
    <w:rsid w:val="006A665F"/>
    <w:rsid w:val="006A67A4"/>
    <w:rsid w:val="006B02DA"/>
    <w:rsid w:val="006B0585"/>
    <w:rsid w:val="006C3214"/>
    <w:rsid w:val="006D06A1"/>
    <w:rsid w:val="006D4D24"/>
    <w:rsid w:val="006D6E1E"/>
    <w:rsid w:val="006F520E"/>
    <w:rsid w:val="006F78E8"/>
    <w:rsid w:val="0070196F"/>
    <w:rsid w:val="007027E5"/>
    <w:rsid w:val="00713689"/>
    <w:rsid w:val="0071509B"/>
    <w:rsid w:val="0071629C"/>
    <w:rsid w:val="007213A7"/>
    <w:rsid w:val="00723ED4"/>
    <w:rsid w:val="00750210"/>
    <w:rsid w:val="0075056E"/>
    <w:rsid w:val="007544C7"/>
    <w:rsid w:val="0077061B"/>
    <w:rsid w:val="0078732E"/>
    <w:rsid w:val="0079253A"/>
    <w:rsid w:val="00796FE7"/>
    <w:rsid w:val="007A2F06"/>
    <w:rsid w:val="007A420A"/>
    <w:rsid w:val="007A4B0B"/>
    <w:rsid w:val="007B2C5F"/>
    <w:rsid w:val="007B758E"/>
    <w:rsid w:val="007C79E3"/>
    <w:rsid w:val="007D3A32"/>
    <w:rsid w:val="007E0F50"/>
    <w:rsid w:val="007E1FF3"/>
    <w:rsid w:val="007E4F32"/>
    <w:rsid w:val="007E566D"/>
    <w:rsid w:val="007E7B0F"/>
    <w:rsid w:val="007F42E2"/>
    <w:rsid w:val="00805A7F"/>
    <w:rsid w:val="008062D4"/>
    <w:rsid w:val="00810A08"/>
    <w:rsid w:val="00810BA4"/>
    <w:rsid w:val="008206EB"/>
    <w:rsid w:val="00820A3C"/>
    <w:rsid w:val="00826027"/>
    <w:rsid w:val="00840D34"/>
    <w:rsid w:val="0085606C"/>
    <w:rsid w:val="00861D1B"/>
    <w:rsid w:val="00864DD5"/>
    <w:rsid w:val="00867AC6"/>
    <w:rsid w:val="00867EBF"/>
    <w:rsid w:val="008717A4"/>
    <w:rsid w:val="00881B80"/>
    <w:rsid w:val="008962CA"/>
    <w:rsid w:val="008A4919"/>
    <w:rsid w:val="008B1DB5"/>
    <w:rsid w:val="008B791A"/>
    <w:rsid w:val="008D315D"/>
    <w:rsid w:val="008D5432"/>
    <w:rsid w:val="008E07A7"/>
    <w:rsid w:val="008E43D2"/>
    <w:rsid w:val="008F18F7"/>
    <w:rsid w:val="008F36C2"/>
    <w:rsid w:val="008F3842"/>
    <w:rsid w:val="00902073"/>
    <w:rsid w:val="009027F1"/>
    <w:rsid w:val="00903E02"/>
    <w:rsid w:val="009076CB"/>
    <w:rsid w:val="0091140A"/>
    <w:rsid w:val="00916BEB"/>
    <w:rsid w:val="00927F6D"/>
    <w:rsid w:val="009306F6"/>
    <w:rsid w:val="00933883"/>
    <w:rsid w:val="00933BC2"/>
    <w:rsid w:val="0093613C"/>
    <w:rsid w:val="009404FB"/>
    <w:rsid w:val="00940848"/>
    <w:rsid w:val="0094133D"/>
    <w:rsid w:val="009418A5"/>
    <w:rsid w:val="009437CF"/>
    <w:rsid w:val="00943FBA"/>
    <w:rsid w:val="009463C9"/>
    <w:rsid w:val="00950D6B"/>
    <w:rsid w:val="009531DE"/>
    <w:rsid w:val="009620AC"/>
    <w:rsid w:val="00963738"/>
    <w:rsid w:val="009663A4"/>
    <w:rsid w:val="00977C7E"/>
    <w:rsid w:val="00987BFB"/>
    <w:rsid w:val="00993BCC"/>
    <w:rsid w:val="009A00B4"/>
    <w:rsid w:val="009B614A"/>
    <w:rsid w:val="009C1355"/>
    <w:rsid w:val="009C5381"/>
    <w:rsid w:val="009C616B"/>
    <w:rsid w:val="009D324F"/>
    <w:rsid w:val="009E0063"/>
    <w:rsid w:val="009E08C7"/>
    <w:rsid w:val="009E1BD4"/>
    <w:rsid w:val="009E71A8"/>
    <w:rsid w:val="009F4A6D"/>
    <w:rsid w:val="00A209AD"/>
    <w:rsid w:val="00A25E9F"/>
    <w:rsid w:val="00A263A3"/>
    <w:rsid w:val="00A3219E"/>
    <w:rsid w:val="00A325F9"/>
    <w:rsid w:val="00A4162B"/>
    <w:rsid w:val="00A522E6"/>
    <w:rsid w:val="00A52995"/>
    <w:rsid w:val="00A5390D"/>
    <w:rsid w:val="00A6207F"/>
    <w:rsid w:val="00A66E04"/>
    <w:rsid w:val="00A81271"/>
    <w:rsid w:val="00A8200B"/>
    <w:rsid w:val="00A84B34"/>
    <w:rsid w:val="00A90ECD"/>
    <w:rsid w:val="00A973FD"/>
    <w:rsid w:val="00AA0122"/>
    <w:rsid w:val="00AA1DCA"/>
    <w:rsid w:val="00AA5639"/>
    <w:rsid w:val="00AA7249"/>
    <w:rsid w:val="00AB3741"/>
    <w:rsid w:val="00AB7935"/>
    <w:rsid w:val="00AE4D5D"/>
    <w:rsid w:val="00AE614D"/>
    <w:rsid w:val="00AF186C"/>
    <w:rsid w:val="00AF6DC7"/>
    <w:rsid w:val="00B01DFA"/>
    <w:rsid w:val="00B25491"/>
    <w:rsid w:val="00B36987"/>
    <w:rsid w:val="00B42B85"/>
    <w:rsid w:val="00B54B66"/>
    <w:rsid w:val="00B61662"/>
    <w:rsid w:val="00B622C6"/>
    <w:rsid w:val="00B633EA"/>
    <w:rsid w:val="00B71F3B"/>
    <w:rsid w:val="00B75D84"/>
    <w:rsid w:val="00B81FB9"/>
    <w:rsid w:val="00B87436"/>
    <w:rsid w:val="00B95281"/>
    <w:rsid w:val="00B9701E"/>
    <w:rsid w:val="00BA39E5"/>
    <w:rsid w:val="00BA7228"/>
    <w:rsid w:val="00BA7481"/>
    <w:rsid w:val="00BB1A4A"/>
    <w:rsid w:val="00BB3127"/>
    <w:rsid w:val="00BB3252"/>
    <w:rsid w:val="00BB3BFA"/>
    <w:rsid w:val="00BB54B6"/>
    <w:rsid w:val="00BC2A4D"/>
    <w:rsid w:val="00BC70B7"/>
    <w:rsid w:val="00BD3F3D"/>
    <w:rsid w:val="00BE1D91"/>
    <w:rsid w:val="00BE64B9"/>
    <w:rsid w:val="00BF1363"/>
    <w:rsid w:val="00BF1AAA"/>
    <w:rsid w:val="00C14251"/>
    <w:rsid w:val="00C22A0F"/>
    <w:rsid w:val="00C32500"/>
    <w:rsid w:val="00C40C28"/>
    <w:rsid w:val="00C52B25"/>
    <w:rsid w:val="00C61DB4"/>
    <w:rsid w:val="00C74108"/>
    <w:rsid w:val="00C823A5"/>
    <w:rsid w:val="00C86A81"/>
    <w:rsid w:val="00C87CF8"/>
    <w:rsid w:val="00CA32BB"/>
    <w:rsid w:val="00CA4E44"/>
    <w:rsid w:val="00CB3803"/>
    <w:rsid w:val="00CB4B5D"/>
    <w:rsid w:val="00CC1895"/>
    <w:rsid w:val="00CC35DB"/>
    <w:rsid w:val="00CC7235"/>
    <w:rsid w:val="00CC7F41"/>
    <w:rsid w:val="00CD143B"/>
    <w:rsid w:val="00CD1A90"/>
    <w:rsid w:val="00CD5865"/>
    <w:rsid w:val="00CD79F5"/>
    <w:rsid w:val="00CE1BDB"/>
    <w:rsid w:val="00CF1CC6"/>
    <w:rsid w:val="00CF241D"/>
    <w:rsid w:val="00CF2853"/>
    <w:rsid w:val="00CF3D1B"/>
    <w:rsid w:val="00D03CDF"/>
    <w:rsid w:val="00D10B86"/>
    <w:rsid w:val="00D2047E"/>
    <w:rsid w:val="00D224D6"/>
    <w:rsid w:val="00D2364B"/>
    <w:rsid w:val="00D27932"/>
    <w:rsid w:val="00D40AFC"/>
    <w:rsid w:val="00D50DEE"/>
    <w:rsid w:val="00D65B5F"/>
    <w:rsid w:val="00D7491C"/>
    <w:rsid w:val="00D91A0B"/>
    <w:rsid w:val="00D91B38"/>
    <w:rsid w:val="00D93481"/>
    <w:rsid w:val="00D9422A"/>
    <w:rsid w:val="00D94317"/>
    <w:rsid w:val="00DA496F"/>
    <w:rsid w:val="00DA7DB0"/>
    <w:rsid w:val="00DB66E1"/>
    <w:rsid w:val="00DC2513"/>
    <w:rsid w:val="00DC3468"/>
    <w:rsid w:val="00DD1322"/>
    <w:rsid w:val="00DD189B"/>
    <w:rsid w:val="00DD2C96"/>
    <w:rsid w:val="00DE499F"/>
    <w:rsid w:val="00DE53D1"/>
    <w:rsid w:val="00DE587E"/>
    <w:rsid w:val="00DE6E72"/>
    <w:rsid w:val="00DF29DB"/>
    <w:rsid w:val="00E05160"/>
    <w:rsid w:val="00E12482"/>
    <w:rsid w:val="00E124EC"/>
    <w:rsid w:val="00E14FD4"/>
    <w:rsid w:val="00E21366"/>
    <w:rsid w:val="00E21BF9"/>
    <w:rsid w:val="00E30EE3"/>
    <w:rsid w:val="00E346C9"/>
    <w:rsid w:val="00E56D92"/>
    <w:rsid w:val="00E574BC"/>
    <w:rsid w:val="00E5770C"/>
    <w:rsid w:val="00E615B5"/>
    <w:rsid w:val="00E7073E"/>
    <w:rsid w:val="00E74567"/>
    <w:rsid w:val="00E83ECA"/>
    <w:rsid w:val="00E92971"/>
    <w:rsid w:val="00E960FB"/>
    <w:rsid w:val="00E9621C"/>
    <w:rsid w:val="00EB0C27"/>
    <w:rsid w:val="00EB2176"/>
    <w:rsid w:val="00EB386B"/>
    <w:rsid w:val="00EC30B7"/>
    <w:rsid w:val="00ED13DD"/>
    <w:rsid w:val="00ED63AC"/>
    <w:rsid w:val="00EF5BE1"/>
    <w:rsid w:val="00F02516"/>
    <w:rsid w:val="00F07604"/>
    <w:rsid w:val="00F12D9A"/>
    <w:rsid w:val="00F1700D"/>
    <w:rsid w:val="00F20E32"/>
    <w:rsid w:val="00F21F0F"/>
    <w:rsid w:val="00F22B91"/>
    <w:rsid w:val="00F46613"/>
    <w:rsid w:val="00F472CD"/>
    <w:rsid w:val="00F560E6"/>
    <w:rsid w:val="00F57828"/>
    <w:rsid w:val="00F67B42"/>
    <w:rsid w:val="00F7256D"/>
    <w:rsid w:val="00F72C98"/>
    <w:rsid w:val="00F8382B"/>
    <w:rsid w:val="00F85568"/>
    <w:rsid w:val="00FA48E0"/>
    <w:rsid w:val="00FA7DF6"/>
    <w:rsid w:val="00FB4E0A"/>
    <w:rsid w:val="00FC4903"/>
    <w:rsid w:val="00FC6C20"/>
    <w:rsid w:val="00FC7C5B"/>
    <w:rsid w:val="00FE6278"/>
    <w:rsid w:val="00FE7367"/>
    <w:rsid w:val="00FF1F96"/>
    <w:rsid w:val="00FF2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38"/>
      </o:rules>
    </o:shapelayout>
  </w:shapeDefaults>
  <w:decimalSymbol w:val="."/>
  <w:listSeparator w:val=","/>
  <w14:docId w14:val="19C48D6B"/>
  <w15:chartTrackingRefBased/>
  <w15:docId w15:val="{45F42AC1-3205-4640-9F6F-1A4765A6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89B"/>
    <w:rPr>
      <w:rFonts w:ascii="Times New Roman" w:eastAsia="Times New Roman" w:hAnsi="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89B"/>
    <w:pPr>
      <w:ind w:left="720"/>
      <w:contextualSpacing/>
    </w:pPr>
  </w:style>
  <w:style w:type="paragraph" w:styleId="Header">
    <w:name w:val="header"/>
    <w:basedOn w:val="Normal"/>
    <w:link w:val="HeaderChar"/>
    <w:uiPriority w:val="99"/>
    <w:unhideWhenUsed/>
    <w:rsid w:val="00AB7935"/>
    <w:pPr>
      <w:tabs>
        <w:tab w:val="center" w:pos="4680"/>
        <w:tab w:val="right" w:pos="9360"/>
      </w:tabs>
    </w:pPr>
    <w:rPr>
      <w:lang w:eastAsia="x-none"/>
    </w:rPr>
  </w:style>
  <w:style w:type="character" w:customStyle="1" w:styleId="HeaderChar">
    <w:name w:val="Header Char"/>
    <w:link w:val="Header"/>
    <w:uiPriority w:val="99"/>
    <w:rsid w:val="00AB7935"/>
    <w:rPr>
      <w:rFonts w:ascii="Times New Roman" w:eastAsia="Times New Roman" w:hAnsi="Times New Roman" w:cs="Times New Roman"/>
      <w:noProof/>
      <w:sz w:val="24"/>
      <w:szCs w:val="24"/>
      <w:lang w:val="vi-VN"/>
    </w:rPr>
  </w:style>
  <w:style w:type="paragraph" w:styleId="Footer">
    <w:name w:val="footer"/>
    <w:basedOn w:val="Normal"/>
    <w:link w:val="FooterChar"/>
    <w:uiPriority w:val="99"/>
    <w:unhideWhenUsed/>
    <w:rsid w:val="00AB7935"/>
    <w:pPr>
      <w:tabs>
        <w:tab w:val="center" w:pos="4680"/>
        <w:tab w:val="right" w:pos="9360"/>
      </w:tabs>
    </w:pPr>
    <w:rPr>
      <w:lang w:eastAsia="x-none"/>
    </w:rPr>
  </w:style>
  <w:style w:type="character" w:customStyle="1" w:styleId="FooterChar">
    <w:name w:val="Footer Char"/>
    <w:link w:val="Footer"/>
    <w:uiPriority w:val="99"/>
    <w:rsid w:val="00AB7935"/>
    <w:rPr>
      <w:rFonts w:ascii="Times New Roman" w:eastAsia="Times New Roman" w:hAnsi="Times New Roman" w:cs="Times New Roman"/>
      <w:noProof/>
      <w:sz w:val="24"/>
      <w:szCs w:val="24"/>
      <w:lang w:val="vi-VN"/>
    </w:rPr>
  </w:style>
  <w:style w:type="paragraph" w:customStyle="1" w:styleId="CharCharCharChar">
    <w:name w:val="Char Char Char Char"/>
    <w:basedOn w:val="Normal"/>
    <w:rsid w:val="00AB7935"/>
    <w:pPr>
      <w:spacing w:after="160" w:line="240" w:lineRule="exact"/>
    </w:pPr>
    <w:rPr>
      <w:rFonts w:ascii="Verdana" w:hAnsi="Verdana"/>
      <w:sz w:val="20"/>
      <w:szCs w:val="20"/>
    </w:rPr>
  </w:style>
  <w:style w:type="character" w:styleId="Hyperlink">
    <w:name w:val="Hyperlink"/>
    <w:rsid w:val="00AB7935"/>
    <w:rPr>
      <w:color w:val="0000FF"/>
      <w:u w:val="single"/>
    </w:rPr>
  </w:style>
  <w:style w:type="paragraph" w:customStyle="1" w:styleId="cangiua">
    <w:name w:val="cangiua"/>
    <w:basedOn w:val="Normal"/>
    <w:rsid w:val="00A6207F"/>
    <w:pPr>
      <w:jc w:val="center"/>
    </w:pPr>
    <w:rPr>
      <w:noProof w:val="0"/>
      <w:sz w:val="26"/>
      <w:szCs w:val="26"/>
      <w:lang w:val="en-US"/>
    </w:rPr>
  </w:style>
  <w:style w:type="character" w:styleId="Strong">
    <w:name w:val="Strong"/>
    <w:qFormat/>
    <w:rsid w:val="00A6207F"/>
    <w:rPr>
      <w:b/>
      <w:bCs/>
    </w:rPr>
  </w:style>
  <w:style w:type="paragraph" w:customStyle="1" w:styleId="giamdoc">
    <w:name w:val="giam doc"/>
    <w:basedOn w:val="Normal"/>
    <w:rsid w:val="004366AF"/>
    <w:pPr>
      <w:tabs>
        <w:tab w:val="left" w:pos="5103"/>
      </w:tabs>
      <w:spacing w:before="120"/>
      <w:jc w:val="both"/>
    </w:pPr>
    <w:rPr>
      <w:rFonts w:ascii="VnTimes2" w:hAnsi="VnTimes2"/>
      <w:b/>
      <w:noProof w:val="0"/>
      <w:sz w:val="28"/>
      <w:szCs w:val="20"/>
      <w:lang w:val="en-US"/>
    </w:rPr>
  </w:style>
  <w:style w:type="paragraph" w:styleId="BalloonText">
    <w:name w:val="Balloon Text"/>
    <w:basedOn w:val="Normal"/>
    <w:link w:val="BalloonTextChar"/>
    <w:uiPriority w:val="99"/>
    <w:semiHidden/>
    <w:unhideWhenUsed/>
    <w:rsid w:val="00D50DEE"/>
    <w:rPr>
      <w:rFonts w:ascii="Segoe UI" w:hAnsi="Segoe UI" w:cs="Segoe UI"/>
      <w:sz w:val="18"/>
      <w:szCs w:val="18"/>
    </w:rPr>
  </w:style>
  <w:style w:type="character" w:customStyle="1" w:styleId="BalloonTextChar">
    <w:name w:val="Balloon Text Char"/>
    <w:link w:val="BalloonText"/>
    <w:uiPriority w:val="99"/>
    <w:semiHidden/>
    <w:rsid w:val="00D50DEE"/>
    <w:rPr>
      <w:rFonts w:ascii="Segoe UI" w:eastAsia="Times New Roman" w:hAnsi="Segoe UI" w:cs="Segoe UI"/>
      <w:noProof/>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36A2F-7082-4C61-AB49-671B0DDF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ndchung.stttt</dc:creator>
  <cp:keywords/>
  <cp:lastModifiedBy>tvtanh</cp:lastModifiedBy>
  <cp:revision>4</cp:revision>
  <cp:lastPrinted>2025-02-07T08:05:00Z</cp:lastPrinted>
  <dcterms:created xsi:type="dcterms:W3CDTF">2026-06-15T08:30:00Z</dcterms:created>
  <dcterms:modified xsi:type="dcterms:W3CDTF">2026-06-16T04:28:00Z</dcterms:modified>
</cp:coreProperties>
</file>