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C22" w:rsidRDefault="004F7C22" w:rsidP="004F7C22">
      <w:pPr>
        <w:spacing w:after="120" w:line="312" w:lineRule="auto"/>
        <w:contextualSpacing/>
        <w:jc w:val="both"/>
        <w:rPr>
          <w:b/>
          <w:sz w:val="27"/>
          <w:szCs w:val="27"/>
        </w:rPr>
      </w:pPr>
      <w:r>
        <w:rPr>
          <w:b/>
          <w:sz w:val="27"/>
          <w:szCs w:val="27"/>
        </w:rPr>
        <w:t xml:space="preserve">3.2.7. Tiêu chí 7. </w:t>
      </w:r>
      <w:r>
        <w:rPr>
          <w:b/>
          <w:sz w:val="27"/>
          <w:szCs w:val="27"/>
          <w:lang w:val="nl-NL"/>
        </w:rPr>
        <w:t>Quản lý tài chính</w:t>
      </w:r>
    </w:p>
    <w:p w:rsidR="004F7C22" w:rsidRDefault="004F7C22" w:rsidP="004F7C22">
      <w:pPr>
        <w:spacing w:after="120" w:line="312" w:lineRule="auto"/>
        <w:ind w:firstLine="720"/>
        <w:jc w:val="center"/>
        <w:rPr>
          <w:b/>
          <w:sz w:val="27"/>
          <w:szCs w:val="27"/>
          <w:lang w:val="pt-BR"/>
        </w:rPr>
      </w:pPr>
      <w:r>
        <w:rPr>
          <w:b/>
          <w:sz w:val="27"/>
          <w:szCs w:val="27"/>
          <w:lang w:val="pt-BR"/>
        </w:rPr>
        <w:t>Bảng điểm đánh giá tiêu chí 7</w:t>
      </w: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4"/>
        <w:gridCol w:w="2836"/>
      </w:tblGrid>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b/>
                <w:sz w:val="27"/>
                <w:szCs w:val="27"/>
                <w:lang w:val="pt-BR"/>
              </w:rPr>
            </w:pPr>
            <w:r>
              <w:rPr>
                <w:b/>
                <w:sz w:val="27"/>
                <w:szCs w:val="27"/>
                <w:lang w:val="pt-BR"/>
              </w:rPr>
              <w:t>Tiêu chí, tiêu chuẩn</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b/>
                <w:sz w:val="27"/>
                <w:szCs w:val="27"/>
                <w:lang w:val="pt-BR"/>
              </w:rPr>
            </w:pPr>
            <w:r>
              <w:rPr>
                <w:b/>
                <w:sz w:val="27"/>
                <w:szCs w:val="27"/>
                <w:lang w:val="pt-BR"/>
              </w:rPr>
              <w:t>Điểm tự đánh giá</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b/>
                <w:sz w:val="27"/>
                <w:szCs w:val="27"/>
                <w:lang w:val="pt-BR"/>
              </w:rPr>
            </w:pPr>
            <w:r>
              <w:rPr>
                <w:b/>
                <w:sz w:val="27"/>
                <w:szCs w:val="27"/>
                <w:lang w:val="pt-BR"/>
              </w:rPr>
              <w:t>Tiêu chí 7</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b/>
                <w:sz w:val="27"/>
                <w:szCs w:val="27"/>
                <w:lang w:val="pt-BR"/>
              </w:rPr>
            </w:pPr>
            <w:r>
              <w:rPr>
                <w:b/>
                <w:sz w:val="27"/>
                <w:szCs w:val="27"/>
                <w:lang w:val="pt-BR"/>
              </w:rPr>
              <w:t>6</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both"/>
              <w:rPr>
                <w:sz w:val="27"/>
                <w:szCs w:val="27"/>
                <w:lang w:val="pt-BR"/>
              </w:rPr>
            </w:pPr>
            <w:r>
              <w:rPr>
                <w:sz w:val="27"/>
                <w:szCs w:val="27"/>
                <w:lang w:val="pt-BR"/>
              </w:rPr>
              <w:t>Tiêu chuẩn 1</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sz w:val="27"/>
                <w:szCs w:val="27"/>
                <w:lang w:val="pt-BR"/>
              </w:rPr>
            </w:pPr>
            <w:r>
              <w:rPr>
                <w:sz w:val="27"/>
                <w:szCs w:val="27"/>
                <w:lang w:val="pt-BR"/>
              </w:rPr>
              <w:t>1</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both"/>
              <w:rPr>
                <w:sz w:val="27"/>
                <w:szCs w:val="27"/>
                <w:lang w:val="pt-BR"/>
              </w:rPr>
            </w:pPr>
            <w:r>
              <w:rPr>
                <w:sz w:val="27"/>
                <w:szCs w:val="27"/>
                <w:lang w:val="pt-BR"/>
              </w:rPr>
              <w:t>Tiêu chuẩn 2</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sz w:val="27"/>
                <w:szCs w:val="27"/>
                <w:lang w:val="pt-BR"/>
              </w:rPr>
            </w:pPr>
            <w:r>
              <w:rPr>
                <w:sz w:val="27"/>
                <w:szCs w:val="27"/>
                <w:lang w:val="pt-BR"/>
              </w:rPr>
              <w:t>1</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both"/>
              <w:rPr>
                <w:sz w:val="27"/>
                <w:szCs w:val="27"/>
                <w:lang w:val="pt-BR"/>
              </w:rPr>
            </w:pPr>
            <w:r>
              <w:rPr>
                <w:sz w:val="27"/>
                <w:szCs w:val="27"/>
                <w:lang w:val="pt-BR"/>
              </w:rPr>
              <w:t>Tiêu chuẩn 3</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sz w:val="27"/>
                <w:szCs w:val="27"/>
                <w:lang w:val="pt-BR"/>
              </w:rPr>
            </w:pPr>
            <w:r>
              <w:rPr>
                <w:sz w:val="27"/>
                <w:szCs w:val="27"/>
                <w:lang w:val="pt-BR"/>
              </w:rPr>
              <w:t>1</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both"/>
              <w:rPr>
                <w:sz w:val="27"/>
                <w:szCs w:val="27"/>
                <w:lang w:val="pt-BR"/>
              </w:rPr>
            </w:pPr>
            <w:r>
              <w:rPr>
                <w:sz w:val="27"/>
                <w:szCs w:val="27"/>
                <w:lang w:val="pt-BR"/>
              </w:rPr>
              <w:t>Tiêu chuẩn 4</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sz w:val="27"/>
                <w:szCs w:val="27"/>
                <w:lang w:val="pt-BR"/>
              </w:rPr>
            </w:pPr>
            <w:r>
              <w:rPr>
                <w:sz w:val="27"/>
                <w:szCs w:val="27"/>
                <w:lang w:val="pt-BR"/>
              </w:rPr>
              <w:t>1</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both"/>
              <w:rPr>
                <w:sz w:val="27"/>
                <w:szCs w:val="27"/>
                <w:lang w:val="pt-BR"/>
              </w:rPr>
            </w:pPr>
            <w:r>
              <w:rPr>
                <w:sz w:val="27"/>
                <w:szCs w:val="27"/>
                <w:lang w:val="pt-BR"/>
              </w:rPr>
              <w:t>Tiêu chuẩn 5</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sz w:val="27"/>
                <w:szCs w:val="27"/>
                <w:lang w:val="pt-BR"/>
              </w:rPr>
            </w:pPr>
            <w:r>
              <w:rPr>
                <w:sz w:val="27"/>
                <w:szCs w:val="27"/>
                <w:lang w:val="pt-BR"/>
              </w:rPr>
              <w:t>1</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both"/>
              <w:rPr>
                <w:sz w:val="27"/>
                <w:szCs w:val="27"/>
                <w:lang w:val="pt-BR"/>
              </w:rPr>
            </w:pPr>
            <w:r>
              <w:rPr>
                <w:sz w:val="27"/>
                <w:szCs w:val="27"/>
                <w:lang w:val="pt-BR"/>
              </w:rPr>
              <w:t>Tiêu chuẩn 6</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sz w:val="27"/>
                <w:szCs w:val="27"/>
                <w:lang w:val="pt-BR"/>
              </w:rPr>
            </w:pPr>
            <w:r>
              <w:rPr>
                <w:sz w:val="27"/>
                <w:szCs w:val="27"/>
                <w:lang w:val="pt-BR"/>
              </w:rPr>
              <w:t>1</w:t>
            </w:r>
          </w:p>
        </w:tc>
      </w:tr>
    </w:tbl>
    <w:p w:rsidR="004F7C22" w:rsidRDefault="004F7C22" w:rsidP="004F7C22">
      <w:pPr>
        <w:spacing w:before="120" w:after="120" w:line="312" w:lineRule="auto"/>
        <w:ind w:firstLine="720"/>
        <w:jc w:val="both"/>
        <w:rPr>
          <w:b/>
          <w:sz w:val="27"/>
          <w:szCs w:val="27"/>
          <w:lang w:val="nl-NL"/>
        </w:rPr>
      </w:pPr>
      <w:r>
        <w:rPr>
          <w:b/>
          <w:i/>
          <w:color w:val="00B050"/>
          <w:sz w:val="27"/>
          <w:szCs w:val="27"/>
          <w:lang w:val="nl-NL"/>
        </w:rPr>
        <w:t>Tiêu chuẩn</w:t>
      </w:r>
      <w:r>
        <w:rPr>
          <w:b/>
          <w:color w:val="00B050"/>
          <w:sz w:val="27"/>
          <w:szCs w:val="27"/>
          <w:lang w:val="nl-NL"/>
        </w:rPr>
        <w:t xml:space="preserve"> 7.1</w:t>
      </w:r>
      <w:r>
        <w:rPr>
          <w:b/>
          <w:sz w:val="27"/>
          <w:szCs w:val="27"/>
          <w:lang w:val="nl-NL"/>
        </w:rPr>
        <w:t xml:space="preserve">: </w:t>
      </w:r>
      <w:r>
        <w:rPr>
          <w:b/>
          <w:sz w:val="27"/>
          <w:szCs w:val="27"/>
          <w:u w:val="single"/>
          <w:lang w:val="nl-NL"/>
        </w:rPr>
        <w:t>Trường có quy định</w:t>
      </w:r>
      <w:r>
        <w:rPr>
          <w:b/>
          <w:sz w:val="27"/>
          <w:szCs w:val="27"/>
          <w:lang w:val="nl-NL"/>
        </w:rPr>
        <w:t xml:space="preserve"> về </w:t>
      </w:r>
      <w:r>
        <w:rPr>
          <w:b/>
          <w:sz w:val="27"/>
          <w:szCs w:val="27"/>
          <w:u w:val="single"/>
          <w:lang w:val="nl-NL"/>
        </w:rPr>
        <w:t>quản lý</w:t>
      </w:r>
      <w:r>
        <w:rPr>
          <w:b/>
          <w:sz w:val="27"/>
          <w:szCs w:val="27"/>
          <w:lang w:val="nl-NL"/>
        </w:rPr>
        <w:t xml:space="preserve">, </w:t>
      </w:r>
      <w:r>
        <w:rPr>
          <w:b/>
          <w:sz w:val="27"/>
          <w:szCs w:val="27"/>
          <w:u w:val="single"/>
          <w:lang w:val="nl-NL"/>
        </w:rPr>
        <w:t>sử dụng</w:t>
      </w:r>
      <w:r>
        <w:rPr>
          <w:b/>
          <w:sz w:val="27"/>
          <w:szCs w:val="27"/>
          <w:lang w:val="nl-NL"/>
        </w:rPr>
        <w:t xml:space="preserve">, </w:t>
      </w:r>
      <w:r>
        <w:rPr>
          <w:b/>
          <w:sz w:val="27"/>
          <w:szCs w:val="27"/>
          <w:u w:val="single"/>
          <w:lang w:val="nl-NL"/>
        </w:rPr>
        <w:t>thanh quyết toán về tài chính theo quy định</w:t>
      </w:r>
      <w:r>
        <w:rPr>
          <w:b/>
          <w:sz w:val="27"/>
          <w:szCs w:val="27"/>
          <w:lang w:val="nl-NL"/>
        </w:rPr>
        <w:t xml:space="preserve"> và </w:t>
      </w:r>
      <w:r>
        <w:rPr>
          <w:b/>
          <w:sz w:val="27"/>
          <w:szCs w:val="27"/>
          <w:u w:val="single"/>
          <w:lang w:val="nl-NL"/>
        </w:rPr>
        <w:t>công bố công khai</w:t>
      </w:r>
    </w:p>
    <w:p w:rsidR="004F7C22" w:rsidRDefault="004F7C22" w:rsidP="004F7C22">
      <w:pPr>
        <w:spacing w:after="120" w:line="312" w:lineRule="auto"/>
        <w:ind w:firstLine="720"/>
        <w:jc w:val="both"/>
        <w:rPr>
          <w:b/>
          <w:sz w:val="27"/>
          <w:szCs w:val="27"/>
          <w:lang w:val="nl-NL"/>
        </w:rPr>
      </w:pPr>
      <w:r>
        <w:rPr>
          <w:b/>
          <w:sz w:val="27"/>
          <w:szCs w:val="27"/>
          <w:lang w:val="nl-NL"/>
        </w:rPr>
        <w:t>Mô tả</w:t>
      </w:r>
    </w:p>
    <w:p w:rsidR="004422F3" w:rsidRDefault="002B1C26" w:rsidP="004F7C22">
      <w:pPr>
        <w:autoSpaceDE w:val="0"/>
        <w:autoSpaceDN w:val="0"/>
        <w:adjustRightInd w:val="0"/>
        <w:spacing w:after="120" w:line="312" w:lineRule="auto"/>
        <w:ind w:firstLine="567"/>
        <w:jc w:val="both"/>
        <w:rPr>
          <w:color w:val="0070C0"/>
          <w:sz w:val="27"/>
          <w:szCs w:val="27"/>
          <w:lang w:val="nl-NL"/>
        </w:rPr>
      </w:pPr>
      <w:r w:rsidRPr="003014DA">
        <w:rPr>
          <w:color w:val="0070C0"/>
          <w:sz w:val="27"/>
          <w:szCs w:val="27"/>
          <w:lang w:val="nl-NL"/>
        </w:rPr>
        <w:t>Căn cứ vào Nghị định số 16/2015/NĐ-CP ngày 14/02/2015 quy định cơ chế tự chủ của đơn vị sự nghiệp công lập; Thông tư 107/2017/TT-BTC ngày 10/10/2017 của Bộ Tài chính về việc hướng dẫn Chế độ kế toán hành chính, sự nghiệp; Thông tư 61/2017/TT-BTC ngày 15/06/2017 của Bộ Tài chính hướng dẫn về công khai ngân sách đối với đơn vị dự toán ngân sách, tổ chức</w:t>
      </w:r>
      <w:r w:rsidR="003014DA" w:rsidRPr="003014DA">
        <w:rPr>
          <w:color w:val="0070C0"/>
          <w:sz w:val="27"/>
          <w:szCs w:val="27"/>
          <w:lang w:val="nl-NL"/>
        </w:rPr>
        <w:t xml:space="preserve"> được ngân sách Nhà nước hỗ trợ ,</w:t>
      </w:r>
      <w:r w:rsidRPr="003014DA">
        <w:rPr>
          <w:color w:val="0070C0"/>
          <w:sz w:val="27"/>
          <w:szCs w:val="27"/>
          <w:lang w:val="nl-NL"/>
        </w:rPr>
        <w:t xml:space="preserve"> Nhà trường xây dựng và ban hành  “Quy định về quản lý, sử dụng, thanh quyết toán về tài chính của trường năm 2017, 2018, 2019</w:t>
      </w:r>
      <w:r w:rsidR="004422F3">
        <w:rPr>
          <w:color w:val="0070C0"/>
          <w:sz w:val="27"/>
          <w:szCs w:val="27"/>
          <w:lang w:val="nl-NL"/>
        </w:rPr>
        <w:t>” (thay đ</w:t>
      </w:r>
      <w:r w:rsidR="004422F3" w:rsidRPr="004422F3">
        <w:rPr>
          <w:color w:val="0070C0"/>
          <w:sz w:val="27"/>
          <w:szCs w:val="27"/>
          <w:lang w:val="nl-NL"/>
        </w:rPr>
        <w:t>ổ</w:t>
      </w:r>
      <w:r w:rsidR="004422F3">
        <w:rPr>
          <w:color w:val="0070C0"/>
          <w:sz w:val="27"/>
          <w:szCs w:val="27"/>
          <w:lang w:val="nl-NL"/>
        </w:rPr>
        <w:t>i h</w:t>
      </w:r>
      <w:r w:rsidR="004422F3" w:rsidRPr="004422F3">
        <w:rPr>
          <w:color w:val="0070C0"/>
          <w:sz w:val="27"/>
          <w:szCs w:val="27"/>
          <w:lang w:val="nl-NL"/>
        </w:rPr>
        <w:t>à</w:t>
      </w:r>
      <w:r w:rsidR="004422F3">
        <w:rPr>
          <w:color w:val="0070C0"/>
          <w:sz w:val="27"/>
          <w:szCs w:val="27"/>
          <w:lang w:val="nl-NL"/>
        </w:rPr>
        <w:t>ng n</w:t>
      </w:r>
      <w:r w:rsidR="004422F3" w:rsidRPr="004422F3">
        <w:rPr>
          <w:color w:val="0070C0"/>
          <w:sz w:val="27"/>
          <w:szCs w:val="27"/>
          <w:lang w:val="nl-NL"/>
        </w:rPr>
        <w:t>ă</w:t>
      </w:r>
      <w:r w:rsidR="004422F3">
        <w:rPr>
          <w:color w:val="0070C0"/>
          <w:sz w:val="27"/>
          <w:szCs w:val="27"/>
          <w:lang w:val="nl-NL"/>
        </w:rPr>
        <w:t>m theo Ngh</w:t>
      </w:r>
      <w:r w:rsidR="004422F3" w:rsidRPr="004422F3">
        <w:rPr>
          <w:color w:val="0070C0"/>
          <w:sz w:val="27"/>
          <w:szCs w:val="27"/>
          <w:lang w:val="nl-NL"/>
        </w:rPr>
        <w:t>ị</w:t>
      </w:r>
      <w:r w:rsidR="004422F3">
        <w:rPr>
          <w:color w:val="0070C0"/>
          <w:sz w:val="27"/>
          <w:szCs w:val="27"/>
          <w:lang w:val="nl-NL"/>
        </w:rPr>
        <w:t xml:space="preserve"> quy</w:t>
      </w:r>
      <w:r w:rsidR="004422F3" w:rsidRPr="004422F3">
        <w:rPr>
          <w:color w:val="0070C0"/>
          <w:sz w:val="27"/>
          <w:szCs w:val="27"/>
          <w:lang w:val="nl-NL"/>
        </w:rPr>
        <w:t>ế</w:t>
      </w:r>
      <w:r w:rsidR="004422F3">
        <w:rPr>
          <w:color w:val="0070C0"/>
          <w:sz w:val="27"/>
          <w:szCs w:val="27"/>
          <w:lang w:val="nl-NL"/>
        </w:rPr>
        <w:t>t c</w:t>
      </w:r>
      <w:r w:rsidR="004422F3" w:rsidRPr="004422F3">
        <w:rPr>
          <w:color w:val="0070C0"/>
          <w:sz w:val="27"/>
          <w:szCs w:val="27"/>
          <w:lang w:val="nl-NL"/>
        </w:rPr>
        <w:t>ủ</w:t>
      </w:r>
      <w:r w:rsidR="004422F3">
        <w:rPr>
          <w:color w:val="0070C0"/>
          <w:sz w:val="27"/>
          <w:szCs w:val="27"/>
          <w:lang w:val="nl-NL"/>
        </w:rPr>
        <w:t>a H</w:t>
      </w:r>
      <w:r w:rsidR="004422F3" w:rsidRPr="004422F3">
        <w:rPr>
          <w:color w:val="0070C0"/>
          <w:sz w:val="27"/>
          <w:szCs w:val="27"/>
          <w:lang w:val="nl-NL"/>
        </w:rPr>
        <w:t>ộ</w:t>
      </w:r>
      <w:r w:rsidR="004422F3">
        <w:rPr>
          <w:color w:val="0070C0"/>
          <w:sz w:val="27"/>
          <w:szCs w:val="27"/>
          <w:lang w:val="nl-NL"/>
        </w:rPr>
        <w:t>i ngh</w:t>
      </w:r>
      <w:r w:rsidR="004422F3" w:rsidRPr="004422F3">
        <w:rPr>
          <w:color w:val="0070C0"/>
          <w:sz w:val="27"/>
          <w:szCs w:val="27"/>
          <w:lang w:val="nl-NL"/>
        </w:rPr>
        <w:t>ị</w:t>
      </w:r>
      <w:r w:rsidR="004422F3">
        <w:rPr>
          <w:color w:val="0070C0"/>
          <w:sz w:val="27"/>
          <w:szCs w:val="27"/>
          <w:lang w:val="nl-NL"/>
        </w:rPr>
        <w:t xml:space="preserve"> CB-CC-VC)</w:t>
      </w:r>
      <w:r w:rsidR="003014DA" w:rsidRPr="003014DA">
        <w:rPr>
          <w:color w:val="0070C0"/>
          <w:sz w:val="27"/>
          <w:szCs w:val="27"/>
          <w:lang w:val="nl-NL"/>
        </w:rPr>
        <w:t>.</w:t>
      </w:r>
      <w:r w:rsidRPr="003014DA">
        <w:rPr>
          <w:color w:val="0070C0"/>
          <w:sz w:val="27"/>
          <w:szCs w:val="27"/>
          <w:lang w:val="nl-NL"/>
        </w:rPr>
        <w:t xml:space="preserve"> </w:t>
      </w:r>
      <w:r w:rsidR="007F7C57">
        <w:rPr>
          <w:color w:val="0070C0"/>
          <w:sz w:val="27"/>
          <w:szCs w:val="27"/>
          <w:lang w:val="nl-NL"/>
        </w:rPr>
        <w:t xml:space="preserve"> </w:t>
      </w:r>
    </w:p>
    <w:p w:rsidR="004422F3" w:rsidRPr="00B50433" w:rsidRDefault="004422F3" w:rsidP="008714CD">
      <w:pPr>
        <w:pStyle w:val="ListParagraph"/>
        <w:numPr>
          <w:ilvl w:val="0"/>
          <w:numId w:val="1"/>
        </w:numPr>
        <w:autoSpaceDE w:val="0"/>
        <w:autoSpaceDN w:val="0"/>
        <w:adjustRightInd w:val="0"/>
        <w:spacing w:after="120" w:line="312" w:lineRule="auto"/>
        <w:ind w:left="0" w:firstLine="567"/>
        <w:jc w:val="both"/>
        <w:rPr>
          <w:b/>
          <w:color w:val="0070C0"/>
          <w:sz w:val="27"/>
          <w:szCs w:val="27"/>
          <w:lang w:val="nl-NL"/>
        </w:rPr>
      </w:pPr>
      <w:r w:rsidRPr="00B50433">
        <w:rPr>
          <w:b/>
          <w:color w:val="0070C0"/>
          <w:sz w:val="27"/>
          <w:szCs w:val="27"/>
          <w:lang w:val="nl-NL"/>
        </w:rPr>
        <w:t>Trường có văn bản quy định về quản lý, sử dụng, thanh quyết toán về tài chính  gồm :</w:t>
      </w:r>
    </w:p>
    <w:p w:rsidR="004422F3" w:rsidRPr="008714CD" w:rsidRDefault="008714CD" w:rsidP="008714CD">
      <w:pPr>
        <w:autoSpaceDE w:val="0"/>
        <w:autoSpaceDN w:val="0"/>
        <w:adjustRightInd w:val="0"/>
        <w:spacing w:after="120" w:line="312" w:lineRule="auto"/>
        <w:ind w:firstLine="567"/>
        <w:jc w:val="both"/>
        <w:rPr>
          <w:color w:val="2E74B5" w:themeColor="accent1" w:themeShade="BF"/>
          <w:sz w:val="27"/>
          <w:szCs w:val="27"/>
          <w:lang w:val="nl-NL"/>
        </w:rPr>
      </w:pPr>
      <w:r w:rsidRPr="008714CD">
        <w:rPr>
          <w:color w:val="2E74B5" w:themeColor="accent1" w:themeShade="BF"/>
          <w:sz w:val="27"/>
          <w:szCs w:val="27"/>
          <w:lang w:val="nl-NL"/>
        </w:rPr>
        <w:t xml:space="preserve">+ </w:t>
      </w:r>
      <w:r w:rsidR="007F7C57" w:rsidRPr="008714CD">
        <w:rPr>
          <w:color w:val="2E74B5" w:themeColor="accent1" w:themeShade="BF"/>
          <w:sz w:val="27"/>
          <w:szCs w:val="27"/>
          <w:lang w:val="nl-NL"/>
        </w:rPr>
        <w:t xml:space="preserve">Quy </w:t>
      </w:r>
      <w:r w:rsidR="004F7C22" w:rsidRPr="008714CD">
        <w:rPr>
          <w:color w:val="2E74B5" w:themeColor="accent1" w:themeShade="BF"/>
          <w:sz w:val="27"/>
          <w:szCs w:val="27"/>
          <w:lang w:val="nl-NL"/>
        </w:rPr>
        <w:t>định về quản lý, sử dụng, thanh quyết toán về tài chính</w:t>
      </w:r>
      <w:r w:rsidR="004422F3" w:rsidRPr="008714CD">
        <w:rPr>
          <w:color w:val="2E74B5" w:themeColor="accent1" w:themeShade="BF"/>
          <w:sz w:val="27"/>
          <w:szCs w:val="27"/>
          <w:lang w:val="nl-NL"/>
        </w:rPr>
        <w:t xml:space="preserve"> của Trường Cao đẳng Lý Tự Trọng TPHCM năm 2017, 2018, 2019</w:t>
      </w:r>
      <w:r w:rsidR="004F7C22" w:rsidRPr="008714CD">
        <w:rPr>
          <w:color w:val="2E74B5" w:themeColor="accent1" w:themeShade="BF"/>
          <w:sz w:val="27"/>
          <w:szCs w:val="27"/>
          <w:lang w:val="nl-NL"/>
        </w:rPr>
        <w:t xml:space="preserve"> </w:t>
      </w:r>
      <w:r w:rsidR="004F7C22" w:rsidRPr="008714CD">
        <w:rPr>
          <w:i/>
          <w:sz w:val="27"/>
          <w:szCs w:val="27"/>
          <w:lang w:val="nl-NL"/>
        </w:rPr>
        <w:t>(</w:t>
      </w:r>
      <w:r w:rsidR="004F7C22" w:rsidRPr="008714CD">
        <w:rPr>
          <w:i/>
          <w:color w:val="FF0000"/>
          <w:sz w:val="27"/>
          <w:szCs w:val="27"/>
          <w:lang w:val="nl-NL"/>
        </w:rPr>
        <w:t>7.1.01</w:t>
      </w:r>
      <w:r w:rsidR="004F7C22" w:rsidRPr="008714CD">
        <w:rPr>
          <w:i/>
          <w:sz w:val="27"/>
          <w:szCs w:val="27"/>
          <w:lang w:val="nl-NL"/>
        </w:rPr>
        <w:t xml:space="preserve"> </w:t>
      </w:r>
      <w:r w:rsidR="004422F3" w:rsidRPr="008714CD">
        <w:rPr>
          <w:i/>
          <w:sz w:val="27"/>
          <w:szCs w:val="27"/>
          <w:lang w:val="nl-NL"/>
        </w:rPr>
        <w:t>–</w:t>
      </w:r>
      <w:r w:rsidR="004F7C22" w:rsidRPr="008714CD">
        <w:rPr>
          <w:i/>
          <w:sz w:val="27"/>
          <w:szCs w:val="27"/>
          <w:lang w:val="nl-NL"/>
        </w:rPr>
        <w:t xml:space="preserve"> </w:t>
      </w:r>
      <w:r w:rsidR="004422F3" w:rsidRPr="008714CD">
        <w:rPr>
          <w:color w:val="2E74B5" w:themeColor="accent1" w:themeShade="BF"/>
          <w:sz w:val="27"/>
          <w:szCs w:val="27"/>
          <w:lang w:val="nl-NL"/>
        </w:rPr>
        <w:t xml:space="preserve">Các quyết định về Ban hành Quy định về quản lý, sử dụng, thanh quyết toán năm 2017, 2018, 2019) </w:t>
      </w:r>
    </w:p>
    <w:p w:rsidR="004422F3" w:rsidRPr="008714CD" w:rsidRDefault="008714CD" w:rsidP="008714CD">
      <w:pPr>
        <w:autoSpaceDE w:val="0"/>
        <w:autoSpaceDN w:val="0"/>
        <w:adjustRightInd w:val="0"/>
        <w:spacing w:after="120" w:line="312" w:lineRule="auto"/>
        <w:ind w:firstLine="567"/>
        <w:jc w:val="both"/>
        <w:rPr>
          <w:color w:val="2E74B5" w:themeColor="accent1" w:themeShade="BF"/>
          <w:sz w:val="27"/>
          <w:szCs w:val="27"/>
          <w:lang w:val="nl-NL"/>
        </w:rPr>
      </w:pPr>
      <w:r w:rsidRPr="008714CD">
        <w:rPr>
          <w:color w:val="2E74B5" w:themeColor="accent1" w:themeShade="BF"/>
          <w:sz w:val="27"/>
          <w:szCs w:val="27"/>
          <w:lang w:val="nl-NL"/>
        </w:rPr>
        <w:lastRenderedPageBreak/>
        <w:t xml:space="preserve">+ </w:t>
      </w:r>
      <w:r w:rsidR="004422F3" w:rsidRPr="008714CD">
        <w:rPr>
          <w:color w:val="2E74B5" w:themeColor="accent1" w:themeShade="BF"/>
          <w:sz w:val="27"/>
          <w:szCs w:val="27"/>
          <w:lang w:val="nl-NL"/>
        </w:rPr>
        <w:t xml:space="preserve">Quy chế chi tiêu nội bộ từng năm </w:t>
      </w:r>
      <w:r w:rsidR="004422F3" w:rsidRPr="008714CD">
        <w:rPr>
          <w:sz w:val="27"/>
          <w:szCs w:val="27"/>
          <w:lang w:val="nl-NL"/>
        </w:rPr>
        <w:t>(</w:t>
      </w:r>
      <w:r w:rsidR="004F7C22" w:rsidRPr="008714CD">
        <w:rPr>
          <w:color w:val="FF0000"/>
          <w:sz w:val="27"/>
          <w:szCs w:val="27"/>
          <w:lang w:val="nl-NL"/>
        </w:rPr>
        <w:t>7.1.02</w:t>
      </w:r>
      <w:r w:rsidR="004F7C22" w:rsidRPr="008714CD">
        <w:rPr>
          <w:sz w:val="27"/>
          <w:szCs w:val="27"/>
          <w:lang w:val="nl-NL"/>
        </w:rPr>
        <w:t xml:space="preserve"> </w:t>
      </w:r>
      <w:r w:rsidR="004422F3" w:rsidRPr="008714CD">
        <w:rPr>
          <w:color w:val="2E74B5" w:themeColor="accent1" w:themeShade="BF"/>
          <w:sz w:val="27"/>
          <w:szCs w:val="27"/>
          <w:lang w:val="nl-NL"/>
        </w:rPr>
        <w:t>–</w:t>
      </w:r>
      <w:r w:rsidR="004F7C22" w:rsidRPr="008714CD">
        <w:rPr>
          <w:color w:val="2E74B5" w:themeColor="accent1" w:themeShade="BF"/>
          <w:sz w:val="27"/>
          <w:szCs w:val="27"/>
          <w:lang w:val="nl-NL"/>
        </w:rPr>
        <w:t xml:space="preserve"> </w:t>
      </w:r>
      <w:r w:rsidR="004422F3" w:rsidRPr="008714CD">
        <w:rPr>
          <w:color w:val="2E74B5" w:themeColor="accent1" w:themeShade="BF"/>
          <w:sz w:val="27"/>
          <w:szCs w:val="27"/>
          <w:lang w:val="nl-NL"/>
        </w:rPr>
        <w:t>Các Quyết định về Ban hành Quy chế chi tiêu nội bộ năm 2017, 2018, 2019)</w:t>
      </w:r>
    </w:p>
    <w:p w:rsidR="004422F3" w:rsidRPr="008714CD" w:rsidRDefault="008714CD" w:rsidP="008714CD">
      <w:pPr>
        <w:autoSpaceDE w:val="0"/>
        <w:autoSpaceDN w:val="0"/>
        <w:adjustRightInd w:val="0"/>
        <w:spacing w:after="120" w:line="312" w:lineRule="auto"/>
        <w:ind w:firstLine="567"/>
        <w:jc w:val="both"/>
        <w:rPr>
          <w:color w:val="2E74B5" w:themeColor="accent1" w:themeShade="BF"/>
          <w:sz w:val="27"/>
          <w:szCs w:val="27"/>
          <w:lang w:val="nl-NL"/>
        </w:rPr>
      </w:pPr>
      <w:r w:rsidRPr="008714CD">
        <w:rPr>
          <w:color w:val="2E74B5" w:themeColor="accent1" w:themeShade="BF"/>
          <w:sz w:val="27"/>
          <w:szCs w:val="27"/>
          <w:lang w:val="nl-NL"/>
        </w:rPr>
        <w:t xml:space="preserve">+ </w:t>
      </w:r>
      <w:r w:rsidR="004422F3" w:rsidRPr="008714CD">
        <w:rPr>
          <w:color w:val="2E74B5" w:themeColor="accent1" w:themeShade="BF"/>
          <w:sz w:val="27"/>
          <w:szCs w:val="27"/>
          <w:lang w:val="nl-NL"/>
        </w:rPr>
        <w:t xml:space="preserve">Các Quy trình quản lý </w:t>
      </w:r>
      <w:r w:rsidRPr="008714CD">
        <w:rPr>
          <w:color w:val="2E74B5" w:themeColor="accent1" w:themeShade="BF"/>
          <w:sz w:val="27"/>
          <w:szCs w:val="27"/>
          <w:lang w:val="nl-NL"/>
        </w:rPr>
        <w:t>(</w:t>
      </w:r>
      <w:r w:rsidR="004422F3" w:rsidRPr="008714CD">
        <w:rPr>
          <w:color w:val="FF0000"/>
          <w:sz w:val="27"/>
          <w:szCs w:val="27"/>
          <w:lang w:val="nl-NL"/>
        </w:rPr>
        <w:t xml:space="preserve"> </w:t>
      </w:r>
      <w:r w:rsidRPr="008714CD">
        <w:rPr>
          <w:color w:val="2E74B5" w:themeColor="accent1" w:themeShade="BF"/>
          <w:sz w:val="27"/>
          <w:szCs w:val="27"/>
          <w:lang w:val="nl-NL"/>
        </w:rPr>
        <w:t xml:space="preserve">Quy trình thanh toán nguồn ngân sách, nguồn sự nghiệp; Quy trình chi trả lương CB-VC; Quy trình quản lý quỹ tiền mặt; Quy trình quản lý tài sản; Quy trình kiểm kê TSCĐ-CCDC; Quy trình thanh lý TSCĐ-CCDC; Quy trình xuất vật tư thực tập; Quy trình thu học phí; </w:t>
      </w:r>
      <w:r w:rsidR="004422F3" w:rsidRPr="008714CD">
        <w:rPr>
          <w:color w:val="2E74B5" w:themeColor="accent1" w:themeShade="BF"/>
          <w:sz w:val="27"/>
          <w:szCs w:val="27"/>
          <w:lang w:val="nl-NL"/>
        </w:rPr>
        <w:t xml:space="preserve"> </w:t>
      </w:r>
      <w:r w:rsidRPr="008714CD">
        <w:rPr>
          <w:color w:val="2E74B5" w:themeColor="accent1" w:themeShade="BF"/>
          <w:sz w:val="27"/>
          <w:szCs w:val="27"/>
          <w:lang w:val="nl-NL"/>
        </w:rPr>
        <w:t>Quy trình kê khai thuế TNCN-TNDN; Quy trình quản lý, sử dụng hóa đơn) (</w:t>
      </w:r>
      <w:r w:rsidRPr="008714CD">
        <w:rPr>
          <w:color w:val="FF0000"/>
          <w:sz w:val="27"/>
          <w:szCs w:val="27"/>
          <w:lang w:val="nl-NL"/>
        </w:rPr>
        <w:t xml:space="preserve">7.1.03 – </w:t>
      </w:r>
      <w:r w:rsidRPr="008714CD">
        <w:rPr>
          <w:color w:val="2E74B5" w:themeColor="accent1" w:themeShade="BF"/>
          <w:sz w:val="27"/>
          <w:szCs w:val="27"/>
          <w:lang w:val="nl-NL"/>
        </w:rPr>
        <w:t>Quy trình quản lý, sử dụng, thanh quyết toán về tài chính)</w:t>
      </w:r>
      <w:r w:rsidRPr="008714CD">
        <w:rPr>
          <w:sz w:val="27"/>
          <w:szCs w:val="27"/>
          <w:lang w:val="nl-NL"/>
        </w:rPr>
        <w:t xml:space="preserve"> </w:t>
      </w:r>
    </w:p>
    <w:p w:rsidR="00B50433" w:rsidRPr="00B50433" w:rsidRDefault="00B50433" w:rsidP="00B50433">
      <w:pPr>
        <w:pStyle w:val="ListParagraph"/>
        <w:numPr>
          <w:ilvl w:val="0"/>
          <w:numId w:val="1"/>
        </w:numPr>
        <w:autoSpaceDE w:val="0"/>
        <w:autoSpaceDN w:val="0"/>
        <w:adjustRightInd w:val="0"/>
        <w:spacing w:after="120" w:line="312" w:lineRule="auto"/>
        <w:ind w:left="0" w:firstLine="567"/>
        <w:jc w:val="both"/>
        <w:rPr>
          <w:b/>
          <w:color w:val="2E74B5" w:themeColor="accent1" w:themeShade="BF"/>
          <w:sz w:val="27"/>
          <w:szCs w:val="27"/>
          <w:lang w:val="nl-NL"/>
        </w:rPr>
      </w:pPr>
      <w:r>
        <w:rPr>
          <w:color w:val="2E74B5" w:themeColor="accent1" w:themeShade="BF"/>
          <w:sz w:val="27"/>
          <w:szCs w:val="27"/>
          <w:lang w:val="nl-NL"/>
        </w:rPr>
        <w:t xml:space="preserve"> </w:t>
      </w:r>
      <w:r w:rsidRPr="00B50433">
        <w:rPr>
          <w:b/>
          <w:color w:val="2E74B5" w:themeColor="accent1" w:themeShade="BF"/>
          <w:sz w:val="27"/>
          <w:szCs w:val="27"/>
          <w:lang w:val="nl-NL"/>
        </w:rPr>
        <w:t>Hình thức trường đã thực hiện công khai quy định về quản lý, sử dụng, thanh quyết toán về tài chính là:</w:t>
      </w:r>
    </w:p>
    <w:p w:rsidR="00B50433" w:rsidRPr="00B50433" w:rsidRDefault="00B50433" w:rsidP="00B50433">
      <w:pPr>
        <w:autoSpaceDE w:val="0"/>
        <w:autoSpaceDN w:val="0"/>
        <w:adjustRightInd w:val="0"/>
        <w:spacing w:after="120" w:line="312" w:lineRule="auto"/>
        <w:ind w:left="567"/>
        <w:jc w:val="both"/>
        <w:rPr>
          <w:color w:val="2E74B5" w:themeColor="accent1" w:themeShade="BF"/>
          <w:sz w:val="27"/>
          <w:szCs w:val="27"/>
          <w:lang w:val="nl-NL"/>
        </w:rPr>
      </w:pPr>
      <w:r w:rsidRPr="00B50433">
        <w:rPr>
          <w:color w:val="2E74B5" w:themeColor="accent1" w:themeShade="BF"/>
          <w:sz w:val="27"/>
          <w:szCs w:val="27"/>
          <w:lang w:val="nl-NL"/>
        </w:rPr>
        <w:t xml:space="preserve">   +</w:t>
      </w:r>
      <w:r>
        <w:rPr>
          <w:color w:val="2E74B5" w:themeColor="accent1" w:themeShade="BF"/>
          <w:sz w:val="27"/>
          <w:szCs w:val="27"/>
          <w:lang w:val="nl-NL"/>
        </w:rPr>
        <w:t xml:space="preserve"> </w:t>
      </w:r>
      <w:r w:rsidRPr="00B50433">
        <w:rPr>
          <w:color w:val="2E74B5" w:themeColor="accent1" w:themeShade="BF"/>
          <w:sz w:val="27"/>
          <w:szCs w:val="27"/>
          <w:lang w:val="nl-NL"/>
        </w:rPr>
        <w:t>Tại Hội nghị CB</w:t>
      </w:r>
      <w:r>
        <w:rPr>
          <w:color w:val="2E74B5" w:themeColor="accent1" w:themeShade="BF"/>
          <w:sz w:val="27"/>
          <w:szCs w:val="27"/>
          <w:lang w:val="nl-NL"/>
        </w:rPr>
        <w:t>-</w:t>
      </w:r>
      <w:r w:rsidRPr="00B50433">
        <w:rPr>
          <w:color w:val="2E74B5" w:themeColor="accent1" w:themeShade="BF"/>
          <w:sz w:val="27"/>
          <w:szCs w:val="27"/>
          <w:lang w:val="nl-NL"/>
        </w:rPr>
        <w:t xml:space="preserve"> CC</w:t>
      </w:r>
      <w:r>
        <w:rPr>
          <w:color w:val="2E74B5" w:themeColor="accent1" w:themeShade="BF"/>
          <w:sz w:val="27"/>
          <w:szCs w:val="27"/>
          <w:lang w:val="nl-NL"/>
        </w:rPr>
        <w:t>-</w:t>
      </w:r>
      <w:r w:rsidRPr="00B50433">
        <w:rPr>
          <w:color w:val="2E74B5" w:themeColor="accent1" w:themeShade="BF"/>
          <w:sz w:val="27"/>
          <w:szCs w:val="27"/>
          <w:lang w:val="nl-NL"/>
        </w:rPr>
        <w:t xml:space="preserve"> VC.</w:t>
      </w:r>
    </w:p>
    <w:p w:rsidR="00B50433" w:rsidRPr="00B50433" w:rsidRDefault="00B50433" w:rsidP="00B50433">
      <w:pPr>
        <w:autoSpaceDE w:val="0"/>
        <w:autoSpaceDN w:val="0"/>
        <w:adjustRightInd w:val="0"/>
        <w:spacing w:after="120" w:line="312" w:lineRule="auto"/>
        <w:ind w:left="567"/>
        <w:jc w:val="both"/>
        <w:rPr>
          <w:color w:val="2E74B5" w:themeColor="accent1" w:themeShade="BF"/>
          <w:sz w:val="27"/>
          <w:szCs w:val="27"/>
          <w:lang w:val="nl-NL"/>
        </w:rPr>
      </w:pPr>
      <w:r w:rsidRPr="00B50433">
        <w:rPr>
          <w:color w:val="2E74B5" w:themeColor="accent1" w:themeShade="BF"/>
          <w:sz w:val="27"/>
          <w:szCs w:val="27"/>
          <w:lang w:val="nl-NL"/>
        </w:rPr>
        <w:t xml:space="preserve">   + Công khai tại </w:t>
      </w:r>
      <w:r w:rsidR="001B7B49">
        <w:rPr>
          <w:color w:val="2E74B5" w:themeColor="accent1" w:themeShade="BF"/>
          <w:sz w:val="27"/>
          <w:szCs w:val="27"/>
          <w:lang w:val="nl-NL"/>
        </w:rPr>
        <w:t>Ph</w:t>
      </w:r>
      <w:r w:rsidR="001B7B49" w:rsidRPr="001B7B49">
        <w:rPr>
          <w:color w:val="2E74B5" w:themeColor="accent1" w:themeShade="BF"/>
          <w:sz w:val="27"/>
          <w:szCs w:val="27"/>
          <w:lang w:val="nl-NL"/>
        </w:rPr>
        <w:t>ò</w:t>
      </w:r>
      <w:r w:rsidR="001B7B49">
        <w:rPr>
          <w:color w:val="2E74B5" w:themeColor="accent1" w:themeShade="BF"/>
          <w:sz w:val="27"/>
          <w:szCs w:val="27"/>
          <w:lang w:val="nl-NL"/>
        </w:rPr>
        <w:t>ng KH-TC trư</w:t>
      </w:r>
      <w:r w:rsidR="001B7B49" w:rsidRPr="001B7B49">
        <w:rPr>
          <w:color w:val="2E74B5" w:themeColor="accent1" w:themeShade="BF"/>
          <w:sz w:val="27"/>
          <w:szCs w:val="27"/>
          <w:lang w:val="nl-NL"/>
        </w:rPr>
        <w:t>ờ</w:t>
      </w:r>
      <w:r w:rsidR="001B7B49">
        <w:rPr>
          <w:color w:val="2E74B5" w:themeColor="accent1" w:themeShade="BF"/>
          <w:sz w:val="27"/>
          <w:szCs w:val="27"/>
          <w:lang w:val="nl-NL"/>
        </w:rPr>
        <w:t>ng.</w:t>
      </w:r>
    </w:p>
    <w:p w:rsidR="00B50433" w:rsidRPr="00B50433" w:rsidRDefault="00B50433" w:rsidP="001B7B49">
      <w:pPr>
        <w:autoSpaceDE w:val="0"/>
        <w:autoSpaceDN w:val="0"/>
        <w:adjustRightInd w:val="0"/>
        <w:spacing w:after="120" w:line="312" w:lineRule="auto"/>
        <w:ind w:left="567"/>
        <w:jc w:val="both"/>
        <w:rPr>
          <w:color w:val="2E74B5" w:themeColor="accent1" w:themeShade="BF"/>
          <w:sz w:val="27"/>
          <w:szCs w:val="27"/>
          <w:lang w:val="nl-NL"/>
        </w:rPr>
      </w:pPr>
      <w:r w:rsidRPr="00B50433">
        <w:rPr>
          <w:color w:val="2E74B5" w:themeColor="accent1" w:themeShade="BF"/>
          <w:sz w:val="27"/>
          <w:szCs w:val="27"/>
          <w:lang w:val="nl-NL"/>
        </w:rPr>
        <w:t xml:space="preserve">   </w:t>
      </w:r>
      <w:r w:rsidRPr="00B50433">
        <w:rPr>
          <w:b/>
          <w:color w:val="2E74B5" w:themeColor="accent1" w:themeShade="BF"/>
          <w:sz w:val="27"/>
          <w:szCs w:val="27"/>
          <w:lang w:val="nl-NL"/>
        </w:rPr>
        <w:t>Nội dung công khai gồm</w:t>
      </w:r>
      <w:r w:rsidRPr="00B50433">
        <w:rPr>
          <w:color w:val="2E74B5" w:themeColor="accent1" w:themeShade="BF"/>
          <w:sz w:val="27"/>
          <w:szCs w:val="27"/>
          <w:lang w:val="nl-NL"/>
        </w:rPr>
        <w:t>:</w:t>
      </w:r>
    </w:p>
    <w:p w:rsidR="00B50433" w:rsidRPr="00B50433" w:rsidRDefault="00B50433" w:rsidP="00713DEA">
      <w:pPr>
        <w:autoSpaceDE w:val="0"/>
        <w:autoSpaceDN w:val="0"/>
        <w:adjustRightInd w:val="0"/>
        <w:spacing w:after="120" w:line="312" w:lineRule="auto"/>
        <w:ind w:firstLine="567"/>
        <w:jc w:val="both"/>
        <w:rPr>
          <w:color w:val="2E74B5" w:themeColor="accent1" w:themeShade="BF"/>
          <w:sz w:val="27"/>
          <w:szCs w:val="27"/>
          <w:lang w:val="nl-NL"/>
        </w:rPr>
      </w:pPr>
      <w:r w:rsidRPr="00B50433">
        <w:rPr>
          <w:color w:val="2E74B5" w:themeColor="accent1" w:themeShade="BF"/>
          <w:sz w:val="27"/>
          <w:szCs w:val="27"/>
          <w:lang w:val="nl-NL"/>
        </w:rPr>
        <w:t xml:space="preserve">    + Quy định về quản lý, sử dụng, thanh quyết toán tài chính của Trường: được công khai tại </w:t>
      </w:r>
      <w:r w:rsidR="001B7B49">
        <w:rPr>
          <w:color w:val="2E74B5" w:themeColor="accent1" w:themeShade="BF"/>
          <w:sz w:val="27"/>
          <w:szCs w:val="27"/>
          <w:lang w:val="nl-NL"/>
        </w:rPr>
        <w:t>H</w:t>
      </w:r>
      <w:r w:rsidR="001B7B49" w:rsidRPr="001B7B49">
        <w:rPr>
          <w:color w:val="2E74B5" w:themeColor="accent1" w:themeShade="BF"/>
          <w:sz w:val="27"/>
          <w:szCs w:val="27"/>
          <w:lang w:val="nl-NL"/>
        </w:rPr>
        <w:t>ộ</w:t>
      </w:r>
      <w:r w:rsidR="001B7B49">
        <w:rPr>
          <w:color w:val="2E74B5" w:themeColor="accent1" w:themeShade="BF"/>
          <w:sz w:val="27"/>
          <w:szCs w:val="27"/>
          <w:lang w:val="nl-NL"/>
        </w:rPr>
        <w:t>i ngh</w:t>
      </w:r>
      <w:r w:rsidR="001B7B49" w:rsidRPr="001B7B49">
        <w:rPr>
          <w:color w:val="2E74B5" w:themeColor="accent1" w:themeShade="BF"/>
          <w:sz w:val="27"/>
          <w:szCs w:val="27"/>
          <w:lang w:val="nl-NL"/>
        </w:rPr>
        <w:t>ị</w:t>
      </w:r>
      <w:r w:rsidR="001B7B49">
        <w:rPr>
          <w:color w:val="2E74B5" w:themeColor="accent1" w:themeShade="BF"/>
          <w:sz w:val="27"/>
          <w:szCs w:val="27"/>
          <w:lang w:val="nl-NL"/>
        </w:rPr>
        <w:t xml:space="preserve"> CB-CC-VC, ni</w:t>
      </w:r>
      <w:r w:rsidR="001B7B49" w:rsidRPr="001B7B49">
        <w:rPr>
          <w:color w:val="2E74B5" w:themeColor="accent1" w:themeShade="BF"/>
          <w:sz w:val="27"/>
          <w:szCs w:val="27"/>
          <w:lang w:val="nl-NL"/>
        </w:rPr>
        <w:t>ê</w:t>
      </w:r>
      <w:r w:rsidR="001B7B49">
        <w:rPr>
          <w:color w:val="2E74B5" w:themeColor="accent1" w:themeShade="BF"/>
          <w:sz w:val="27"/>
          <w:szCs w:val="27"/>
          <w:lang w:val="nl-NL"/>
        </w:rPr>
        <w:t>m y</w:t>
      </w:r>
      <w:r w:rsidR="001B7B49" w:rsidRPr="001B7B49">
        <w:rPr>
          <w:color w:val="2E74B5" w:themeColor="accent1" w:themeShade="BF"/>
          <w:sz w:val="27"/>
          <w:szCs w:val="27"/>
          <w:lang w:val="nl-NL"/>
        </w:rPr>
        <w:t>ế</w:t>
      </w:r>
      <w:r w:rsidR="001B7B49">
        <w:rPr>
          <w:color w:val="2E74B5" w:themeColor="accent1" w:themeShade="BF"/>
          <w:sz w:val="27"/>
          <w:szCs w:val="27"/>
          <w:lang w:val="nl-NL"/>
        </w:rPr>
        <w:t>t t</w:t>
      </w:r>
      <w:r w:rsidR="001B7B49" w:rsidRPr="001B7B49">
        <w:rPr>
          <w:color w:val="2E74B5" w:themeColor="accent1" w:themeShade="BF"/>
          <w:sz w:val="27"/>
          <w:szCs w:val="27"/>
          <w:lang w:val="nl-NL"/>
        </w:rPr>
        <w:t>ạ</w:t>
      </w:r>
      <w:r w:rsidR="001B7B49">
        <w:rPr>
          <w:color w:val="2E74B5" w:themeColor="accent1" w:themeShade="BF"/>
          <w:sz w:val="27"/>
          <w:szCs w:val="27"/>
          <w:lang w:val="nl-NL"/>
        </w:rPr>
        <w:t>i Ph</w:t>
      </w:r>
      <w:r w:rsidR="001B7B49" w:rsidRPr="001B7B49">
        <w:rPr>
          <w:color w:val="2E74B5" w:themeColor="accent1" w:themeShade="BF"/>
          <w:sz w:val="27"/>
          <w:szCs w:val="27"/>
          <w:lang w:val="nl-NL"/>
        </w:rPr>
        <w:t>ò</w:t>
      </w:r>
      <w:r w:rsidR="001B7B49">
        <w:rPr>
          <w:color w:val="2E74B5" w:themeColor="accent1" w:themeShade="BF"/>
          <w:sz w:val="27"/>
          <w:szCs w:val="27"/>
          <w:lang w:val="nl-NL"/>
        </w:rPr>
        <w:t>ng KH-TC trư</w:t>
      </w:r>
      <w:r w:rsidR="001B7B49" w:rsidRPr="001B7B49">
        <w:rPr>
          <w:color w:val="2E74B5" w:themeColor="accent1" w:themeShade="BF"/>
          <w:sz w:val="27"/>
          <w:szCs w:val="27"/>
          <w:lang w:val="nl-NL"/>
        </w:rPr>
        <w:t>ờ</w:t>
      </w:r>
      <w:r w:rsidR="001B7B49">
        <w:rPr>
          <w:color w:val="2E74B5" w:themeColor="accent1" w:themeShade="BF"/>
          <w:sz w:val="27"/>
          <w:szCs w:val="27"/>
          <w:lang w:val="nl-NL"/>
        </w:rPr>
        <w:t>ng</w:t>
      </w:r>
      <w:r w:rsidRPr="00B50433">
        <w:rPr>
          <w:color w:val="2E74B5" w:themeColor="accent1" w:themeShade="BF"/>
          <w:sz w:val="27"/>
          <w:szCs w:val="27"/>
          <w:lang w:val="nl-NL"/>
        </w:rPr>
        <w:t>.</w:t>
      </w:r>
    </w:p>
    <w:p w:rsidR="00B50433" w:rsidRPr="00B50433" w:rsidRDefault="00B50433" w:rsidP="00713DEA">
      <w:pPr>
        <w:autoSpaceDE w:val="0"/>
        <w:autoSpaceDN w:val="0"/>
        <w:adjustRightInd w:val="0"/>
        <w:spacing w:after="120" w:line="312" w:lineRule="auto"/>
        <w:ind w:firstLine="567"/>
        <w:jc w:val="both"/>
        <w:rPr>
          <w:color w:val="2E74B5" w:themeColor="accent1" w:themeShade="BF"/>
          <w:sz w:val="27"/>
          <w:szCs w:val="27"/>
          <w:lang w:val="nl-NL"/>
        </w:rPr>
      </w:pPr>
      <w:r w:rsidRPr="00B50433">
        <w:rPr>
          <w:color w:val="2E74B5" w:themeColor="accent1" w:themeShade="BF"/>
          <w:sz w:val="27"/>
          <w:szCs w:val="27"/>
          <w:lang w:val="nl-NL"/>
        </w:rPr>
        <w:t xml:space="preserve">     + Quy chế chi tiêu nội bộ cho từng năm học: được công khai tại</w:t>
      </w:r>
      <w:r w:rsidR="001B7B49">
        <w:rPr>
          <w:color w:val="2E74B5" w:themeColor="accent1" w:themeShade="BF"/>
          <w:sz w:val="27"/>
          <w:szCs w:val="27"/>
          <w:lang w:val="nl-NL"/>
        </w:rPr>
        <w:t xml:space="preserve"> </w:t>
      </w:r>
      <w:r w:rsidRPr="00B50433">
        <w:rPr>
          <w:color w:val="2E74B5" w:themeColor="accent1" w:themeShade="BF"/>
          <w:sz w:val="27"/>
          <w:szCs w:val="27"/>
          <w:lang w:val="nl-NL"/>
        </w:rPr>
        <w:t>Hội nghị</w:t>
      </w:r>
      <w:r w:rsidR="00713DEA">
        <w:rPr>
          <w:color w:val="2E74B5" w:themeColor="accent1" w:themeShade="BF"/>
          <w:sz w:val="27"/>
          <w:szCs w:val="27"/>
          <w:lang w:val="nl-NL"/>
        </w:rPr>
        <w:t xml:space="preserve"> CB-CC-VC.</w:t>
      </w:r>
    </w:p>
    <w:p w:rsidR="00B50433" w:rsidRPr="00B50433" w:rsidRDefault="00B50433" w:rsidP="00B50433">
      <w:pPr>
        <w:autoSpaceDE w:val="0"/>
        <w:autoSpaceDN w:val="0"/>
        <w:adjustRightInd w:val="0"/>
        <w:spacing w:after="120" w:line="312" w:lineRule="auto"/>
        <w:ind w:left="567"/>
        <w:jc w:val="both"/>
        <w:rPr>
          <w:color w:val="2E74B5" w:themeColor="accent1" w:themeShade="BF"/>
          <w:sz w:val="27"/>
          <w:szCs w:val="27"/>
          <w:lang w:val="nl-NL"/>
        </w:rPr>
      </w:pPr>
      <w:r w:rsidRPr="00B50433">
        <w:rPr>
          <w:color w:val="2E74B5" w:themeColor="accent1" w:themeShade="BF"/>
          <w:sz w:val="27"/>
          <w:szCs w:val="27"/>
          <w:lang w:val="nl-NL"/>
        </w:rPr>
        <w:t xml:space="preserve">     + Các quy trình quản lý: được công khai tại </w:t>
      </w:r>
      <w:r w:rsidR="001B7B49">
        <w:rPr>
          <w:color w:val="2E74B5" w:themeColor="accent1" w:themeShade="BF"/>
          <w:sz w:val="27"/>
          <w:szCs w:val="27"/>
          <w:lang w:val="nl-NL"/>
        </w:rPr>
        <w:t>Ph</w:t>
      </w:r>
      <w:r w:rsidR="001B7B49" w:rsidRPr="001B7B49">
        <w:rPr>
          <w:color w:val="2E74B5" w:themeColor="accent1" w:themeShade="BF"/>
          <w:sz w:val="27"/>
          <w:szCs w:val="27"/>
          <w:lang w:val="nl-NL"/>
        </w:rPr>
        <w:t>ò</w:t>
      </w:r>
      <w:r w:rsidR="001B7B49">
        <w:rPr>
          <w:color w:val="2E74B5" w:themeColor="accent1" w:themeShade="BF"/>
          <w:sz w:val="27"/>
          <w:szCs w:val="27"/>
          <w:lang w:val="nl-NL"/>
        </w:rPr>
        <w:t>ng KH-TC.</w:t>
      </w:r>
      <w:r w:rsidRPr="00B50433">
        <w:rPr>
          <w:color w:val="2E74B5" w:themeColor="accent1" w:themeShade="BF"/>
          <w:sz w:val="27"/>
          <w:szCs w:val="27"/>
          <w:lang w:val="nl-NL"/>
        </w:rPr>
        <w:t xml:space="preserve"> </w:t>
      </w:r>
      <w:bookmarkStart w:id="0" w:name="_GoBack"/>
      <w:bookmarkEnd w:id="0"/>
    </w:p>
    <w:p w:rsidR="00B50433" w:rsidRPr="00B50433" w:rsidRDefault="00B50433" w:rsidP="00713DEA">
      <w:pPr>
        <w:autoSpaceDE w:val="0"/>
        <w:autoSpaceDN w:val="0"/>
        <w:adjustRightInd w:val="0"/>
        <w:spacing w:after="120" w:line="312" w:lineRule="auto"/>
        <w:ind w:firstLine="567"/>
        <w:jc w:val="both"/>
        <w:rPr>
          <w:color w:val="2E74B5" w:themeColor="accent1" w:themeShade="BF"/>
          <w:sz w:val="27"/>
          <w:szCs w:val="27"/>
          <w:lang w:val="nl-NL"/>
        </w:rPr>
      </w:pPr>
      <w:r w:rsidRPr="00B50433">
        <w:rPr>
          <w:color w:val="2E74B5" w:themeColor="accent1" w:themeShade="BF"/>
          <w:sz w:val="27"/>
          <w:szCs w:val="27"/>
          <w:lang w:val="nl-NL"/>
        </w:rPr>
        <w:t xml:space="preserve">     + Báo cáo công khai tài chính: được công khai tại </w:t>
      </w:r>
      <w:r w:rsidR="001B7B49">
        <w:rPr>
          <w:color w:val="2E74B5" w:themeColor="accent1" w:themeShade="BF"/>
          <w:sz w:val="27"/>
          <w:szCs w:val="27"/>
          <w:lang w:val="nl-NL"/>
        </w:rPr>
        <w:t>H</w:t>
      </w:r>
      <w:r w:rsidRPr="00B50433">
        <w:rPr>
          <w:color w:val="2E74B5" w:themeColor="accent1" w:themeShade="BF"/>
          <w:sz w:val="27"/>
          <w:szCs w:val="27"/>
          <w:lang w:val="nl-NL"/>
        </w:rPr>
        <w:t>ội nghị C</w:t>
      </w:r>
      <w:r w:rsidR="00713DEA">
        <w:rPr>
          <w:color w:val="2E74B5" w:themeColor="accent1" w:themeShade="BF"/>
          <w:sz w:val="27"/>
          <w:szCs w:val="27"/>
          <w:lang w:val="nl-NL"/>
        </w:rPr>
        <w:t>B-CC-VC</w:t>
      </w:r>
      <w:r w:rsidR="001B7B49">
        <w:rPr>
          <w:color w:val="2E74B5" w:themeColor="accent1" w:themeShade="BF"/>
          <w:sz w:val="27"/>
          <w:szCs w:val="27"/>
          <w:lang w:val="nl-NL"/>
        </w:rPr>
        <w:t xml:space="preserve"> v</w:t>
      </w:r>
      <w:r w:rsidR="001B7B49" w:rsidRPr="001B7B49">
        <w:rPr>
          <w:color w:val="2E74B5" w:themeColor="accent1" w:themeShade="BF"/>
          <w:sz w:val="27"/>
          <w:szCs w:val="27"/>
          <w:lang w:val="nl-NL"/>
        </w:rPr>
        <w:t>à</w:t>
      </w:r>
      <w:r w:rsidR="001B7B49">
        <w:rPr>
          <w:color w:val="2E74B5" w:themeColor="accent1" w:themeShade="BF"/>
          <w:sz w:val="27"/>
          <w:szCs w:val="27"/>
          <w:lang w:val="nl-NL"/>
        </w:rPr>
        <w:t xml:space="preserve"> ni</w:t>
      </w:r>
      <w:r w:rsidR="001B7B49" w:rsidRPr="001B7B49">
        <w:rPr>
          <w:color w:val="2E74B5" w:themeColor="accent1" w:themeShade="BF"/>
          <w:sz w:val="27"/>
          <w:szCs w:val="27"/>
          <w:lang w:val="nl-NL"/>
        </w:rPr>
        <w:t>ê</w:t>
      </w:r>
      <w:r w:rsidR="001B7B49">
        <w:rPr>
          <w:color w:val="2E74B5" w:themeColor="accent1" w:themeShade="BF"/>
          <w:sz w:val="27"/>
          <w:szCs w:val="27"/>
          <w:lang w:val="nl-NL"/>
        </w:rPr>
        <w:t>m y</w:t>
      </w:r>
      <w:r w:rsidR="001B7B49" w:rsidRPr="001B7B49">
        <w:rPr>
          <w:color w:val="2E74B5" w:themeColor="accent1" w:themeShade="BF"/>
          <w:sz w:val="27"/>
          <w:szCs w:val="27"/>
          <w:lang w:val="nl-NL"/>
        </w:rPr>
        <w:t>ế</w:t>
      </w:r>
      <w:r w:rsidR="001B7B49">
        <w:rPr>
          <w:color w:val="2E74B5" w:themeColor="accent1" w:themeShade="BF"/>
          <w:sz w:val="27"/>
          <w:szCs w:val="27"/>
          <w:lang w:val="nl-NL"/>
        </w:rPr>
        <w:t>t t</w:t>
      </w:r>
      <w:r w:rsidR="001B7B49" w:rsidRPr="001B7B49">
        <w:rPr>
          <w:color w:val="2E74B5" w:themeColor="accent1" w:themeShade="BF"/>
          <w:sz w:val="27"/>
          <w:szCs w:val="27"/>
          <w:lang w:val="nl-NL"/>
        </w:rPr>
        <w:t>ạ</w:t>
      </w:r>
      <w:r w:rsidR="001B7B49">
        <w:rPr>
          <w:color w:val="2E74B5" w:themeColor="accent1" w:themeShade="BF"/>
          <w:sz w:val="27"/>
          <w:szCs w:val="27"/>
          <w:lang w:val="nl-NL"/>
        </w:rPr>
        <w:t>i Ph</w:t>
      </w:r>
      <w:r w:rsidR="001B7B49" w:rsidRPr="001B7B49">
        <w:rPr>
          <w:color w:val="2E74B5" w:themeColor="accent1" w:themeShade="BF"/>
          <w:sz w:val="27"/>
          <w:szCs w:val="27"/>
          <w:lang w:val="nl-NL"/>
        </w:rPr>
        <w:t>ò</w:t>
      </w:r>
      <w:r w:rsidR="001B7B49">
        <w:rPr>
          <w:color w:val="2E74B5" w:themeColor="accent1" w:themeShade="BF"/>
          <w:sz w:val="27"/>
          <w:szCs w:val="27"/>
          <w:lang w:val="nl-NL"/>
        </w:rPr>
        <w:t>ng KH-TC</w:t>
      </w:r>
      <w:r w:rsidRPr="00B50433">
        <w:rPr>
          <w:color w:val="2E74B5" w:themeColor="accent1" w:themeShade="BF"/>
          <w:sz w:val="27"/>
          <w:szCs w:val="27"/>
          <w:lang w:val="nl-NL"/>
        </w:rPr>
        <w:t>.</w:t>
      </w:r>
    </w:p>
    <w:p w:rsidR="00B50433" w:rsidRPr="00B50433" w:rsidRDefault="00B50433" w:rsidP="00713DEA">
      <w:pPr>
        <w:autoSpaceDE w:val="0"/>
        <w:autoSpaceDN w:val="0"/>
        <w:adjustRightInd w:val="0"/>
        <w:spacing w:after="120" w:line="312" w:lineRule="auto"/>
        <w:ind w:firstLine="567"/>
        <w:jc w:val="both"/>
        <w:rPr>
          <w:color w:val="2E74B5" w:themeColor="accent1" w:themeShade="BF"/>
          <w:sz w:val="27"/>
          <w:szCs w:val="27"/>
          <w:lang w:val="nl-NL"/>
        </w:rPr>
      </w:pPr>
      <w:r w:rsidRPr="00B50433">
        <w:rPr>
          <w:color w:val="2E74B5" w:themeColor="accent1" w:themeShade="BF"/>
          <w:sz w:val="27"/>
          <w:szCs w:val="27"/>
          <w:lang w:val="nl-NL"/>
        </w:rPr>
        <w:t xml:space="preserve">      + Báo cáo công khai việc cho thuê tài sản Nhà nước năm 2017, 2018, 2019 được công khai tại </w:t>
      </w:r>
      <w:r w:rsidR="001B7B49">
        <w:rPr>
          <w:color w:val="2E74B5" w:themeColor="accent1" w:themeShade="BF"/>
          <w:sz w:val="27"/>
          <w:szCs w:val="27"/>
          <w:lang w:val="nl-NL"/>
        </w:rPr>
        <w:t>Ph</w:t>
      </w:r>
      <w:r w:rsidR="001B7B49" w:rsidRPr="001B7B49">
        <w:rPr>
          <w:color w:val="2E74B5" w:themeColor="accent1" w:themeShade="BF"/>
          <w:sz w:val="27"/>
          <w:szCs w:val="27"/>
          <w:lang w:val="nl-NL"/>
        </w:rPr>
        <w:t>ò</w:t>
      </w:r>
      <w:r w:rsidR="001B7B49">
        <w:rPr>
          <w:color w:val="2E74B5" w:themeColor="accent1" w:themeShade="BF"/>
          <w:sz w:val="27"/>
          <w:szCs w:val="27"/>
          <w:lang w:val="nl-NL"/>
        </w:rPr>
        <w:t>ng KH-TC.</w:t>
      </w:r>
      <w:r w:rsidRPr="00B50433">
        <w:rPr>
          <w:color w:val="2E74B5" w:themeColor="accent1" w:themeShade="BF"/>
          <w:sz w:val="27"/>
          <w:szCs w:val="27"/>
          <w:lang w:val="nl-NL"/>
        </w:rPr>
        <w:t xml:space="preserve"> </w:t>
      </w:r>
    </w:p>
    <w:p w:rsidR="00B50433" w:rsidRPr="00B50433" w:rsidRDefault="00B50433" w:rsidP="001B7B49">
      <w:pPr>
        <w:autoSpaceDE w:val="0"/>
        <w:autoSpaceDN w:val="0"/>
        <w:adjustRightInd w:val="0"/>
        <w:spacing w:after="120" w:line="312" w:lineRule="auto"/>
        <w:ind w:firstLine="567"/>
        <w:jc w:val="both"/>
        <w:rPr>
          <w:color w:val="2E74B5" w:themeColor="accent1" w:themeShade="BF"/>
          <w:sz w:val="27"/>
          <w:szCs w:val="27"/>
          <w:lang w:val="nl-NL"/>
        </w:rPr>
      </w:pPr>
      <w:r w:rsidRPr="00B50433">
        <w:rPr>
          <w:color w:val="2E74B5" w:themeColor="accent1" w:themeShade="BF"/>
          <w:sz w:val="27"/>
          <w:szCs w:val="27"/>
          <w:lang w:val="nl-NL"/>
        </w:rPr>
        <w:t xml:space="preserve">      +</w:t>
      </w:r>
      <w:r>
        <w:rPr>
          <w:color w:val="2E74B5" w:themeColor="accent1" w:themeShade="BF"/>
          <w:sz w:val="27"/>
          <w:szCs w:val="27"/>
          <w:lang w:val="nl-NL"/>
        </w:rPr>
        <w:t xml:space="preserve"> </w:t>
      </w:r>
      <w:r w:rsidRPr="00B50433">
        <w:rPr>
          <w:color w:val="2E74B5" w:themeColor="accent1" w:themeShade="BF"/>
          <w:sz w:val="27"/>
          <w:szCs w:val="27"/>
          <w:lang w:val="nl-NL"/>
        </w:rPr>
        <w:t xml:space="preserve">Các thông báo học phí, miễn giảm, học bổng được công khai tại website </w:t>
      </w:r>
      <w:r w:rsidR="001B7B49">
        <w:rPr>
          <w:color w:val="2E74B5" w:themeColor="accent1" w:themeShade="BF"/>
          <w:sz w:val="27"/>
          <w:szCs w:val="27"/>
          <w:lang w:val="nl-NL"/>
        </w:rPr>
        <w:t>trư</w:t>
      </w:r>
      <w:r w:rsidR="001B7B49" w:rsidRPr="001B7B49">
        <w:rPr>
          <w:color w:val="2E74B5" w:themeColor="accent1" w:themeShade="BF"/>
          <w:sz w:val="27"/>
          <w:szCs w:val="27"/>
          <w:lang w:val="nl-NL"/>
        </w:rPr>
        <w:t>ờ</w:t>
      </w:r>
      <w:r w:rsidR="001B7B49">
        <w:rPr>
          <w:color w:val="2E74B5" w:themeColor="accent1" w:themeShade="BF"/>
          <w:sz w:val="27"/>
          <w:szCs w:val="27"/>
          <w:lang w:val="nl-NL"/>
        </w:rPr>
        <w:t>ng.</w:t>
      </w:r>
    </w:p>
    <w:p w:rsidR="00B50433" w:rsidRPr="00B50433" w:rsidRDefault="00B50433" w:rsidP="00713DEA">
      <w:pPr>
        <w:autoSpaceDE w:val="0"/>
        <w:autoSpaceDN w:val="0"/>
        <w:adjustRightInd w:val="0"/>
        <w:spacing w:after="120" w:line="312" w:lineRule="auto"/>
        <w:ind w:firstLine="567"/>
        <w:jc w:val="both"/>
        <w:rPr>
          <w:color w:val="2E74B5" w:themeColor="accent1" w:themeShade="BF"/>
          <w:sz w:val="27"/>
          <w:szCs w:val="27"/>
          <w:lang w:val="nl-NL"/>
        </w:rPr>
      </w:pPr>
      <w:r w:rsidRPr="00B50433">
        <w:rPr>
          <w:color w:val="2E74B5" w:themeColor="accent1" w:themeShade="BF"/>
          <w:sz w:val="27"/>
          <w:szCs w:val="27"/>
          <w:lang w:val="nl-NL"/>
        </w:rPr>
        <w:t xml:space="preserve">      + </w:t>
      </w:r>
      <w:r>
        <w:rPr>
          <w:color w:val="2E74B5" w:themeColor="accent1" w:themeShade="BF"/>
          <w:sz w:val="27"/>
          <w:szCs w:val="27"/>
          <w:lang w:val="nl-NL"/>
        </w:rPr>
        <w:t xml:space="preserve"> </w:t>
      </w:r>
      <w:r w:rsidRPr="00B50433">
        <w:rPr>
          <w:color w:val="2E74B5" w:themeColor="accent1" w:themeShade="BF"/>
          <w:sz w:val="27"/>
          <w:szCs w:val="27"/>
          <w:lang w:val="nl-NL"/>
        </w:rPr>
        <w:t xml:space="preserve">Nguồn thu, nguồn chi: được công khai tại </w:t>
      </w:r>
      <w:r w:rsidR="001B7B49">
        <w:rPr>
          <w:color w:val="2E74B5" w:themeColor="accent1" w:themeShade="BF"/>
          <w:sz w:val="27"/>
          <w:szCs w:val="27"/>
          <w:lang w:val="nl-NL"/>
        </w:rPr>
        <w:t>H</w:t>
      </w:r>
      <w:r w:rsidR="001B7B49" w:rsidRPr="001B7B49">
        <w:rPr>
          <w:color w:val="2E74B5" w:themeColor="accent1" w:themeShade="BF"/>
          <w:sz w:val="27"/>
          <w:szCs w:val="27"/>
          <w:lang w:val="nl-NL"/>
        </w:rPr>
        <w:t>ộ</w:t>
      </w:r>
      <w:r w:rsidR="001B7B49">
        <w:rPr>
          <w:color w:val="2E74B5" w:themeColor="accent1" w:themeShade="BF"/>
          <w:sz w:val="27"/>
          <w:szCs w:val="27"/>
          <w:lang w:val="nl-NL"/>
        </w:rPr>
        <w:t>i ngh</w:t>
      </w:r>
      <w:r w:rsidR="001B7B49" w:rsidRPr="001B7B49">
        <w:rPr>
          <w:color w:val="2E74B5" w:themeColor="accent1" w:themeShade="BF"/>
          <w:sz w:val="27"/>
          <w:szCs w:val="27"/>
          <w:lang w:val="nl-NL"/>
        </w:rPr>
        <w:t>ị</w:t>
      </w:r>
      <w:r w:rsidR="001B7B49">
        <w:rPr>
          <w:color w:val="2E74B5" w:themeColor="accent1" w:themeShade="BF"/>
          <w:sz w:val="27"/>
          <w:szCs w:val="27"/>
          <w:lang w:val="nl-NL"/>
        </w:rPr>
        <w:t xml:space="preserve"> CB-CC-VC v</w:t>
      </w:r>
      <w:r w:rsidR="001B7B49" w:rsidRPr="001B7B49">
        <w:rPr>
          <w:color w:val="2E74B5" w:themeColor="accent1" w:themeShade="BF"/>
          <w:sz w:val="27"/>
          <w:szCs w:val="27"/>
          <w:lang w:val="nl-NL"/>
        </w:rPr>
        <w:t>à</w:t>
      </w:r>
      <w:r w:rsidR="001B7B49">
        <w:rPr>
          <w:color w:val="2E74B5" w:themeColor="accent1" w:themeShade="BF"/>
          <w:sz w:val="27"/>
          <w:szCs w:val="27"/>
          <w:lang w:val="nl-NL"/>
        </w:rPr>
        <w:t xml:space="preserve"> Ph</w:t>
      </w:r>
      <w:r w:rsidR="001B7B49" w:rsidRPr="001B7B49">
        <w:rPr>
          <w:color w:val="2E74B5" w:themeColor="accent1" w:themeShade="BF"/>
          <w:sz w:val="27"/>
          <w:szCs w:val="27"/>
          <w:lang w:val="nl-NL"/>
        </w:rPr>
        <w:t>ò</w:t>
      </w:r>
      <w:r w:rsidR="001B7B49">
        <w:rPr>
          <w:color w:val="2E74B5" w:themeColor="accent1" w:themeShade="BF"/>
          <w:sz w:val="27"/>
          <w:szCs w:val="27"/>
          <w:lang w:val="nl-NL"/>
        </w:rPr>
        <w:t>ng KH-TC trư</w:t>
      </w:r>
      <w:r w:rsidR="001B7B49" w:rsidRPr="001B7B49">
        <w:rPr>
          <w:color w:val="2E74B5" w:themeColor="accent1" w:themeShade="BF"/>
          <w:sz w:val="27"/>
          <w:szCs w:val="27"/>
          <w:lang w:val="nl-NL"/>
        </w:rPr>
        <w:t>ờ</w:t>
      </w:r>
      <w:r w:rsidR="001B7B49">
        <w:rPr>
          <w:color w:val="2E74B5" w:themeColor="accent1" w:themeShade="BF"/>
          <w:sz w:val="27"/>
          <w:szCs w:val="27"/>
          <w:lang w:val="nl-NL"/>
        </w:rPr>
        <w:t>ng.</w:t>
      </w:r>
    </w:p>
    <w:p w:rsidR="008714CD" w:rsidRPr="00713DEA" w:rsidRDefault="008714CD" w:rsidP="00713DEA">
      <w:pPr>
        <w:autoSpaceDE w:val="0"/>
        <w:autoSpaceDN w:val="0"/>
        <w:adjustRightInd w:val="0"/>
        <w:spacing w:after="120" w:line="312" w:lineRule="auto"/>
        <w:ind w:left="568"/>
        <w:jc w:val="both"/>
        <w:rPr>
          <w:color w:val="2E74B5" w:themeColor="accent1" w:themeShade="BF"/>
          <w:sz w:val="27"/>
          <w:szCs w:val="27"/>
          <w:lang w:val="nl-NL"/>
        </w:rPr>
      </w:pPr>
    </w:p>
    <w:p w:rsidR="004F7C22" w:rsidRDefault="004F7C22" w:rsidP="004F7C22">
      <w:pPr>
        <w:autoSpaceDE w:val="0"/>
        <w:autoSpaceDN w:val="0"/>
        <w:adjustRightInd w:val="0"/>
        <w:spacing w:after="120" w:line="312" w:lineRule="auto"/>
        <w:ind w:firstLine="567"/>
        <w:jc w:val="both"/>
        <w:rPr>
          <w:i/>
          <w:sz w:val="27"/>
          <w:szCs w:val="27"/>
          <w:lang w:val="nl-NL"/>
        </w:rPr>
      </w:pPr>
      <w:r>
        <w:rPr>
          <w:sz w:val="27"/>
          <w:szCs w:val="27"/>
          <w:lang w:val="nl-NL"/>
        </w:rPr>
        <w:lastRenderedPageBreak/>
        <w:t xml:space="preserve">Nội dung công khai được thực hiện theo các biểu mẫu quy định tại Thông tư 61/2017/TT-BTC ngày 15/6/2017 của Bộ Tài chính về hướng dẫn công khai ngân sách đối với đơn vị dự toán ngân sách, tổ chức được ngân sách nhà nước hỗ trợ; Thông tư 90/2018/TT-BTC ngày 28/9/2018 của Bộ Tài chính về sửa đổi, bổ sung một số điều của Thông tư số 61/2017/TT-BTC 15/6/2017 của Bộ Tài chính về hướng dẫn công khai ngân sách đối với đơn vị dự toán ngân sách, tổ chức được ngân sách nhà nước hỗ trợ; Thông tư 144/2017/TT-BTC ngày 29/12/2017 của Bộ Tài chính hướng dẫn một số nội dung của Nghị định số 151/2017/NĐ-CP ngày 26/12/2017 của Chính phủ quy định chi tiết một số điều của Luật Quản lý, sử dụng tài sản công. </w:t>
      </w:r>
      <w:r>
        <w:rPr>
          <w:i/>
          <w:color w:val="FF0000"/>
          <w:sz w:val="27"/>
          <w:szCs w:val="27"/>
          <w:lang w:val="nl-NL"/>
        </w:rPr>
        <w:t>(7.1.04</w:t>
      </w:r>
      <w:r>
        <w:rPr>
          <w:i/>
          <w:sz w:val="27"/>
          <w:szCs w:val="27"/>
          <w:lang w:val="nl-NL"/>
        </w:rPr>
        <w:t xml:space="preserve"> - Quyết định về việc công bố công khai quyết toán ngân sách năm), (</w:t>
      </w:r>
      <w:r>
        <w:rPr>
          <w:i/>
          <w:color w:val="FF0000"/>
          <w:sz w:val="27"/>
          <w:szCs w:val="27"/>
          <w:lang w:val="nl-NL"/>
        </w:rPr>
        <w:t>7.1.05</w:t>
      </w:r>
      <w:r>
        <w:rPr>
          <w:i/>
          <w:sz w:val="27"/>
          <w:szCs w:val="27"/>
          <w:lang w:val="nl-NL"/>
        </w:rPr>
        <w:t xml:space="preserve"> - Quyết định về việc công bố công khai dự toán ngân sách năm), (</w:t>
      </w:r>
      <w:r>
        <w:rPr>
          <w:i/>
          <w:color w:val="FF0000"/>
          <w:sz w:val="27"/>
          <w:szCs w:val="27"/>
          <w:lang w:val="nl-NL"/>
        </w:rPr>
        <w:t>7.1.06</w:t>
      </w:r>
      <w:r>
        <w:rPr>
          <w:i/>
          <w:sz w:val="27"/>
          <w:szCs w:val="27"/>
          <w:lang w:val="nl-NL"/>
        </w:rPr>
        <w:t xml:space="preserve"> - Bảng công khai kết quả thực hiện mua sắm tài sản nhà nước theo dự toán năm), (</w:t>
      </w:r>
      <w:r>
        <w:rPr>
          <w:i/>
          <w:color w:val="FF0000"/>
          <w:sz w:val="27"/>
          <w:szCs w:val="27"/>
          <w:lang w:val="nl-NL"/>
        </w:rPr>
        <w:t>7.1.07</w:t>
      </w:r>
      <w:r>
        <w:rPr>
          <w:i/>
          <w:sz w:val="27"/>
          <w:szCs w:val="27"/>
          <w:lang w:val="nl-NL"/>
        </w:rPr>
        <w:t xml:space="preserve"> - Bảng công khai việc cho thuê tài sản nhà nước).</w:t>
      </w:r>
    </w:p>
    <w:p w:rsidR="004F7C22" w:rsidRDefault="004F7C22" w:rsidP="004F7C22">
      <w:pPr>
        <w:spacing w:after="120" w:line="312" w:lineRule="auto"/>
        <w:ind w:firstLine="720"/>
        <w:jc w:val="both"/>
        <w:rPr>
          <w:i/>
          <w:color w:val="FF0000"/>
          <w:sz w:val="27"/>
          <w:szCs w:val="27"/>
          <w:lang w:val="pt-BR"/>
        </w:rPr>
      </w:pPr>
      <w:r>
        <w:rPr>
          <w:b/>
          <w:color w:val="FF0000"/>
          <w:sz w:val="27"/>
          <w:szCs w:val="27"/>
          <w:lang w:val="pt-BR"/>
        </w:rPr>
        <w:t>Tự đánh giá tiêu chuẩn 7.1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4F7C22" w:rsidRDefault="004F7C22" w:rsidP="004F7C22">
      <w:pPr>
        <w:spacing w:after="120" w:line="312" w:lineRule="auto"/>
        <w:ind w:firstLine="720"/>
        <w:jc w:val="both"/>
        <w:rPr>
          <w:b/>
          <w:bCs/>
          <w:sz w:val="27"/>
          <w:szCs w:val="27"/>
          <w:lang w:val="nl-NL"/>
        </w:rPr>
      </w:pPr>
      <w:r>
        <w:rPr>
          <w:b/>
          <w:i/>
          <w:color w:val="FF0000"/>
          <w:sz w:val="27"/>
          <w:szCs w:val="27"/>
          <w:lang w:val="nl-NL"/>
        </w:rPr>
        <w:t>Tiêu chuẩn</w:t>
      </w:r>
      <w:r>
        <w:rPr>
          <w:b/>
          <w:color w:val="FF0000"/>
          <w:sz w:val="27"/>
          <w:szCs w:val="27"/>
          <w:lang w:val="nl-NL"/>
        </w:rPr>
        <w:t xml:space="preserve"> 7.2</w:t>
      </w:r>
      <w:r>
        <w:rPr>
          <w:b/>
          <w:sz w:val="27"/>
          <w:szCs w:val="27"/>
          <w:lang w:val="nl-NL"/>
        </w:rPr>
        <w:t xml:space="preserve">: </w:t>
      </w:r>
      <w:r>
        <w:rPr>
          <w:b/>
          <w:bCs/>
          <w:sz w:val="27"/>
          <w:szCs w:val="27"/>
          <w:u w:val="single"/>
          <w:lang w:val="nl-NL"/>
        </w:rPr>
        <w:t>Quản lý, sử dụng</w:t>
      </w:r>
      <w:r>
        <w:rPr>
          <w:b/>
          <w:bCs/>
          <w:sz w:val="27"/>
          <w:szCs w:val="27"/>
          <w:lang w:val="nl-NL"/>
        </w:rPr>
        <w:t xml:space="preserve"> các </w:t>
      </w:r>
      <w:r>
        <w:rPr>
          <w:b/>
          <w:bCs/>
          <w:sz w:val="27"/>
          <w:szCs w:val="27"/>
          <w:u w:val="single"/>
          <w:lang w:val="nl-NL"/>
        </w:rPr>
        <w:t>nguồn thu từ hoạt động dịch vụ đào tạo; tham gia sản xuất, kinh doanh, dịch vụ đúng theo quy định</w:t>
      </w:r>
      <w:r>
        <w:rPr>
          <w:b/>
          <w:bCs/>
          <w:sz w:val="27"/>
          <w:szCs w:val="27"/>
          <w:lang w:val="nl-NL"/>
        </w:rPr>
        <w:t>.</w:t>
      </w:r>
    </w:p>
    <w:p w:rsidR="004F7C22" w:rsidRDefault="004F7C22" w:rsidP="004F7C22">
      <w:pPr>
        <w:spacing w:after="120" w:line="312" w:lineRule="auto"/>
        <w:jc w:val="both"/>
        <w:rPr>
          <w:sz w:val="27"/>
          <w:szCs w:val="27"/>
          <w:lang w:val="nl-NL"/>
        </w:rPr>
      </w:pPr>
      <w:r>
        <w:rPr>
          <w:b/>
          <w:sz w:val="27"/>
          <w:szCs w:val="27"/>
          <w:lang w:val="nl-NL"/>
        </w:rPr>
        <w:t>Mô tả</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Ngoài kinh phí ngân sách nhà nước cấp và nguồn thu phí - lệ phí của HSSV tại trường. Trường còn mở rộng đào tạo bồi dưỡng các nghiệp vụ chuyên môn như ngoại ngữ, tin học và các lớp nghề ngắn hạn...; liên kết với trường Đại học Sư phạm Kỹ thuật TP.HCM mở các lớp đào tạo hệ đại học vừa làm vừa học; các dịch vụ cho thuê bãi giữ xe, căn tin, sân bóng đá, giữ xe ô tô, cho thuê cơ sở vật chất... để tạo thêm nguồn thu hợp pháp, tăng nguồn kinh phí hoạt động, nguồn quỹ phát triển hoạt động sự nghiệp và tăng thêm thu nhập cho CB, VC của trường. </w:t>
      </w:r>
      <w:r>
        <w:rPr>
          <w:i/>
          <w:sz w:val="27"/>
          <w:szCs w:val="27"/>
          <w:lang w:val="nl-NL"/>
        </w:rPr>
        <w:t xml:space="preserve">(7.2.01 – Danh mục các nguồn thu từ hoạt động dịch vụ </w:t>
      </w:r>
      <w:r>
        <w:rPr>
          <w:i/>
          <w:color w:val="FF0000"/>
          <w:sz w:val="27"/>
          <w:szCs w:val="27"/>
          <w:lang w:val="nl-NL"/>
        </w:rPr>
        <w:t>đào tạo; tham gia sản xuất, kinh doanh, dịch vụ</w:t>
      </w:r>
      <w:r>
        <w:rPr>
          <w:i/>
          <w:sz w:val="27"/>
          <w:szCs w:val="27"/>
          <w:lang w:val="nl-NL"/>
        </w:rPr>
        <w:t xml:space="preserve"> năm 2017, 2018, 2019).</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Toàn bộ các hoạt động dịch vụ được mở sổ theo dõi chi tiết theo từng hoạt động cụ thể </w:t>
      </w:r>
      <w:r>
        <w:rPr>
          <w:i/>
          <w:sz w:val="27"/>
          <w:szCs w:val="27"/>
          <w:lang w:val="nl-NL"/>
        </w:rPr>
        <w:t>(7.2.02 - Sổ chi tiết tài khoản), (7.2.03 - Quy định thu - chi hoạt động dịch vụ giữ xe ô tô).</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lastRenderedPageBreak/>
        <w:t xml:space="preserve">Hàng năm, trường thực hiện Báo cáo tài chính, báo cáo quyết toán gửi cơ quan quản lý cấp trên đúng quy định </w:t>
      </w:r>
      <w:r>
        <w:rPr>
          <w:i/>
          <w:sz w:val="27"/>
          <w:szCs w:val="27"/>
          <w:lang w:val="nl-NL"/>
        </w:rPr>
        <w:t>(7.2.04 - Báo cáo quyết toán, báo cáo tài chính năm 2017, 2018, 2019)</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Hàng năm, Sở GD&amp;ĐT TPHCM thực hiện kiểm tra hoạt động tài chính của trường </w:t>
      </w:r>
      <w:r>
        <w:rPr>
          <w:i/>
          <w:sz w:val="27"/>
          <w:szCs w:val="27"/>
          <w:lang w:val="nl-NL"/>
        </w:rPr>
        <w:t>(7.2.05 - Thông báo xét duyệt quyết toán ngân sách năm 2017, 2018, 2019)</w:t>
      </w:r>
    </w:p>
    <w:p w:rsidR="004F7C22" w:rsidRDefault="004F7C22" w:rsidP="004F7C22">
      <w:pPr>
        <w:spacing w:after="120" w:line="312" w:lineRule="auto"/>
        <w:ind w:firstLine="360"/>
        <w:jc w:val="both"/>
        <w:rPr>
          <w:i/>
          <w:color w:val="FF0000"/>
          <w:sz w:val="27"/>
          <w:szCs w:val="27"/>
          <w:lang w:val="pt-BR"/>
        </w:rPr>
      </w:pPr>
      <w:r>
        <w:rPr>
          <w:b/>
          <w:color w:val="FF0000"/>
          <w:sz w:val="27"/>
          <w:szCs w:val="27"/>
          <w:lang w:val="pt-BR"/>
        </w:rPr>
        <w:t>Tự đánh giá tiêu chuẩn 7.2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4F7C22" w:rsidRDefault="004F7C22" w:rsidP="004F7C22">
      <w:pPr>
        <w:spacing w:after="120" w:line="312" w:lineRule="auto"/>
        <w:ind w:firstLine="360"/>
        <w:jc w:val="both"/>
        <w:rPr>
          <w:b/>
          <w:sz w:val="27"/>
          <w:szCs w:val="27"/>
          <w:lang w:val="nl-NL"/>
        </w:rPr>
      </w:pPr>
      <w:r>
        <w:rPr>
          <w:b/>
          <w:i/>
          <w:color w:val="FF0000"/>
          <w:sz w:val="27"/>
          <w:szCs w:val="27"/>
          <w:lang w:val="nl-NL"/>
        </w:rPr>
        <w:t>Tiêu chuẩn</w:t>
      </w:r>
      <w:r>
        <w:rPr>
          <w:b/>
          <w:color w:val="FF0000"/>
          <w:sz w:val="27"/>
          <w:szCs w:val="27"/>
          <w:lang w:val="nl-NL"/>
        </w:rPr>
        <w:t xml:space="preserve"> 7.3:</w:t>
      </w:r>
      <w:r>
        <w:rPr>
          <w:b/>
          <w:sz w:val="27"/>
          <w:szCs w:val="27"/>
          <w:lang w:val="nl-NL"/>
        </w:rPr>
        <w:t xml:space="preserve"> </w:t>
      </w:r>
      <w:r>
        <w:rPr>
          <w:b/>
          <w:bCs/>
          <w:sz w:val="27"/>
          <w:szCs w:val="27"/>
          <w:lang w:val="nl-NL"/>
        </w:rPr>
        <w:t>Trường có các nguồn lực về tài chính đảm bảo đủ kinh phí phục vụ các hoạt động của trường</w:t>
      </w:r>
    </w:p>
    <w:p w:rsidR="004F7C22" w:rsidRDefault="004F7C22" w:rsidP="004F7C22">
      <w:pPr>
        <w:spacing w:after="120" w:line="312" w:lineRule="auto"/>
        <w:ind w:firstLine="360"/>
        <w:jc w:val="both"/>
        <w:rPr>
          <w:sz w:val="27"/>
          <w:szCs w:val="27"/>
          <w:lang w:val="nl-NL"/>
        </w:rPr>
      </w:pPr>
      <w:r>
        <w:rPr>
          <w:b/>
          <w:sz w:val="27"/>
          <w:szCs w:val="27"/>
          <w:lang w:val="nl-NL"/>
        </w:rPr>
        <w:t>Mô tả</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Trường là đơn vị dự toán cấp 2 thuộc ngân sách thành phố, là đơn vị sự nghiệp có thu tự đảm bảo một phần kinh phí hoạt động. Nguồn lực tài chính đảm bảo cho các hoạt động của trường được hình thành từ các nguồn sau :</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 Nguồn kinh phí được cơ quan Nhà nước có thẩm quyền giao trong dự toán ngân sách hàng năm. </w:t>
      </w:r>
      <w:r>
        <w:rPr>
          <w:i/>
          <w:sz w:val="27"/>
          <w:szCs w:val="27"/>
          <w:lang w:val="nl-NL"/>
        </w:rPr>
        <w:t>(</w:t>
      </w:r>
      <w:r>
        <w:rPr>
          <w:i/>
          <w:color w:val="FF0000"/>
          <w:sz w:val="27"/>
          <w:szCs w:val="27"/>
          <w:lang w:val="nl-NL"/>
        </w:rPr>
        <w:t>7.3.01</w:t>
      </w:r>
      <w:r>
        <w:rPr>
          <w:i/>
          <w:sz w:val="27"/>
          <w:szCs w:val="27"/>
          <w:lang w:val="nl-NL"/>
        </w:rPr>
        <w:t xml:space="preserve"> – Quyết định giao dự toán thu chi NSNN năm 2017, 2018, 2019)</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 Nguồn thu sự nghiệp (học phí) : học phí được thu và nộp vào tài khoản kho bạc theo đúng quy định </w:t>
      </w:r>
      <w:r>
        <w:rPr>
          <w:i/>
          <w:color w:val="FF0000"/>
          <w:sz w:val="27"/>
          <w:szCs w:val="27"/>
          <w:lang w:val="nl-NL"/>
        </w:rPr>
        <w:t>(7.1.02</w:t>
      </w:r>
      <w:r>
        <w:rPr>
          <w:i/>
          <w:sz w:val="27"/>
          <w:szCs w:val="27"/>
          <w:lang w:val="nl-NL"/>
        </w:rPr>
        <w:t xml:space="preserve"> – Thông báo thu học phí năm học), (</w:t>
      </w:r>
      <w:r>
        <w:rPr>
          <w:i/>
          <w:color w:val="FF0000"/>
          <w:sz w:val="27"/>
          <w:szCs w:val="27"/>
          <w:lang w:val="nl-NL"/>
        </w:rPr>
        <w:t>7.2.04</w:t>
      </w:r>
      <w:r>
        <w:rPr>
          <w:i/>
          <w:sz w:val="27"/>
          <w:szCs w:val="27"/>
          <w:lang w:val="nl-NL"/>
        </w:rPr>
        <w:t xml:space="preserve"> - Báo cáo quyết toán, báo cáo tài chính năm 2017, 2018, 2019).</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 Nguồn thu từ hoạt động dịch vụ và nguồn thu khác </w:t>
      </w:r>
      <w:r>
        <w:rPr>
          <w:i/>
          <w:color w:val="FF0000"/>
          <w:sz w:val="27"/>
          <w:szCs w:val="27"/>
          <w:lang w:val="nl-NL"/>
        </w:rPr>
        <w:t>(7.2.02</w:t>
      </w:r>
      <w:r>
        <w:rPr>
          <w:i/>
          <w:sz w:val="27"/>
          <w:szCs w:val="27"/>
          <w:lang w:val="nl-NL"/>
        </w:rPr>
        <w:t xml:space="preserve"> - Sổ chi tiết tài khoản), (</w:t>
      </w:r>
      <w:r>
        <w:rPr>
          <w:i/>
          <w:color w:val="FF0000"/>
          <w:sz w:val="27"/>
          <w:szCs w:val="27"/>
          <w:lang w:val="nl-NL"/>
        </w:rPr>
        <w:t>7.2.04</w:t>
      </w:r>
      <w:r>
        <w:rPr>
          <w:i/>
          <w:sz w:val="27"/>
          <w:szCs w:val="27"/>
          <w:lang w:val="nl-NL"/>
        </w:rPr>
        <w:t xml:space="preserve"> - Báo cáo quyết toán, báo cáo tài chính năm 2017, 2018, 2019)</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Trong 3 năm qua, bình quân hàng năm số thu từ nguồn NSNN cấp chiếm 84 tỷ; số thu từ học phí, lệ phí khoảng 78 tỷ; số thu khác khoảng 14 tỷ đáp ứng được cho các hoạt động của nhà trường. Số thu qua mỗi năm tăng dần thể hiện sự tăng quy mô đào tạo của trường </w:t>
      </w:r>
      <w:r>
        <w:rPr>
          <w:i/>
          <w:sz w:val="27"/>
          <w:szCs w:val="27"/>
          <w:lang w:val="nl-NL"/>
        </w:rPr>
        <w:t>(</w:t>
      </w:r>
      <w:r>
        <w:rPr>
          <w:i/>
          <w:color w:val="FF0000"/>
          <w:sz w:val="27"/>
          <w:szCs w:val="27"/>
          <w:lang w:val="nl-NL"/>
        </w:rPr>
        <w:t>7.2.04</w:t>
      </w:r>
      <w:r>
        <w:rPr>
          <w:i/>
          <w:sz w:val="27"/>
          <w:szCs w:val="27"/>
          <w:lang w:val="nl-NL"/>
        </w:rPr>
        <w:t xml:space="preserve"> - Báo cáo quyết toán, báo cáo tài chính năm 2017, 2018, 2019)</w:t>
      </w:r>
      <w:r>
        <w:rPr>
          <w:bCs/>
          <w:i/>
          <w:sz w:val="27"/>
          <w:szCs w:val="27"/>
          <w:lang w:val="nb-NO"/>
        </w:rPr>
        <w:t xml:space="preserve"> </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Tất cả các nguồn thu của trường đều được phân bổ cho các hoạt động đào tạo, NCKH, hợp tác quốc tế và các hoạt động khác đúng mục đích, đúng quy định: chi bình quân hàng năm của nhà trường cho CB, VC chiếm 55 %; cho đào tạo chiếm 15%; cho cơ sở vật chất chiếm 13 %; chi cho hoạt động NCKH chiếm 0,10 %; còn lại là chi khác (chi miễn giảm học phí cho HSSV, các khoản chi khác...) </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lastRenderedPageBreak/>
        <w:t xml:space="preserve">Trên cơ sở nguồn lực hiện có, nhà trường lập dự toán thu - chi các hoạt động nhằm đảm bảo công tác kiểm soát thu – chi một cách hiệu quả, hợp lý </w:t>
      </w:r>
      <w:r>
        <w:rPr>
          <w:i/>
          <w:sz w:val="27"/>
          <w:szCs w:val="27"/>
          <w:lang w:val="nl-NL"/>
        </w:rPr>
        <w:t>(</w:t>
      </w:r>
      <w:r>
        <w:rPr>
          <w:i/>
          <w:color w:val="FF0000"/>
          <w:sz w:val="27"/>
          <w:szCs w:val="27"/>
          <w:lang w:val="nl-NL"/>
        </w:rPr>
        <w:t>7.3.02</w:t>
      </w:r>
      <w:r>
        <w:rPr>
          <w:i/>
          <w:sz w:val="27"/>
          <w:szCs w:val="27"/>
          <w:lang w:val="nl-NL"/>
        </w:rPr>
        <w:t xml:space="preserve"> - Dự toán thu, chi NSNN năm 2017, 2018, 2019).</w:t>
      </w:r>
    </w:p>
    <w:p w:rsidR="004F7C22" w:rsidRDefault="004F7C22" w:rsidP="004F7C22">
      <w:pPr>
        <w:spacing w:after="120" w:line="312" w:lineRule="auto"/>
        <w:ind w:firstLine="426"/>
        <w:jc w:val="both"/>
        <w:rPr>
          <w:sz w:val="27"/>
          <w:szCs w:val="27"/>
          <w:lang w:val="nl-NL"/>
        </w:rPr>
      </w:pPr>
      <w:r>
        <w:rPr>
          <w:sz w:val="27"/>
          <w:szCs w:val="27"/>
          <w:lang w:val="nl-NL"/>
        </w:rPr>
        <w:t xml:space="preserve">Các khoản thu – chi được hạch toán, theo dõi chi tiết và được kiểm soát, đánh giá tình hình thực hiện theo quý, năm </w:t>
      </w:r>
      <w:r>
        <w:rPr>
          <w:i/>
          <w:sz w:val="27"/>
          <w:szCs w:val="27"/>
          <w:lang w:val="nl-NL"/>
        </w:rPr>
        <w:t>(</w:t>
      </w:r>
      <w:r>
        <w:rPr>
          <w:i/>
          <w:color w:val="FF0000"/>
          <w:sz w:val="27"/>
          <w:szCs w:val="27"/>
          <w:lang w:val="nl-NL"/>
        </w:rPr>
        <w:t>7.3.03</w:t>
      </w:r>
      <w:r>
        <w:rPr>
          <w:i/>
          <w:sz w:val="27"/>
          <w:szCs w:val="27"/>
          <w:lang w:val="nl-NL"/>
        </w:rPr>
        <w:t xml:space="preserve"> - Bảng đối chiếu dự toán kinh phí ngân sách năm 2017, 2018, 2019), </w:t>
      </w:r>
      <w:r>
        <w:rPr>
          <w:i/>
          <w:color w:val="FF0000"/>
          <w:sz w:val="27"/>
          <w:szCs w:val="27"/>
          <w:lang w:val="nl-NL"/>
        </w:rPr>
        <w:t>(7.2.04</w:t>
      </w:r>
      <w:r>
        <w:rPr>
          <w:i/>
          <w:sz w:val="27"/>
          <w:szCs w:val="27"/>
          <w:lang w:val="nl-NL"/>
        </w:rPr>
        <w:t xml:space="preserve"> - Báo cáo quyết toán, báo cáo tài chính năm 2017, 2018, 2019).</w:t>
      </w:r>
    </w:p>
    <w:p w:rsidR="004F7C22" w:rsidRDefault="004F7C22" w:rsidP="004F7C22">
      <w:pPr>
        <w:spacing w:after="120" w:line="312" w:lineRule="auto"/>
        <w:ind w:firstLine="426"/>
        <w:jc w:val="both"/>
        <w:rPr>
          <w:i/>
          <w:sz w:val="27"/>
          <w:szCs w:val="27"/>
          <w:lang w:val="nl-NL"/>
        </w:rPr>
      </w:pPr>
      <w:r>
        <w:rPr>
          <w:sz w:val="27"/>
          <w:szCs w:val="27"/>
          <w:lang w:val="nl-NL"/>
        </w:rPr>
        <w:t xml:space="preserve">Định kỳ tiến hành kiểm tra, đánh giá nội bộ về các khoản thu của trường nhằm đảm bảo kinh phí cho các hoạt động </w:t>
      </w:r>
      <w:r>
        <w:rPr>
          <w:i/>
          <w:sz w:val="27"/>
          <w:szCs w:val="27"/>
          <w:lang w:val="nl-NL"/>
        </w:rPr>
        <w:t>(</w:t>
      </w:r>
      <w:r w:rsidRPr="00DE65AF">
        <w:rPr>
          <w:i/>
          <w:color w:val="FF0000"/>
          <w:sz w:val="27"/>
          <w:szCs w:val="27"/>
          <w:lang w:val="nl-NL"/>
        </w:rPr>
        <w:t xml:space="preserve">7.3.04 </w:t>
      </w:r>
      <w:r>
        <w:rPr>
          <w:i/>
          <w:sz w:val="27"/>
          <w:szCs w:val="27"/>
          <w:lang w:val="nl-NL"/>
        </w:rPr>
        <w:t>– Biên bản kiểm kê quỹ tiền mặt năm 2017, 2018, 2019).</w:t>
      </w:r>
    </w:p>
    <w:p w:rsidR="004F7C22" w:rsidRDefault="004F7C22" w:rsidP="004F7C22">
      <w:pPr>
        <w:spacing w:after="120" w:line="312" w:lineRule="auto"/>
        <w:ind w:firstLine="426"/>
        <w:jc w:val="both"/>
        <w:rPr>
          <w:i/>
          <w:color w:val="FF0000"/>
          <w:sz w:val="27"/>
          <w:szCs w:val="27"/>
          <w:lang w:val="pt-BR"/>
        </w:rPr>
      </w:pPr>
      <w:r>
        <w:rPr>
          <w:b/>
          <w:color w:val="FF0000"/>
          <w:sz w:val="27"/>
          <w:szCs w:val="27"/>
          <w:lang w:val="pt-BR"/>
        </w:rPr>
        <w:t>Tự đánh giá tiêu chuẩn 7.3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4F7C22" w:rsidRDefault="004F7C22" w:rsidP="004F7C22">
      <w:pPr>
        <w:spacing w:after="120" w:line="312" w:lineRule="auto"/>
        <w:ind w:firstLine="426"/>
        <w:jc w:val="both"/>
        <w:rPr>
          <w:b/>
          <w:sz w:val="27"/>
          <w:szCs w:val="27"/>
          <w:lang w:val="nl-NL"/>
        </w:rPr>
      </w:pPr>
      <w:r>
        <w:rPr>
          <w:b/>
          <w:i/>
          <w:color w:val="FF0000"/>
          <w:sz w:val="27"/>
          <w:szCs w:val="27"/>
          <w:lang w:val="nl-NL"/>
        </w:rPr>
        <w:t>Tiêu chuẩn</w:t>
      </w:r>
      <w:r>
        <w:rPr>
          <w:b/>
          <w:color w:val="FF0000"/>
          <w:sz w:val="27"/>
          <w:szCs w:val="27"/>
          <w:lang w:val="nl-NL"/>
        </w:rPr>
        <w:t xml:space="preserve"> 7.4</w:t>
      </w:r>
      <w:r>
        <w:rPr>
          <w:b/>
          <w:sz w:val="27"/>
          <w:szCs w:val="27"/>
          <w:lang w:val="nl-NL"/>
        </w:rPr>
        <w:t xml:space="preserve">: </w:t>
      </w:r>
      <w:r>
        <w:rPr>
          <w:b/>
          <w:bCs/>
          <w:sz w:val="27"/>
          <w:szCs w:val="27"/>
          <w:lang w:val="nl-NL"/>
        </w:rPr>
        <w:t>Thực hiện việc quản lý, sử dụng và thanh quyết toán đúng quy định</w:t>
      </w:r>
    </w:p>
    <w:p w:rsidR="004F7C22" w:rsidRDefault="004F7C22" w:rsidP="004F7C22">
      <w:pPr>
        <w:spacing w:after="120" w:line="312" w:lineRule="auto"/>
        <w:ind w:firstLine="360"/>
        <w:jc w:val="both"/>
        <w:rPr>
          <w:sz w:val="27"/>
          <w:szCs w:val="27"/>
          <w:lang w:val="nl-NL"/>
        </w:rPr>
      </w:pPr>
      <w:r>
        <w:rPr>
          <w:b/>
          <w:sz w:val="27"/>
          <w:szCs w:val="27"/>
          <w:lang w:val="nl-NL"/>
        </w:rPr>
        <w:t>Mô tả</w:t>
      </w:r>
    </w:p>
    <w:p w:rsidR="004F7C22" w:rsidRDefault="004F7C22" w:rsidP="004F7C22">
      <w:pPr>
        <w:spacing w:after="120" w:line="312" w:lineRule="auto"/>
        <w:ind w:firstLine="360"/>
        <w:jc w:val="both"/>
        <w:rPr>
          <w:i/>
          <w:sz w:val="27"/>
          <w:szCs w:val="27"/>
          <w:lang w:val="nl-NL"/>
        </w:rPr>
      </w:pPr>
      <w:r>
        <w:rPr>
          <w:sz w:val="27"/>
          <w:szCs w:val="27"/>
          <w:lang w:val="nl-NL"/>
        </w:rPr>
        <w:t xml:space="preserve">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CB, VC, NLĐ nhà trường đã lập dự toán cân đối nguồn lực tài chính đảm bảo theo tỷ lệ định mức trong quy chế chi tiêu nội bộ và tổ chức thực hiện, quản lý, kiểm tra các nguồn vốn, sử dụng các nguồn kinh phí có hiệu quả theo đúng qui định nhà nước </w:t>
      </w:r>
      <w:r>
        <w:rPr>
          <w:i/>
          <w:color w:val="FF0000"/>
          <w:sz w:val="27"/>
          <w:szCs w:val="27"/>
          <w:lang w:val="nl-NL"/>
        </w:rPr>
        <w:t>(7.3.02</w:t>
      </w:r>
      <w:r>
        <w:rPr>
          <w:i/>
          <w:sz w:val="27"/>
          <w:szCs w:val="27"/>
          <w:lang w:val="nl-NL"/>
        </w:rPr>
        <w:t xml:space="preserve"> - Dự toán thu, chi NSNN năm 2017, 2018, 2019).</w:t>
      </w:r>
    </w:p>
    <w:p w:rsidR="004F7C22" w:rsidRDefault="004F7C22" w:rsidP="004F7C22">
      <w:pPr>
        <w:spacing w:after="120" w:line="312" w:lineRule="auto"/>
        <w:ind w:firstLine="720"/>
        <w:jc w:val="both"/>
        <w:rPr>
          <w:bCs/>
          <w:i/>
          <w:sz w:val="27"/>
          <w:szCs w:val="27"/>
          <w:lang w:val="nb-NO"/>
        </w:rPr>
      </w:pPr>
      <w:r>
        <w:rPr>
          <w:sz w:val="27"/>
          <w:szCs w:val="27"/>
          <w:lang w:val="nl-NL"/>
        </w:rPr>
        <w:t xml:space="preserve">Công tác tài chính  được thực hiện theo đúng Luật Kế toán, Thông tư số 107/2017/TT-BTC ngày 10/10/2017 của Bộ Tài chính về việc ban hành chế độ kế toán hành chính sự nghiệp và Quy chế chi tiêu nội bộ . </w:t>
      </w:r>
      <w:r>
        <w:rPr>
          <w:bCs/>
          <w:i/>
          <w:color w:val="FF0000"/>
          <w:sz w:val="27"/>
          <w:szCs w:val="27"/>
          <w:lang w:val="nb-NO"/>
        </w:rPr>
        <w:t>(1.12.02</w:t>
      </w:r>
      <w:r>
        <w:rPr>
          <w:bCs/>
          <w:i/>
          <w:sz w:val="27"/>
          <w:szCs w:val="27"/>
          <w:lang w:val="nb-NO"/>
        </w:rPr>
        <w:t xml:space="preserve"> - Quy chế chi tiêu nội bộ năm 2017, 2018, 2019)</w:t>
      </w:r>
    </w:p>
    <w:p w:rsidR="00995FC1" w:rsidRDefault="00995FC1" w:rsidP="004F7C22">
      <w:pPr>
        <w:spacing w:after="120" w:line="312" w:lineRule="auto"/>
        <w:ind w:firstLine="720"/>
        <w:jc w:val="both"/>
        <w:rPr>
          <w:bCs/>
          <w:i/>
          <w:sz w:val="27"/>
          <w:szCs w:val="27"/>
          <w:lang w:val="nb-NO"/>
        </w:rPr>
      </w:pPr>
    </w:p>
    <w:p w:rsidR="00995FC1" w:rsidRDefault="00995FC1" w:rsidP="004F7C22">
      <w:pPr>
        <w:spacing w:after="120" w:line="312" w:lineRule="auto"/>
        <w:ind w:firstLine="720"/>
        <w:jc w:val="both"/>
        <w:rPr>
          <w:bCs/>
          <w:i/>
          <w:sz w:val="27"/>
          <w:szCs w:val="27"/>
          <w:lang w:val="nb-NO"/>
        </w:rPr>
      </w:pPr>
    </w:p>
    <w:p w:rsidR="00995FC1" w:rsidRDefault="00995FC1" w:rsidP="004F7C22">
      <w:pPr>
        <w:spacing w:after="120" w:line="312" w:lineRule="auto"/>
        <w:ind w:firstLine="720"/>
        <w:jc w:val="both"/>
        <w:rPr>
          <w:bCs/>
          <w:i/>
          <w:sz w:val="27"/>
          <w:szCs w:val="27"/>
          <w:lang w:val="nb-NO"/>
        </w:rPr>
      </w:pPr>
    </w:p>
    <w:p w:rsidR="00995FC1" w:rsidRDefault="00995FC1" w:rsidP="004F7C22">
      <w:pPr>
        <w:spacing w:after="120" w:line="312" w:lineRule="auto"/>
        <w:ind w:firstLine="720"/>
        <w:jc w:val="both"/>
        <w:rPr>
          <w:bCs/>
          <w:i/>
          <w:sz w:val="27"/>
          <w:szCs w:val="27"/>
          <w:lang w:val="nb-NO"/>
        </w:rPr>
      </w:pPr>
    </w:p>
    <w:p w:rsidR="004F7C22" w:rsidRDefault="004F7C22" w:rsidP="004F7C22">
      <w:pPr>
        <w:widowControl w:val="0"/>
        <w:autoSpaceDE w:val="0"/>
        <w:autoSpaceDN w:val="0"/>
        <w:spacing w:after="120" w:line="312" w:lineRule="auto"/>
        <w:ind w:firstLine="567"/>
        <w:jc w:val="both"/>
        <w:rPr>
          <w:b/>
          <w:sz w:val="27"/>
          <w:szCs w:val="27"/>
          <w:lang w:val="nl-NL"/>
        </w:rPr>
      </w:pPr>
      <w:r>
        <w:rPr>
          <w:sz w:val="27"/>
          <w:szCs w:val="27"/>
          <w:lang w:val="nl-NL"/>
        </w:rPr>
        <w:lastRenderedPageBreak/>
        <w:t xml:space="preserve">Dự toán thu chi ngân sách nhà nước qua các năm </w:t>
      </w:r>
      <w:r>
        <w:rPr>
          <w:b/>
          <w:sz w:val="27"/>
          <w:szCs w:val="27"/>
          <w:lang w:val="nl-NL"/>
        </w:rPr>
        <w:t>2017, 2018, 2019:</w:t>
      </w:r>
    </w:p>
    <w:p w:rsidR="004F7C22" w:rsidRDefault="004F7C22" w:rsidP="004F7C22">
      <w:pPr>
        <w:widowControl w:val="0"/>
        <w:autoSpaceDE w:val="0"/>
        <w:autoSpaceDN w:val="0"/>
        <w:spacing w:after="120" w:line="312" w:lineRule="auto"/>
        <w:ind w:firstLine="425"/>
        <w:jc w:val="right"/>
        <w:rPr>
          <w:sz w:val="27"/>
          <w:szCs w:val="27"/>
          <w:lang w:val="nl-NL"/>
        </w:rPr>
      </w:pPr>
      <w:r>
        <w:rPr>
          <w:sz w:val="27"/>
          <w:szCs w:val="27"/>
          <w:lang w:val="nl-NL"/>
        </w:rPr>
        <w:t>Đvt: 1.000 đồng</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252"/>
        <w:gridCol w:w="1890"/>
        <w:gridCol w:w="1980"/>
        <w:gridCol w:w="2079"/>
      </w:tblGrid>
      <w:tr w:rsidR="004F7C22" w:rsidTr="004F7C22">
        <w:trPr>
          <w:trHeight w:val="503"/>
          <w:tblHeader/>
        </w:trPr>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TT</w:t>
            </w:r>
          </w:p>
        </w:tc>
        <w:tc>
          <w:tcPr>
            <w:tcW w:w="3252" w:type="dxa"/>
            <w:vMerge w:val="restart"/>
            <w:tcBorders>
              <w:top w:val="single" w:sz="4" w:space="0" w:color="auto"/>
              <w:left w:val="single" w:sz="4" w:space="0" w:color="auto"/>
              <w:bottom w:val="single" w:sz="4" w:space="0" w:color="auto"/>
              <w:right w:val="single" w:sz="4" w:space="0" w:color="auto"/>
            </w:tcBorders>
            <w:vAlign w:val="center"/>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CHỈ TIÊU</w:t>
            </w:r>
          </w:p>
        </w:tc>
        <w:tc>
          <w:tcPr>
            <w:tcW w:w="5949" w:type="dxa"/>
            <w:gridSpan w:val="3"/>
            <w:tcBorders>
              <w:top w:val="single" w:sz="4" w:space="0" w:color="auto"/>
              <w:left w:val="single" w:sz="4" w:space="0" w:color="auto"/>
              <w:bottom w:val="single" w:sz="4" w:space="0" w:color="auto"/>
              <w:right w:val="single" w:sz="4" w:space="0" w:color="auto"/>
            </w:tcBorders>
            <w:vAlign w:val="center"/>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DỰ TOÁN NĂM</w:t>
            </w:r>
          </w:p>
        </w:tc>
      </w:tr>
      <w:tr w:rsidR="004F7C22" w:rsidTr="004F7C22">
        <w:trPr>
          <w:trHeight w:val="411"/>
          <w:tblHeader/>
        </w:trPr>
        <w:tc>
          <w:tcPr>
            <w:tcW w:w="708" w:type="dxa"/>
            <w:vMerge/>
            <w:tcBorders>
              <w:top w:val="single" w:sz="4" w:space="0" w:color="auto"/>
              <w:left w:val="single" w:sz="4" w:space="0" w:color="auto"/>
              <w:bottom w:val="single" w:sz="4" w:space="0" w:color="auto"/>
              <w:right w:val="single" w:sz="4" w:space="0" w:color="auto"/>
            </w:tcBorders>
            <w:vAlign w:val="center"/>
            <w:hideMark/>
          </w:tcPr>
          <w:p w:rsidR="004F7C22" w:rsidRDefault="004F7C22">
            <w:pPr>
              <w:rPr>
                <w:b/>
                <w:sz w:val="27"/>
                <w:szCs w:val="27"/>
                <w:lang w:val="nl-NL"/>
              </w:rPr>
            </w:pPr>
          </w:p>
        </w:tc>
        <w:tc>
          <w:tcPr>
            <w:tcW w:w="3252" w:type="dxa"/>
            <w:vMerge/>
            <w:tcBorders>
              <w:top w:val="single" w:sz="4" w:space="0" w:color="auto"/>
              <w:left w:val="single" w:sz="4" w:space="0" w:color="auto"/>
              <w:bottom w:val="single" w:sz="4" w:space="0" w:color="auto"/>
              <w:right w:val="single" w:sz="4" w:space="0" w:color="auto"/>
            </w:tcBorders>
            <w:vAlign w:val="center"/>
            <w:hideMark/>
          </w:tcPr>
          <w:p w:rsidR="004F7C22" w:rsidRDefault="004F7C22">
            <w:pPr>
              <w:rPr>
                <w:b/>
                <w:sz w:val="27"/>
                <w:szCs w:val="27"/>
                <w:lang w:val="nl-NL"/>
              </w:rPr>
            </w:pPr>
          </w:p>
        </w:tc>
        <w:tc>
          <w:tcPr>
            <w:tcW w:w="1890" w:type="dxa"/>
            <w:tcBorders>
              <w:top w:val="single" w:sz="4" w:space="0" w:color="auto"/>
              <w:left w:val="single" w:sz="4" w:space="0" w:color="auto"/>
              <w:bottom w:val="single" w:sz="4" w:space="0" w:color="auto"/>
              <w:right w:val="single" w:sz="4" w:space="0" w:color="auto"/>
            </w:tcBorders>
            <w:vAlign w:val="center"/>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TH 2017</w:t>
            </w:r>
          </w:p>
        </w:tc>
        <w:tc>
          <w:tcPr>
            <w:tcW w:w="1980" w:type="dxa"/>
            <w:tcBorders>
              <w:top w:val="single" w:sz="4" w:space="0" w:color="auto"/>
              <w:left w:val="single" w:sz="4" w:space="0" w:color="auto"/>
              <w:bottom w:val="single" w:sz="4" w:space="0" w:color="auto"/>
              <w:right w:val="single" w:sz="4" w:space="0" w:color="auto"/>
            </w:tcBorders>
            <w:vAlign w:val="center"/>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TH 2018</w:t>
            </w:r>
          </w:p>
        </w:tc>
        <w:tc>
          <w:tcPr>
            <w:tcW w:w="2079" w:type="dxa"/>
            <w:tcBorders>
              <w:top w:val="single" w:sz="4" w:space="0" w:color="auto"/>
              <w:left w:val="single" w:sz="4" w:space="0" w:color="auto"/>
              <w:bottom w:val="single" w:sz="4" w:space="0" w:color="auto"/>
              <w:right w:val="single" w:sz="4" w:space="0" w:color="auto"/>
            </w:tcBorders>
            <w:vAlign w:val="center"/>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 xml:space="preserve"> TH 2019</w:t>
            </w:r>
          </w:p>
        </w:tc>
      </w:tr>
      <w:tr w:rsidR="004F7C22" w:rsidTr="004F7C22">
        <w:trPr>
          <w:trHeight w:val="416"/>
        </w:trPr>
        <w:tc>
          <w:tcPr>
            <w:tcW w:w="708"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center"/>
              <w:rPr>
                <w:b/>
                <w:sz w:val="27"/>
                <w:szCs w:val="27"/>
                <w:lang w:val="nl-NL"/>
              </w:rPr>
            </w:pP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b/>
                <w:sz w:val="27"/>
                <w:szCs w:val="27"/>
                <w:lang w:val="nl-NL"/>
              </w:rPr>
            </w:pPr>
            <w:r>
              <w:rPr>
                <w:b/>
                <w:sz w:val="27"/>
                <w:szCs w:val="27"/>
                <w:lang w:val="nl-NL"/>
              </w:rPr>
              <w:t>TỔNG THU (I+II)</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138.953.660</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179.060.792</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185.850.768</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I</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rPr>
                <w:b/>
                <w:sz w:val="27"/>
                <w:szCs w:val="27"/>
                <w:lang w:val="nl-NL"/>
              </w:rPr>
            </w:pPr>
            <w:r>
              <w:rPr>
                <w:b/>
                <w:sz w:val="27"/>
                <w:szCs w:val="27"/>
                <w:lang w:val="nl-NL"/>
              </w:rPr>
              <w:t>DỰ TOÁN THU SỰ NGHIỆP</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72.446.817</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96.994.792</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97.400.000</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1</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Thu học phí</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58.651.960</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84.626.600</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85.000.000</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2</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Thu liên kết đào tạo + dịch vụ</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5.043.051</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11.983.447</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12.000.000</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3</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Thu khác (NH)</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8.751.806</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384.745</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400.000</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II</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rPr>
                <w:b/>
                <w:sz w:val="27"/>
                <w:szCs w:val="27"/>
                <w:lang w:val="nl-NL"/>
              </w:rPr>
            </w:pPr>
            <w:r>
              <w:rPr>
                <w:b/>
                <w:sz w:val="27"/>
                <w:szCs w:val="27"/>
                <w:lang w:val="nl-NL"/>
              </w:rPr>
              <w:t>NGÂN SÁCH NHÀ NƯỚC CẤP</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66.506.843</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82.066.000</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88.450.768</w:t>
            </w:r>
          </w:p>
        </w:tc>
      </w:tr>
      <w:tr w:rsidR="004F7C22" w:rsidTr="004F7C22">
        <w:tc>
          <w:tcPr>
            <w:tcW w:w="708"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center"/>
              <w:rPr>
                <w:sz w:val="27"/>
                <w:szCs w:val="27"/>
                <w:lang w:val="nl-NL"/>
              </w:rPr>
            </w:pP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Đào tạo nghề dài hạn theo chỉ tiêu</w:t>
            </w:r>
          </w:p>
        </w:tc>
        <w:tc>
          <w:tcPr>
            <w:tcW w:w="1890"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right"/>
              <w:rPr>
                <w:sz w:val="27"/>
                <w:szCs w:val="27"/>
                <w:lang w:val="nl-NL"/>
              </w:rPr>
            </w:pPr>
          </w:p>
        </w:tc>
        <w:tc>
          <w:tcPr>
            <w:tcW w:w="1980"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right"/>
              <w:rPr>
                <w:sz w:val="27"/>
                <w:szCs w:val="27"/>
                <w:lang w:val="nl-NL"/>
              </w:rPr>
            </w:pPr>
          </w:p>
        </w:tc>
        <w:tc>
          <w:tcPr>
            <w:tcW w:w="2079"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right"/>
              <w:rPr>
                <w:sz w:val="27"/>
                <w:szCs w:val="27"/>
                <w:lang w:val="nl-NL"/>
              </w:rPr>
            </w:pP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III</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rPr>
                <w:b/>
                <w:sz w:val="27"/>
                <w:szCs w:val="27"/>
                <w:lang w:val="nl-NL"/>
              </w:rPr>
            </w:pPr>
            <w:r>
              <w:rPr>
                <w:b/>
                <w:sz w:val="27"/>
                <w:szCs w:val="27"/>
                <w:lang w:val="nl-NL"/>
              </w:rPr>
              <w:t>DỰ TOÁN CHI (1+2)</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130.047.874</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173.240.526</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180.101.948</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1</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u w:val="single"/>
                <w:lang w:val="nl-NL"/>
              </w:rPr>
            </w:pPr>
            <w:r>
              <w:rPr>
                <w:sz w:val="27"/>
                <w:szCs w:val="27"/>
                <w:u w:val="single"/>
                <w:lang w:val="nl-NL"/>
              </w:rPr>
              <w:t>Chi hoạt động thường xuyên</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u w:val="single"/>
                <w:lang w:val="nl-NL"/>
              </w:rPr>
            </w:pPr>
            <w:r>
              <w:rPr>
                <w:sz w:val="27"/>
                <w:szCs w:val="27"/>
                <w:u w:val="single"/>
                <w:lang w:val="nl-NL"/>
              </w:rPr>
              <w:t>119.937.013</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u w:val="single"/>
                <w:lang w:val="nl-NL"/>
              </w:rPr>
            </w:pPr>
            <w:r>
              <w:rPr>
                <w:sz w:val="27"/>
                <w:szCs w:val="27"/>
                <w:u w:val="single"/>
                <w:lang w:val="nl-NL"/>
              </w:rPr>
              <w:t>154.726.791</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u w:val="single"/>
                <w:lang w:val="nl-NL"/>
              </w:rPr>
            </w:pPr>
            <w:r>
              <w:rPr>
                <w:sz w:val="27"/>
                <w:szCs w:val="27"/>
                <w:u w:val="single"/>
                <w:lang w:val="nl-NL"/>
              </w:rPr>
              <w:t>155.198.180</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a</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Nguồn ngân sách cấp</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53.787.139</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69.370.915</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67.198.180</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b</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Nguồn thu tại chỗ</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66.149.874</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85.355.876</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88.000.000</w:t>
            </w:r>
          </w:p>
        </w:tc>
      </w:tr>
      <w:tr w:rsidR="004F7C22" w:rsidTr="004F7C22">
        <w:trPr>
          <w:trHeight w:val="577"/>
        </w:trPr>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2</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u w:val="single"/>
                <w:lang w:val="nl-NL"/>
              </w:rPr>
              <w:t>Chi hoạt động không thường xuyên</w:t>
            </w:r>
            <w:r>
              <w:rPr>
                <w:sz w:val="27"/>
                <w:szCs w:val="27"/>
                <w:lang w:val="nl-NL"/>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u w:val="single"/>
                <w:lang w:val="nl-NL"/>
              </w:rPr>
            </w:pPr>
            <w:r>
              <w:rPr>
                <w:sz w:val="27"/>
                <w:szCs w:val="27"/>
                <w:u w:val="single"/>
                <w:lang w:val="nl-NL"/>
              </w:rPr>
              <w:t>10.110.861</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u w:val="single"/>
                <w:lang w:val="nl-NL"/>
              </w:rPr>
            </w:pPr>
            <w:r>
              <w:rPr>
                <w:sz w:val="27"/>
                <w:szCs w:val="27"/>
                <w:u w:val="single"/>
                <w:lang w:val="nl-NL"/>
              </w:rPr>
              <w:t>18.513.735</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u w:val="single"/>
                <w:lang w:val="nl-NL"/>
              </w:rPr>
            </w:pPr>
            <w:r>
              <w:rPr>
                <w:sz w:val="27"/>
                <w:szCs w:val="27"/>
                <w:u w:val="single"/>
                <w:lang w:val="nl-NL"/>
              </w:rPr>
              <w:t>24.903.768</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a.</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Nguồn NSNN cấp</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10.110.861</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18.513.735</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24.903.768</w:t>
            </w:r>
          </w:p>
        </w:tc>
      </w:tr>
      <w:tr w:rsidR="004F7C22" w:rsidTr="004F7C22">
        <w:tc>
          <w:tcPr>
            <w:tcW w:w="708"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center"/>
              <w:rPr>
                <w:sz w:val="27"/>
                <w:szCs w:val="27"/>
                <w:lang w:val="nl-NL"/>
              </w:rPr>
            </w:pP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Trong đó: Mua sắm TSCĐ</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2.305.880</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2.994.829</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3.373.768</w:t>
            </w:r>
          </w:p>
        </w:tc>
      </w:tr>
      <w:tr w:rsidR="004F7C22" w:rsidTr="004F7C22">
        <w:tc>
          <w:tcPr>
            <w:tcW w:w="708"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center"/>
              <w:rPr>
                <w:sz w:val="27"/>
                <w:szCs w:val="27"/>
                <w:lang w:val="nl-NL"/>
              </w:rPr>
            </w:pP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Trong đó: Chi khác (MGHP)</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7.804.981</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15.518.906</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21.530.000</w:t>
            </w:r>
          </w:p>
        </w:tc>
      </w:tr>
    </w:tbl>
    <w:p w:rsidR="004F7C22" w:rsidRDefault="004F7C22" w:rsidP="004F7C22">
      <w:pPr>
        <w:spacing w:before="120" w:after="120" w:line="312" w:lineRule="auto"/>
        <w:ind w:firstLine="720"/>
        <w:jc w:val="both"/>
        <w:rPr>
          <w:sz w:val="27"/>
          <w:szCs w:val="27"/>
          <w:lang w:val="nl-NL"/>
        </w:rPr>
      </w:pPr>
      <w:r>
        <w:rPr>
          <w:sz w:val="27"/>
          <w:szCs w:val="27"/>
          <w:lang w:val="nl-NL"/>
        </w:rPr>
        <w:lastRenderedPageBreak/>
        <w:t xml:space="preserve">Phòng KH-TC của trường đã thực hiện mở sổ kế toán để ghi chép, hệ thống và lưu giữ toàn bộ các nghiệp vụ kinh tế, tài chính phát sinh. Việc bảo quản, lưu trữ sổ kế toán thực hiện theo quy định của pháp luật về kế toán. Toàn bộ các khoản thu – chi phát sinh đều được hạch toán thông qua phần mềm Kế toán hành chính sự nghiệp IMAS.  Chứng từ, hồ sơ, sổ sách kế toán được lưu trữ theo từng năm một cách khoa học, hợp lý. </w:t>
      </w:r>
      <w:r>
        <w:rPr>
          <w:i/>
          <w:color w:val="FF0000"/>
          <w:sz w:val="27"/>
          <w:szCs w:val="27"/>
          <w:lang w:val="nl-NL"/>
        </w:rPr>
        <w:t>(7.4.01</w:t>
      </w:r>
      <w:r>
        <w:rPr>
          <w:i/>
          <w:sz w:val="27"/>
          <w:szCs w:val="27"/>
          <w:lang w:val="nl-NL"/>
        </w:rPr>
        <w:t xml:space="preserve"> - Sổ quỹ tiền mặt), (</w:t>
      </w:r>
      <w:r>
        <w:rPr>
          <w:i/>
          <w:color w:val="FF0000"/>
          <w:sz w:val="27"/>
          <w:szCs w:val="27"/>
          <w:lang w:val="nl-NL"/>
        </w:rPr>
        <w:t>7.4.02</w:t>
      </w:r>
      <w:r>
        <w:rPr>
          <w:i/>
          <w:sz w:val="27"/>
          <w:szCs w:val="27"/>
          <w:lang w:val="nl-NL"/>
        </w:rPr>
        <w:t xml:space="preserve"> - Sổ tiền gửi ngân hàng, kho bạc), </w:t>
      </w:r>
      <w:r>
        <w:rPr>
          <w:i/>
          <w:color w:val="FF0000"/>
          <w:sz w:val="27"/>
          <w:szCs w:val="27"/>
          <w:lang w:val="nl-NL"/>
        </w:rPr>
        <w:t>(7.4.03</w:t>
      </w:r>
      <w:r>
        <w:rPr>
          <w:i/>
          <w:sz w:val="27"/>
          <w:szCs w:val="27"/>
          <w:lang w:val="nl-NL"/>
        </w:rPr>
        <w:t xml:space="preserve"> - Bảng tổng hợp chi tiết nguyên liệu, vật liệu, công cụ dụng cụ), (</w:t>
      </w:r>
      <w:r>
        <w:rPr>
          <w:i/>
          <w:color w:val="FF0000"/>
          <w:sz w:val="27"/>
          <w:szCs w:val="27"/>
          <w:lang w:val="nl-NL"/>
        </w:rPr>
        <w:t>7.2.02</w:t>
      </w:r>
      <w:r>
        <w:rPr>
          <w:i/>
          <w:sz w:val="27"/>
          <w:szCs w:val="27"/>
          <w:lang w:val="nl-NL"/>
        </w:rPr>
        <w:t xml:space="preserve"> - Sổ chi tiết tài khoản), </w:t>
      </w:r>
      <w:r>
        <w:rPr>
          <w:i/>
          <w:color w:val="FF0000"/>
          <w:sz w:val="27"/>
          <w:szCs w:val="27"/>
          <w:lang w:val="nl-NL"/>
        </w:rPr>
        <w:t>(7.4.04</w:t>
      </w:r>
      <w:r>
        <w:rPr>
          <w:i/>
          <w:sz w:val="27"/>
          <w:szCs w:val="27"/>
          <w:lang w:val="nl-NL"/>
        </w:rPr>
        <w:t xml:space="preserve"> - Sổ chi tiết theo nội dung kinh tế).</w:t>
      </w:r>
    </w:p>
    <w:p w:rsidR="004F7C22" w:rsidRDefault="004F7C22" w:rsidP="004F7C22">
      <w:pPr>
        <w:spacing w:after="120" w:line="312" w:lineRule="auto"/>
        <w:ind w:firstLine="720"/>
        <w:jc w:val="both"/>
        <w:rPr>
          <w:sz w:val="27"/>
          <w:szCs w:val="27"/>
          <w:lang w:val="nl-NL"/>
        </w:rPr>
      </w:pPr>
      <w:r>
        <w:rPr>
          <w:sz w:val="27"/>
          <w:szCs w:val="27"/>
        </w:rPr>
        <w:t xml:space="preserve">Cuối mỗi năm, nhà trường thực hiện khóa sổ sách kế toán, lập báo cáo quyết toán tài chính năm để làm cơ sở xin phê duyệt quyết toán theo đúng quy định </w:t>
      </w:r>
      <w:r>
        <w:rPr>
          <w:i/>
          <w:color w:val="FF0000"/>
          <w:sz w:val="27"/>
          <w:szCs w:val="27"/>
        </w:rPr>
        <w:t>(</w:t>
      </w:r>
      <w:r>
        <w:rPr>
          <w:i/>
          <w:color w:val="FF0000"/>
          <w:sz w:val="27"/>
          <w:szCs w:val="27"/>
          <w:lang w:val="nl-NL"/>
        </w:rPr>
        <w:t>7.2.04</w:t>
      </w:r>
      <w:r>
        <w:rPr>
          <w:i/>
          <w:sz w:val="27"/>
          <w:szCs w:val="27"/>
          <w:lang w:val="nl-NL"/>
        </w:rPr>
        <w:t xml:space="preserve"> - Báo cáo quyết toán, báo cáo tài chính năm 2017, 2018, 2019)</w:t>
      </w:r>
    </w:p>
    <w:p w:rsidR="004F7C22" w:rsidRDefault="004F7C22" w:rsidP="004F7C22">
      <w:pPr>
        <w:spacing w:after="120" w:line="312" w:lineRule="auto"/>
        <w:ind w:firstLine="720"/>
        <w:jc w:val="both"/>
        <w:rPr>
          <w:i/>
          <w:sz w:val="27"/>
          <w:szCs w:val="27"/>
          <w:lang w:val="nl-NL"/>
        </w:rPr>
      </w:pPr>
      <w:r>
        <w:rPr>
          <w:sz w:val="27"/>
          <w:szCs w:val="27"/>
        </w:rPr>
        <w:t xml:space="preserve">Việc quản lý, sử dụng và thanh quyết toán các nguồn kinh phí được nhà trường kiểm soát chặt chẽ và tiến hành mua sắm theo đúng quy định của Nhà nước và được các cơ quan thanh tra, kiểm toán đánh giá cao trong các biên bản thanh, kiểm tra </w:t>
      </w:r>
      <w:r>
        <w:rPr>
          <w:i/>
          <w:sz w:val="27"/>
          <w:szCs w:val="27"/>
        </w:rPr>
        <w:t>(7.4.05 - Biên bản xét duyệt quyết toán năm 2017, 2018, 2019)</w:t>
      </w:r>
    </w:p>
    <w:p w:rsidR="004F7C22" w:rsidRDefault="004F7C22" w:rsidP="004F7C22">
      <w:pPr>
        <w:spacing w:after="120" w:line="312" w:lineRule="auto"/>
        <w:ind w:firstLine="720"/>
        <w:jc w:val="both"/>
        <w:rPr>
          <w:i/>
          <w:color w:val="FF0000"/>
          <w:sz w:val="27"/>
          <w:szCs w:val="27"/>
          <w:lang w:val="pt-BR"/>
        </w:rPr>
      </w:pPr>
      <w:r>
        <w:rPr>
          <w:b/>
          <w:color w:val="FF0000"/>
          <w:sz w:val="27"/>
          <w:szCs w:val="27"/>
          <w:lang w:val="pt-BR"/>
        </w:rPr>
        <w:t>Tự đánh giá tiêu chuẩn 7.4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4F7C22" w:rsidRDefault="004F7C22" w:rsidP="004F7C22">
      <w:pPr>
        <w:spacing w:after="120" w:line="312" w:lineRule="auto"/>
        <w:ind w:firstLine="720"/>
        <w:jc w:val="both"/>
        <w:rPr>
          <w:sz w:val="27"/>
          <w:szCs w:val="27"/>
          <w:lang w:val="nl-NL"/>
        </w:rPr>
      </w:pPr>
      <w:r>
        <w:rPr>
          <w:b/>
          <w:i/>
          <w:color w:val="FF0000"/>
          <w:sz w:val="27"/>
          <w:szCs w:val="27"/>
          <w:lang w:val="nl-NL"/>
        </w:rPr>
        <w:t>Tiêu chuẩn</w:t>
      </w:r>
      <w:r>
        <w:rPr>
          <w:b/>
          <w:color w:val="FF0000"/>
          <w:sz w:val="27"/>
          <w:szCs w:val="27"/>
          <w:lang w:val="nl-NL"/>
        </w:rPr>
        <w:t xml:space="preserve"> 7.5</w:t>
      </w:r>
      <w:r>
        <w:rPr>
          <w:b/>
          <w:sz w:val="27"/>
          <w:szCs w:val="27"/>
          <w:lang w:val="nl-NL"/>
        </w:rPr>
        <w:t xml:space="preserve">: </w:t>
      </w:r>
      <w:r>
        <w:rPr>
          <w:b/>
          <w:bCs/>
          <w:color w:val="00B050"/>
          <w:sz w:val="27"/>
          <w:szCs w:val="27"/>
          <w:u w:val="single"/>
          <w:lang w:val="nl-NL"/>
        </w:rPr>
        <w:t xml:space="preserve">Thực hiện công tác tự kiểm tra </w:t>
      </w:r>
      <w:r>
        <w:rPr>
          <w:b/>
          <w:color w:val="00B050"/>
          <w:sz w:val="27"/>
          <w:szCs w:val="27"/>
          <w:u w:val="single"/>
          <w:lang w:val="pt-BR"/>
        </w:rPr>
        <w:t>tài chính kế toán</w:t>
      </w:r>
      <w:r>
        <w:rPr>
          <w:b/>
          <w:sz w:val="27"/>
          <w:szCs w:val="27"/>
          <w:lang w:val="pt-BR"/>
        </w:rPr>
        <w:t xml:space="preserve">; </w:t>
      </w:r>
      <w:r>
        <w:rPr>
          <w:b/>
          <w:sz w:val="27"/>
          <w:szCs w:val="27"/>
          <w:u w:val="single"/>
          <w:lang w:val="pt-BR"/>
        </w:rPr>
        <w:t>thực hiện kiểm toán theo quy định;</w:t>
      </w:r>
      <w:r>
        <w:rPr>
          <w:b/>
          <w:sz w:val="27"/>
          <w:szCs w:val="27"/>
          <w:lang w:val="pt-BR"/>
        </w:rPr>
        <w:t xml:space="preserve"> </w:t>
      </w:r>
      <w:r>
        <w:rPr>
          <w:b/>
          <w:bCs/>
          <w:sz w:val="27"/>
          <w:szCs w:val="27"/>
          <w:u w:val="single"/>
          <w:lang w:val="nl-NL"/>
        </w:rPr>
        <w:t>xử lý, khắc phục kịp thời các vấn đề còn vướng mắc trong việc thực hiện các quy định về quản lý và sử dụng tài chính khi có kết luận của các cơ quan có thẩm quyền</w:t>
      </w:r>
      <w:r>
        <w:rPr>
          <w:b/>
          <w:bCs/>
          <w:sz w:val="27"/>
          <w:szCs w:val="27"/>
          <w:lang w:val="nl-NL"/>
        </w:rPr>
        <w:t xml:space="preserve">; </w:t>
      </w:r>
      <w:r>
        <w:rPr>
          <w:b/>
          <w:bCs/>
          <w:sz w:val="27"/>
          <w:szCs w:val="27"/>
          <w:u w:val="single"/>
          <w:lang w:val="nl-NL"/>
        </w:rPr>
        <w:t>thực hiện công khai tài chính theo quy định.</w:t>
      </w:r>
    </w:p>
    <w:p w:rsidR="004F7C22" w:rsidRDefault="004F7C22" w:rsidP="004F7C22">
      <w:pPr>
        <w:spacing w:after="120" w:line="312" w:lineRule="auto"/>
        <w:ind w:firstLine="720"/>
        <w:jc w:val="both"/>
        <w:rPr>
          <w:b/>
          <w:sz w:val="27"/>
          <w:szCs w:val="27"/>
          <w:lang w:val="nl-NL"/>
        </w:rPr>
      </w:pPr>
      <w:r>
        <w:rPr>
          <w:b/>
          <w:sz w:val="27"/>
          <w:szCs w:val="27"/>
          <w:lang w:val="nl-NL"/>
        </w:rPr>
        <w:br w:type="page"/>
      </w:r>
      <w:r>
        <w:rPr>
          <w:b/>
          <w:sz w:val="27"/>
          <w:szCs w:val="27"/>
          <w:lang w:val="nl-NL"/>
        </w:rPr>
        <w:lastRenderedPageBreak/>
        <w:t>Mô tả</w:t>
      </w:r>
    </w:p>
    <w:p w:rsidR="00DE65AF" w:rsidRPr="00DF2216" w:rsidRDefault="00DE65AF" w:rsidP="00DE65AF">
      <w:pPr>
        <w:spacing w:afterLines="60" w:after="144" w:line="276" w:lineRule="auto"/>
        <w:ind w:firstLine="709"/>
        <w:jc w:val="both"/>
        <w:rPr>
          <w:color w:val="2E74B5" w:themeColor="accent1" w:themeShade="BF"/>
          <w:sz w:val="27"/>
          <w:szCs w:val="27"/>
        </w:rPr>
      </w:pPr>
      <w:r w:rsidRPr="00DF2216">
        <w:rPr>
          <w:color w:val="2E74B5" w:themeColor="accent1" w:themeShade="BF"/>
          <w:sz w:val="27"/>
          <w:szCs w:val="27"/>
        </w:rPr>
        <w:t>Hằng năm, trường thực hiện công tác tự kiểm tra tài chính kế toán theo Quyết định số 67/2004/QĐ-BTC ngày 13/8/2004 của Bộ Tài chính. Công tác tự kiểm tra tài chính kế toán được thể hiện qua các nội dung sau:</w:t>
      </w:r>
    </w:p>
    <w:p w:rsidR="00DE65AF" w:rsidRPr="00DF2216" w:rsidRDefault="00DE65AF" w:rsidP="00DE65AF">
      <w:pPr>
        <w:spacing w:before="60" w:afterLines="60" w:after="144" w:line="276" w:lineRule="auto"/>
        <w:ind w:firstLine="448"/>
        <w:jc w:val="both"/>
        <w:rPr>
          <w:color w:val="2E74B5" w:themeColor="accent1" w:themeShade="BF"/>
          <w:sz w:val="27"/>
          <w:szCs w:val="27"/>
        </w:rPr>
      </w:pPr>
      <w:r w:rsidRPr="00DF2216">
        <w:rPr>
          <w:color w:val="2E74B5" w:themeColor="accent1" w:themeShade="BF"/>
          <w:sz w:val="27"/>
          <w:szCs w:val="27"/>
        </w:rPr>
        <w:t xml:space="preserve">       + Trường có Kế  hoạch hàng năm về  tự  kiểm tra công tác tài chính kế toán đối với trường và các đơn vị  (</w:t>
      </w:r>
      <w:r w:rsidRPr="00DF2216">
        <w:rPr>
          <w:color w:val="FF0000"/>
          <w:sz w:val="27"/>
          <w:szCs w:val="27"/>
        </w:rPr>
        <w:t>7.5.1</w:t>
      </w:r>
      <w:r w:rsidRPr="00DF2216">
        <w:rPr>
          <w:color w:val="2E74B5" w:themeColor="accent1" w:themeShade="BF"/>
          <w:sz w:val="27"/>
          <w:szCs w:val="27"/>
        </w:rPr>
        <w:t>- Kế hoạch tự kiểm tra công tác tài chính năm 2017, 2018, 2019)</w:t>
      </w:r>
    </w:p>
    <w:p w:rsidR="00DE65AF" w:rsidRPr="00DF2216" w:rsidRDefault="00DE65AF" w:rsidP="00DE65AF">
      <w:pPr>
        <w:spacing w:before="60" w:afterLines="60" w:after="144" w:line="276" w:lineRule="auto"/>
        <w:ind w:firstLine="448"/>
        <w:jc w:val="both"/>
        <w:rPr>
          <w:color w:val="2E74B5" w:themeColor="accent1" w:themeShade="BF"/>
          <w:sz w:val="27"/>
          <w:szCs w:val="27"/>
        </w:rPr>
      </w:pPr>
      <w:r w:rsidRPr="00DF2216">
        <w:rPr>
          <w:color w:val="2E74B5" w:themeColor="accent1" w:themeShade="BF"/>
          <w:sz w:val="27"/>
          <w:szCs w:val="27"/>
        </w:rPr>
        <w:t xml:space="preserve">       + Các đợt kiểm tra quỹ tiền mặt theo kế hoạch và đột xuất đều có biên bản (</w:t>
      </w:r>
      <w:r w:rsidRPr="00DF2216">
        <w:rPr>
          <w:i/>
          <w:color w:val="FF0000"/>
          <w:sz w:val="27"/>
          <w:szCs w:val="27"/>
          <w:lang w:val="nl-NL"/>
        </w:rPr>
        <w:t xml:space="preserve">7.3.04 </w:t>
      </w:r>
      <w:r w:rsidRPr="00DF2216">
        <w:rPr>
          <w:i/>
          <w:color w:val="2E74B5" w:themeColor="accent1" w:themeShade="BF"/>
          <w:sz w:val="27"/>
          <w:szCs w:val="27"/>
          <w:lang w:val="nl-NL"/>
        </w:rPr>
        <w:t xml:space="preserve">- </w:t>
      </w:r>
      <w:r w:rsidRPr="00DF2216">
        <w:rPr>
          <w:color w:val="2E74B5" w:themeColor="accent1" w:themeShade="BF"/>
          <w:sz w:val="27"/>
          <w:szCs w:val="27"/>
        </w:rPr>
        <w:t>Các Biên bản kiểm kê quỹ tiền mặt). Hằng năm, đều có Báo cáo tự kiểm tra công tác tài chính kế toán theo quy định (</w:t>
      </w:r>
      <w:r w:rsidRPr="00DF2216">
        <w:rPr>
          <w:color w:val="FF0000"/>
          <w:sz w:val="27"/>
          <w:szCs w:val="27"/>
        </w:rPr>
        <w:t xml:space="preserve">7.5.2 </w:t>
      </w:r>
      <w:r w:rsidRPr="00DF2216">
        <w:rPr>
          <w:color w:val="2E74B5" w:themeColor="accent1" w:themeShade="BF"/>
          <w:sz w:val="27"/>
          <w:szCs w:val="27"/>
        </w:rPr>
        <w:t>- Báo cáo tự kiểm tra công tác tài chính kế toán năm 2017, 2018, 2019).</w:t>
      </w:r>
    </w:p>
    <w:p w:rsidR="004F7C22" w:rsidRPr="00DF2216" w:rsidRDefault="004F7C22" w:rsidP="004F7C22">
      <w:pPr>
        <w:spacing w:after="120" w:line="312" w:lineRule="auto"/>
        <w:ind w:firstLine="720"/>
        <w:jc w:val="both"/>
        <w:rPr>
          <w:color w:val="2E74B5" w:themeColor="accent1" w:themeShade="BF"/>
          <w:sz w:val="27"/>
          <w:szCs w:val="27"/>
          <w:lang w:val="nl-NL"/>
        </w:rPr>
      </w:pPr>
      <w:r w:rsidRPr="00DF2216">
        <w:rPr>
          <w:color w:val="2E74B5" w:themeColor="accent1" w:themeShade="BF"/>
          <w:sz w:val="27"/>
          <w:szCs w:val="27"/>
          <w:lang w:val="nl-NL"/>
        </w:rPr>
        <w:t>Hàng năm tại Hội nghị CB, CC, VC Trường có công khai tài chính trước toàn thể VC, NLĐ. Nếu có vấn đề còn vướng mắc đều kịp thời được xử lý, khắc phục, tạo niềm tin và động lực trong công tác và giảng dạy.</w:t>
      </w:r>
    </w:p>
    <w:p w:rsidR="004F7C22" w:rsidRDefault="004F7C22" w:rsidP="004F7C22">
      <w:pPr>
        <w:spacing w:after="120" w:line="312" w:lineRule="auto"/>
        <w:ind w:firstLine="720"/>
        <w:jc w:val="both"/>
        <w:rPr>
          <w:sz w:val="27"/>
          <w:szCs w:val="27"/>
          <w:lang w:val="nl-NL"/>
        </w:rPr>
      </w:pPr>
      <w:r>
        <w:rPr>
          <w:sz w:val="27"/>
          <w:szCs w:val="27"/>
          <w:lang w:val="nl-NL"/>
        </w:rPr>
        <w:t xml:space="preserve">Công tác tự kiểm tra tài chính được thực hiện đầy đủ, nghiêm túc theo quy định. Hàng năm trường có hợp đồng với Công ty TNHH Kiểm toán Thái Bình Dương kiểm toán tài chính trường và có báo cáo kết quả kiểm tra tài chính </w:t>
      </w:r>
      <w:r>
        <w:rPr>
          <w:i/>
          <w:sz w:val="27"/>
          <w:szCs w:val="27"/>
          <w:lang w:val="nl-NL"/>
        </w:rPr>
        <w:t>(7.5.01 – Báo cáo tài chính đã được kiểm toán năm 2017, 2018, 2019), (7.3.04 – Biên bản kiểm kê quỹ tiền mặt năm 2017, 2018, 2019).</w:t>
      </w:r>
    </w:p>
    <w:p w:rsidR="004F7C22" w:rsidRDefault="004F7C22" w:rsidP="004F7C22">
      <w:pPr>
        <w:spacing w:after="120" w:line="312" w:lineRule="auto"/>
        <w:ind w:firstLine="709"/>
        <w:jc w:val="both"/>
        <w:rPr>
          <w:sz w:val="27"/>
          <w:szCs w:val="27"/>
          <w:lang w:val="nl-NL"/>
        </w:rPr>
      </w:pPr>
      <w:r>
        <w:rPr>
          <w:sz w:val="27"/>
          <w:szCs w:val="27"/>
          <w:lang w:val="nl-NL"/>
        </w:rPr>
        <w:t xml:space="preserve">Mỗi năm nhà trường được Sở GD&amp;ĐT TP.HCM, Sở Tài chính TP.HCM, Kiểm toán Nhà nước... về kiểm tra, có báo cáo quyết toán tài chính được cơ quan chủ quản chấp thuận </w:t>
      </w:r>
      <w:r>
        <w:rPr>
          <w:i/>
          <w:sz w:val="27"/>
          <w:szCs w:val="27"/>
          <w:lang w:val="nl-NL"/>
        </w:rPr>
        <w:t>(7.2.04 - Báo cáo quyết toán, báo cáo tài chính năm 2017, 2018, 2019), (7.2.05 - Thông báo xét duyệt quyết toán ngân sách năm 2017, 2018, 2019)</w:t>
      </w:r>
    </w:p>
    <w:p w:rsidR="004F7C22" w:rsidRDefault="004F7C22" w:rsidP="004F7C22">
      <w:pPr>
        <w:spacing w:after="120" w:line="312" w:lineRule="auto"/>
        <w:ind w:firstLine="720"/>
        <w:jc w:val="both"/>
        <w:rPr>
          <w:sz w:val="27"/>
          <w:szCs w:val="27"/>
          <w:lang w:val="nl-NL"/>
        </w:rPr>
      </w:pPr>
      <w:r>
        <w:rPr>
          <w:sz w:val="27"/>
          <w:szCs w:val="27"/>
          <w:lang w:val="nl-NL"/>
        </w:rPr>
        <w:t>Qua các đợt kiểm tra, công tác quản lý tài chính của nhà trường đều được đánh giá tốt và bên cạnh vẫn còn nhiều vướng mắc nhờ các cơ quan có thẩm quyền xử lý khắc phục.</w:t>
      </w:r>
    </w:p>
    <w:p w:rsidR="004F7C22" w:rsidRDefault="004F7C22" w:rsidP="004F7C22">
      <w:pPr>
        <w:spacing w:after="120" w:line="312" w:lineRule="auto"/>
        <w:ind w:firstLine="720"/>
        <w:jc w:val="both"/>
        <w:rPr>
          <w:sz w:val="27"/>
          <w:szCs w:val="27"/>
          <w:lang w:val="nl-NL"/>
        </w:rPr>
      </w:pPr>
      <w:r>
        <w:rPr>
          <w:sz w:val="27"/>
          <w:szCs w:val="27"/>
          <w:lang w:val="nl-NL"/>
        </w:rPr>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w:t>
      </w:r>
    </w:p>
    <w:p w:rsidR="004F7C22" w:rsidRDefault="004F7C22" w:rsidP="004F7C22">
      <w:pPr>
        <w:spacing w:after="120" w:line="312" w:lineRule="auto"/>
        <w:ind w:firstLine="567"/>
        <w:jc w:val="both"/>
        <w:rPr>
          <w:sz w:val="27"/>
          <w:szCs w:val="27"/>
          <w:lang w:val="nl-NL"/>
        </w:rPr>
      </w:pPr>
      <w:r>
        <w:rPr>
          <w:sz w:val="27"/>
          <w:szCs w:val="27"/>
          <w:lang w:val="nl-NL"/>
        </w:rPr>
        <w:lastRenderedPageBreak/>
        <w:t xml:space="preserve">Để thực hiện tốt công tác quản lý tài chính, trường có hợp đồng với Công ty TNHH Kiểm toán Thái Bình Dương kiểm toán tài chính trường và có báo cáo kết quả kiểm tra tài chính </w:t>
      </w:r>
      <w:r>
        <w:rPr>
          <w:i/>
          <w:sz w:val="27"/>
          <w:szCs w:val="27"/>
          <w:lang w:val="nl-NL"/>
        </w:rPr>
        <w:t>(7.5.01 – Báo cáo tài chính đã được kiểm toán năm 2017, 2018, 2019), (7.3.04 – Biên bản kiểm kê quỹ tiền mặt năm 2017, 2018, 2019).</w:t>
      </w:r>
    </w:p>
    <w:p w:rsidR="004F7C22" w:rsidRDefault="004F7C22" w:rsidP="004F7C22">
      <w:pPr>
        <w:spacing w:after="120" w:line="312" w:lineRule="auto"/>
        <w:ind w:firstLine="709"/>
        <w:jc w:val="both"/>
        <w:rPr>
          <w:i/>
          <w:sz w:val="27"/>
          <w:szCs w:val="27"/>
          <w:lang w:val="nl-NL"/>
        </w:rPr>
      </w:pPr>
      <w:r>
        <w:rPr>
          <w:sz w:val="27"/>
          <w:szCs w:val="27"/>
          <w:lang w:val="nl-NL"/>
        </w:rPr>
        <w:t xml:space="preserve">Trường đã thực hiện tốt công tác quản lý tài chính và được cơ quan chủ quản -Sở GD&amp;ĐT TPHCM đánh giá tốt và không có vi phạm </w:t>
      </w:r>
      <w:r>
        <w:rPr>
          <w:i/>
          <w:sz w:val="27"/>
          <w:szCs w:val="27"/>
          <w:lang w:val="nl-NL"/>
        </w:rPr>
        <w:t>(7.2.05 - Thông báo xét duyệt quyết toán ngân sách năm 2017, 2018, 2019)</w:t>
      </w:r>
    </w:p>
    <w:p w:rsidR="004F7C22" w:rsidRDefault="004F7C22" w:rsidP="004F7C22">
      <w:pPr>
        <w:spacing w:after="120" w:line="312" w:lineRule="auto"/>
        <w:ind w:firstLine="567"/>
        <w:jc w:val="both"/>
        <w:rPr>
          <w:sz w:val="27"/>
          <w:szCs w:val="27"/>
          <w:lang w:val="nl-NL"/>
        </w:rPr>
      </w:pPr>
      <w:r>
        <w:rPr>
          <w:sz w:val="27"/>
          <w:szCs w:val="27"/>
          <w:lang w:val="nl-NL"/>
        </w:rPr>
        <w:t xml:space="preserve">Qua kết quả thanh kiểm tra của cơ quan chủ quản hoặc biên bản kiểm toán của cơ quan kiểm toán, Trường đã có báo cáo về việc đã xử lý, khắc phục các vấn đề còn tồn tại </w:t>
      </w:r>
      <w:r>
        <w:rPr>
          <w:i/>
          <w:sz w:val="27"/>
          <w:szCs w:val="27"/>
          <w:lang w:val="nl-NL"/>
        </w:rPr>
        <w:t>(7.5.02 - Báo cáo của trường về thực hiện các kết luận của cơ quan kiểm toán)</w:t>
      </w:r>
      <w:r>
        <w:rPr>
          <w:sz w:val="27"/>
          <w:szCs w:val="27"/>
          <w:lang w:val="nl-NL"/>
        </w:rPr>
        <w:t>.</w:t>
      </w:r>
    </w:p>
    <w:p w:rsidR="004F7C22" w:rsidRDefault="004F7C22" w:rsidP="004F7C22">
      <w:pPr>
        <w:spacing w:after="120" w:line="312" w:lineRule="auto"/>
        <w:ind w:firstLine="567"/>
        <w:jc w:val="both"/>
        <w:rPr>
          <w:i/>
          <w:sz w:val="27"/>
          <w:szCs w:val="27"/>
          <w:lang w:val="nl-NL"/>
        </w:rPr>
      </w:pPr>
      <w:r>
        <w:rPr>
          <w:sz w:val="27"/>
          <w:szCs w:val="27"/>
          <w:lang w:val="nl-NL"/>
        </w:rPr>
        <w:t>Nhà trường đã thực hiện công khai tài chính theo quy định theo hình thức : công bố tại Hội nghị CB</w:t>
      </w:r>
      <w:r w:rsidR="00995FC1">
        <w:rPr>
          <w:sz w:val="27"/>
          <w:szCs w:val="27"/>
          <w:lang w:val="nl-NL"/>
        </w:rPr>
        <w:t xml:space="preserve"> –CC-VC</w:t>
      </w:r>
      <w:r>
        <w:rPr>
          <w:sz w:val="27"/>
          <w:szCs w:val="27"/>
          <w:lang w:val="nl-NL"/>
        </w:rPr>
        <w:t xml:space="preserve"> và niêm yết tại Phòng KH-TC trường.</w:t>
      </w:r>
    </w:p>
    <w:p w:rsidR="004F7C22" w:rsidRPr="00DE65AF" w:rsidRDefault="004F7C22" w:rsidP="004F7C22">
      <w:pPr>
        <w:spacing w:after="120" w:line="312" w:lineRule="auto"/>
        <w:ind w:firstLine="720"/>
        <w:jc w:val="both"/>
        <w:rPr>
          <w:b/>
          <w:i/>
          <w:color w:val="FF0000"/>
          <w:sz w:val="27"/>
          <w:szCs w:val="27"/>
          <w:lang w:val="pt-BR"/>
        </w:rPr>
      </w:pPr>
      <w:r w:rsidRPr="00DE65AF">
        <w:rPr>
          <w:b/>
          <w:color w:val="FF0000"/>
          <w:sz w:val="27"/>
          <w:szCs w:val="27"/>
          <w:lang w:val="pt-BR"/>
        </w:rPr>
        <w:t>Tự đánh giá tiêu chuẩn 7.5 đạt:</w:t>
      </w:r>
      <w:r w:rsidRPr="00DE65AF">
        <w:rPr>
          <w:b/>
          <w:i/>
          <w:color w:val="FF0000"/>
          <w:sz w:val="27"/>
          <w:szCs w:val="27"/>
          <w:lang w:val="pt-BR"/>
        </w:rPr>
        <w:t xml:space="preserve"> 1 điểm.</w:t>
      </w:r>
    </w:p>
    <w:p w:rsidR="004F7C22" w:rsidRDefault="004F7C22" w:rsidP="004F7C22">
      <w:pPr>
        <w:spacing w:after="120" w:line="312" w:lineRule="auto"/>
        <w:ind w:firstLine="720"/>
        <w:jc w:val="both"/>
        <w:rPr>
          <w:b/>
          <w:sz w:val="27"/>
          <w:szCs w:val="27"/>
          <w:lang w:val="nl-NL"/>
        </w:rPr>
      </w:pPr>
      <w:r>
        <w:rPr>
          <w:b/>
          <w:i/>
          <w:sz w:val="27"/>
          <w:szCs w:val="27"/>
          <w:lang w:val="nl-NL"/>
        </w:rPr>
        <w:t>Tiêu chuẩn</w:t>
      </w:r>
      <w:r>
        <w:rPr>
          <w:b/>
          <w:sz w:val="27"/>
          <w:szCs w:val="27"/>
          <w:lang w:val="nl-NL"/>
        </w:rPr>
        <w:t xml:space="preserve"> 7.6: </w:t>
      </w:r>
      <w:r>
        <w:rPr>
          <w:b/>
          <w:sz w:val="27"/>
          <w:szCs w:val="27"/>
          <w:u w:val="single"/>
          <w:lang w:val="pt-BR"/>
        </w:rPr>
        <w:t>Hằng</w:t>
      </w:r>
      <w:r>
        <w:rPr>
          <w:b/>
          <w:bCs/>
          <w:sz w:val="27"/>
          <w:szCs w:val="27"/>
          <w:u w:val="single"/>
          <w:lang w:val="nl-NL"/>
        </w:rPr>
        <w:t xml:space="preserve"> năm</w:t>
      </w:r>
      <w:r>
        <w:rPr>
          <w:b/>
          <w:bCs/>
          <w:sz w:val="27"/>
          <w:szCs w:val="27"/>
          <w:lang w:val="nl-NL"/>
        </w:rPr>
        <w:t xml:space="preserve">, trường có </w:t>
      </w:r>
      <w:r>
        <w:rPr>
          <w:b/>
          <w:bCs/>
          <w:sz w:val="27"/>
          <w:szCs w:val="27"/>
          <w:u w:val="single"/>
          <w:lang w:val="nl-NL"/>
        </w:rPr>
        <w:t>đánh giá hiệu quả sử dụng nguồn tài chính của trường</w:t>
      </w:r>
      <w:r>
        <w:rPr>
          <w:b/>
          <w:bCs/>
          <w:sz w:val="27"/>
          <w:szCs w:val="27"/>
          <w:lang w:val="nl-NL"/>
        </w:rPr>
        <w:t xml:space="preserve">; có </w:t>
      </w:r>
      <w:r>
        <w:rPr>
          <w:b/>
          <w:bCs/>
          <w:sz w:val="27"/>
          <w:szCs w:val="27"/>
          <w:u w:val="single"/>
          <w:lang w:val="nl-NL"/>
        </w:rPr>
        <w:t>các biện pháp nâng cao hiệu quả quản lý và sử dụng tài chính nhằm nâng cao chất lượng các hoạt động của trường</w:t>
      </w:r>
    </w:p>
    <w:p w:rsidR="004F7C22" w:rsidRDefault="004F7C22" w:rsidP="004F7C22">
      <w:pPr>
        <w:spacing w:after="120" w:line="312" w:lineRule="auto"/>
        <w:ind w:firstLine="567"/>
        <w:jc w:val="both"/>
        <w:rPr>
          <w:sz w:val="27"/>
          <w:szCs w:val="27"/>
          <w:lang w:val="nl-NL"/>
        </w:rPr>
      </w:pPr>
      <w:r>
        <w:rPr>
          <w:b/>
          <w:sz w:val="27"/>
          <w:szCs w:val="27"/>
          <w:lang w:val="nl-NL"/>
        </w:rPr>
        <w:t>Mô tả</w:t>
      </w:r>
    </w:p>
    <w:p w:rsidR="004F7C22" w:rsidRDefault="004F7C22" w:rsidP="004F7C22">
      <w:pPr>
        <w:spacing w:after="120" w:line="312" w:lineRule="auto"/>
        <w:ind w:firstLine="567"/>
        <w:jc w:val="both"/>
        <w:rPr>
          <w:sz w:val="27"/>
          <w:szCs w:val="27"/>
          <w:lang w:val="nl-NL"/>
        </w:rPr>
      </w:pPr>
      <w:r>
        <w:rPr>
          <w:sz w:val="27"/>
          <w:szCs w:val="27"/>
          <w:lang w:val="nl-NL"/>
        </w:rPr>
        <w:t>Nhà trường khi được giao quyền tự chủ, tự chịu trách nhiệm tài chính đã chủ động sử dụng kinh phí ngân sách nhà nước giao hiệu quả hơn để thực hiện nhiệm vụ, đồng thời chủ động sử dụng tài sản, nguồn nhân lực để phát triển và nâng cao chất lượng đào tạo, tạo điều kiện tăng nguồn thu.</w:t>
      </w:r>
    </w:p>
    <w:p w:rsidR="004F7C22" w:rsidRDefault="004F7C22" w:rsidP="004F7C22">
      <w:pPr>
        <w:spacing w:after="120" w:line="312" w:lineRule="auto"/>
        <w:ind w:firstLine="567"/>
        <w:jc w:val="both"/>
        <w:rPr>
          <w:sz w:val="27"/>
          <w:szCs w:val="27"/>
          <w:lang w:val="nl-NL"/>
        </w:rPr>
      </w:pPr>
      <w:r>
        <w:rPr>
          <w:sz w:val="27"/>
          <w:szCs w:val="27"/>
          <w:lang w:val="nl-NL"/>
        </w:rPr>
        <w:t xml:space="preserve">Thực hiện cơ chế tự chủ tài chính , nhà trường đã sử dụng có hiệu quả các nguồn lực, khai thác nguồn thu, tăng thu, tiết kiệm chi, thu nhập từng bước được nâng lên. </w:t>
      </w:r>
      <w:r>
        <w:rPr>
          <w:sz w:val="27"/>
          <w:szCs w:val="27"/>
        </w:rPr>
        <w:t xml:space="preserve">Sau khi tiến hành đánh giá hiệu quả sử dụng các nguồn tài chính, Phòng KH-TC phân tích và đưa ra các giải pháp nhằm nâng cao hiệu quả quản lý và sử dụng tài chính. </w:t>
      </w:r>
      <w:r>
        <w:rPr>
          <w:i/>
          <w:color w:val="FF0000"/>
          <w:sz w:val="27"/>
          <w:szCs w:val="27"/>
        </w:rPr>
        <w:t>(</w:t>
      </w:r>
      <w:r>
        <w:rPr>
          <w:i/>
          <w:color w:val="FF0000"/>
          <w:sz w:val="27"/>
          <w:szCs w:val="27"/>
          <w:lang w:val="nl-NL"/>
        </w:rPr>
        <w:t>7.6.01</w:t>
      </w:r>
      <w:r>
        <w:rPr>
          <w:i/>
          <w:sz w:val="27"/>
          <w:szCs w:val="27"/>
          <w:lang w:val="nl-NL"/>
        </w:rPr>
        <w:t xml:space="preserve"> - Báo cáo tổng kết và đánh giá hiệu quả sử dụng nguồn tài chính năm 2017, 2018, 2019).</w:t>
      </w:r>
    </w:p>
    <w:p w:rsidR="004F7C22" w:rsidRDefault="004F7C22" w:rsidP="004F7C22">
      <w:pPr>
        <w:spacing w:after="120" w:line="312" w:lineRule="auto"/>
        <w:ind w:firstLine="567"/>
        <w:jc w:val="both"/>
        <w:rPr>
          <w:sz w:val="27"/>
          <w:szCs w:val="27"/>
          <w:lang w:val="nl-NL"/>
        </w:rPr>
      </w:pPr>
      <w:r>
        <w:rPr>
          <w:sz w:val="27"/>
          <w:szCs w:val="27"/>
          <w:lang w:val="nl-NL"/>
        </w:rPr>
        <w:t xml:space="preserve">Trước mỗi kỳ Hội nghị CB, VC, NLĐ Phòng Kế hoạch-Tài chính phối hợp với các đơn vị liên quan soạn thảo và gửi bản Dự thảo Quy chế chi tiêu nội bộ đến các </w:t>
      </w:r>
      <w:r>
        <w:rPr>
          <w:sz w:val="27"/>
          <w:szCs w:val="27"/>
          <w:lang w:val="nl-NL"/>
        </w:rPr>
        <w:lastRenderedPageBreak/>
        <w:t xml:space="preserve">trưởng đơn vị, đoàn thể lấy ý kiến đóng góp. </w:t>
      </w:r>
      <w:r>
        <w:rPr>
          <w:i/>
          <w:sz w:val="27"/>
          <w:szCs w:val="27"/>
          <w:lang w:val="nl-NL"/>
        </w:rPr>
        <w:t>(</w:t>
      </w:r>
      <w:r w:rsidRPr="00DE65AF">
        <w:rPr>
          <w:i/>
          <w:color w:val="FF0000"/>
          <w:sz w:val="27"/>
          <w:szCs w:val="27"/>
          <w:lang w:val="nl-NL"/>
        </w:rPr>
        <w:t xml:space="preserve">1.1.08 </w:t>
      </w:r>
      <w:r>
        <w:rPr>
          <w:i/>
          <w:sz w:val="27"/>
          <w:szCs w:val="27"/>
          <w:lang w:val="nl-NL"/>
        </w:rPr>
        <w:t xml:space="preserve">- </w:t>
      </w:r>
      <w:r>
        <w:rPr>
          <w:i/>
          <w:sz w:val="27"/>
          <w:szCs w:val="27"/>
        </w:rPr>
        <w:t xml:space="preserve">Nghị quyết Hội nghị </w:t>
      </w:r>
      <w:r>
        <w:rPr>
          <w:i/>
          <w:sz w:val="27"/>
          <w:szCs w:val="27"/>
          <w:lang w:val="vi-VN"/>
        </w:rPr>
        <w:t>CB</w:t>
      </w:r>
      <w:r w:rsidR="00DE65AF">
        <w:rPr>
          <w:i/>
          <w:sz w:val="27"/>
          <w:szCs w:val="27"/>
        </w:rPr>
        <w:t>-CC-VC</w:t>
      </w:r>
      <w:r>
        <w:rPr>
          <w:i/>
          <w:sz w:val="27"/>
          <w:szCs w:val="27"/>
        </w:rPr>
        <w:t xml:space="preserve"> năm học</w:t>
      </w:r>
      <w:r w:rsidR="00DE65AF">
        <w:rPr>
          <w:i/>
          <w:sz w:val="27"/>
          <w:szCs w:val="27"/>
        </w:rPr>
        <w:t>2017-2018, 2018-2019, 2019-2020</w:t>
      </w:r>
      <w:r>
        <w:rPr>
          <w:i/>
          <w:sz w:val="27"/>
          <w:szCs w:val="27"/>
          <w:lang w:val="nl-NL"/>
        </w:rPr>
        <w:t>)</w:t>
      </w:r>
      <w:r>
        <w:rPr>
          <w:sz w:val="27"/>
          <w:szCs w:val="27"/>
          <w:lang w:val="nl-NL"/>
        </w:rPr>
        <w:t>.</w:t>
      </w:r>
    </w:p>
    <w:p w:rsidR="004F7C22" w:rsidRDefault="004F7C22" w:rsidP="004F7C22">
      <w:pPr>
        <w:spacing w:after="120" w:line="312" w:lineRule="auto"/>
        <w:ind w:firstLine="567"/>
        <w:contextualSpacing/>
        <w:jc w:val="both"/>
        <w:rPr>
          <w:i/>
          <w:sz w:val="27"/>
          <w:szCs w:val="27"/>
          <w:lang w:val="pt-BR"/>
        </w:rPr>
      </w:pPr>
      <w:r>
        <w:rPr>
          <w:b/>
          <w:color w:val="FF0000"/>
          <w:sz w:val="27"/>
          <w:szCs w:val="27"/>
          <w:lang w:val="pt-BR"/>
        </w:rPr>
        <w:t>Tự đánh giá tiêu chuẩn 7.6 đạt:</w:t>
      </w:r>
      <w:r>
        <w:rPr>
          <w:i/>
          <w:color w:val="FF0000"/>
          <w:sz w:val="27"/>
          <w:szCs w:val="27"/>
          <w:lang w:val="pt-BR"/>
        </w:rPr>
        <w:t xml:space="preserve"> </w:t>
      </w:r>
      <w:r>
        <w:rPr>
          <w:b/>
          <w:i/>
          <w:color w:val="FF0000"/>
          <w:sz w:val="27"/>
          <w:szCs w:val="27"/>
          <w:lang w:val="pt-BR"/>
        </w:rPr>
        <w:t>1 điểm</w:t>
      </w:r>
      <w:r>
        <w:rPr>
          <w:i/>
          <w:sz w:val="27"/>
          <w:szCs w:val="27"/>
          <w:lang w:val="pt-BR"/>
        </w:rPr>
        <w:t>.</w:t>
      </w:r>
    </w:p>
    <w:p w:rsidR="008F122E" w:rsidRPr="004F7C22" w:rsidRDefault="004F7C22">
      <w:r>
        <w:t xml:space="preserve"> </w:t>
      </w:r>
    </w:p>
    <w:sectPr w:rsidR="008F122E" w:rsidRPr="004F7C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4872C3"/>
    <w:multiLevelType w:val="hybridMultilevel"/>
    <w:tmpl w:val="751ADEF8"/>
    <w:lvl w:ilvl="0" w:tplc="04709FE4">
      <w:numFmt w:val="bullet"/>
      <w:lvlText w:val="-"/>
      <w:lvlJc w:val="left"/>
      <w:pPr>
        <w:ind w:left="928"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C22"/>
    <w:rsid w:val="00053D45"/>
    <w:rsid w:val="001B7B49"/>
    <w:rsid w:val="002B1C26"/>
    <w:rsid w:val="003014DA"/>
    <w:rsid w:val="004422F3"/>
    <w:rsid w:val="004F7C22"/>
    <w:rsid w:val="0052391B"/>
    <w:rsid w:val="00683B5F"/>
    <w:rsid w:val="00713DEA"/>
    <w:rsid w:val="007829A9"/>
    <w:rsid w:val="007F7C57"/>
    <w:rsid w:val="008714CD"/>
    <w:rsid w:val="008F122E"/>
    <w:rsid w:val="00995FC1"/>
    <w:rsid w:val="00AC6C1F"/>
    <w:rsid w:val="00B50433"/>
    <w:rsid w:val="00BF33BD"/>
    <w:rsid w:val="00D44884"/>
    <w:rsid w:val="00DE65AF"/>
    <w:rsid w:val="00DF2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C22"/>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3B5F"/>
    <w:rPr>
      <w:rFonts w:ascii="Tahoma" w:hAnsi="Tahoma" w:cs="Tahoma"/>
      <w:sz w:val="16"/>
      <w:szCs w:val="16"/>
    </w:rPr>
  </w:style>
  <w:style w:type="character" w:customStyle="1" w:styleId="BalloonTextChar">
    <w:name w:val="Balloon Text Char"/>
    <w:basedOn w:val="DefaultParagraphFont"/>
    <w:link w:val="BalloonText"/>
    <w:uiPriority w:val="99"/>
    <w:semiHidden/>
    <w:rsid w:val="00683B5F"/>
    <w:rPr>
      <w:rFonts w:ascii="Tahoma" w:eastAsia="Times New Roman" w:hAnsi="Tahoma" w:cs="Tahoma"/>
      <w:sz w:val="16"/>
      <w:szCs w:val="16"/>
    </w:rPr>
  </w:style>
  <w:style w:type="paragraph" w:styleId="ListParagraph">
    <w:name w:val="List Paragraph"/>
    <w:basedOn w:val="Normal"/>
    <w:uiPriority w:val="34"/>
    <w:qFormat/>
    <w:rsid w:val="004422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C22"/>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3B5F"/>
    <w:rPr>
      <w:rFonts w:ascii="Tahoma" w:hAnsi="Tahoma" w:cs="Tahoma"/>
      <w:sz w:val="16"/>
      <w:szCs w:val="16"/>
    </w:rPr>
  </w:style>
  <w:style w:type="character" w:customStyle="1" w:styleId="BalloonTextChar">
    <w:name w:val="Balloon Text Char"/>
    <w:basedOn w:val="DefaultParagraphFont"/>
    <w:link w:val="BalloonText"/>
    <w:uiPriority w:val="99"/>
    <w:semiHidden/>
    <w:rsid w:val="00683B5F"/>
    <w:rPr>
      <w:rFonts w:ascii="Tahoma" w:eastAsia="Times New Roman" w:hAnsi="Tahoma" w:cs="Tahoma"/>
      <w:sz w:val="16"/>
      <w:szCs w:val="16"/>
    </w:rPr>
  </w:style>
  <w:style w:type="paragraph" w:styleId="ListParagraph">
    <w:name w:val="List Paragraph"/>
    <w:basedOn w:val="Normal"/>
    <w:uiPriority w:val="34"/>
    <w:qFormat/>
    <w:rsid w:val="00442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33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TotalTime>
  <Pages>10</Pages>
  <Words>2203</Words>
  <Characters>12559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12</cp:revision>
  <cp:lastPrinted>2020-09-14T02:33:00Z</cp:lastPrinted>
  <dcterms:created xsi:type="dcterms:W3CDTF">2020-09-14T03:56:00Z</dcterms:created>
  <dcterms:modified xsi:type="dcterms:W3CDTF">2020-09-15T07:34:00Z</dcterms:modified>
</cp:coreProperties>
</file>