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7710" w:type="dxa"/>
        <w:shd w:val="clear" w:color="auto" w:fill="FFFFFF"/>
        <w:tblCellMar>
          <w:top w:w="15" w:type="dxa"/>
          <w:left w:w="15" w:type="dxa"/>
          <w:bottom w:w="15" w:type="dxa"/>
          <w:right w:w="15" w:type="dxa"/>
        </w:tblCellMar>
        <w:tblLook w:val="04A0" w:firstRow="1" w:lastRow="0" w:firstColumn="1" w:lastColumn="0" w:noHBand="0" w:noVBand="1"/>
      </w:tblPr>
      <w:tblGrid>
        <w:gridCol w:w="7710"/>
      </w:tblGrid>
      <w:tr w:rsidR="00BA5F81" w:rsidRPr="00BA5F81" w:rsidTr="00BA5F81">
        <w:tc>
          <w:tcPr>
            <w:tcW w:w="5000" w:type="pct"/>
            <w:shd w:val="clear" w:color="auto" w:fill="FFFFFF"/>
            <w:tcMar>
              <w:top w:w="0" w:type="dxa"/>
              <w:left w:w="0" w:type="dxa"/>
              <w:bottom w:w="0" w:type="dxa"/>
              <w:right w:w="0" w:type="dxa"/>
            </w:tcMar>
            <w:vAlign w:val="center"/>
            <w:hideMark/>
          </w:tcPr>
          <w:p w:rsidR="00BA5F81" w:rsidRPr="00BA5F81" w:rsidRDefault="00BA5F81" w:rsidP="00BA5F81">
            <w:pPr>
              <w:spacing w:after="0" w:line="240" w:lineRule="auto"/>
              <w:rPr>
                <w:rFonts w:ascii="Arial" w:eastAsia="Times New Roman" w:hAnsi="Arial" w:cs="Arial"/>
                <w:color w:val="FE7C20"/>
                <w:sz w:val="36"/>
                <w:szCs w:val="36"/>
              </w:rPr>
            </w:pPr>
            <w:r w:rsidRPr="00BA5F81">
              <w:rPr>
                <w:rFonts w:ascii="Arial" w:eastAsia="Times New Roman" w:hAnsi="Arial" w:cs="Arial"/>
                <w:color w:val="FE7C20"/>
                <w:sz w:val="36"/>
                <w:szCs w:val="36"/>
              </w:rPr>
              <w:t>Các phương pháp xác định chất lượng</w:t>
            </w:r>
          </w:p>
        </w:tc>
      </w:tr>
    </w:tbl>
    <w:p w:rsidR="00BA5F81" w:rsidRPr="00BA5F81" w:rsidRDefault="00BA5F81" w:rsidP="00BA5F81">
      <w:pPr>
        <w:spacing w:after="0" w:line="240" w:lineRule="auto"/>
        <w:rPr>
          <w:rFonts w:ascii="Times New Roman" w:eastAsia="Times New Roman" w:hAnsi="Times New Roman" w:cs="Times New Roman"/>
          <w:vanish/>
          <w:sz w:val="24"/>
          <w:szCs w:val="24"/>
        </w:rPr>
      </w:pPr>
    </w:p>
    <w:tbl>
      <w:tblPr>
        <w:tblW w:w="7710" w:type="dxa"/>
        <w:shd w:val="clear" w:color="auto" w:fill="FFFFFF"/>
        <w:tblCellMar>
          <w:top w:w="15" w:type="dxa"/>
          <w:left w:w="15" w:type="dxa"/>
          <w:bottom w:w="15" w:type="dxa"/>
          <w:right w:w="15" w:type="dxa"/>
        </w:tblCellMar>
        <w:tblLook w:val="04A0" w:firstRow="1" w:lastRow="0" w:firstColumn="1" w:lastColumn="0" w:noHBand="0" w:noVBand="1"/>
      </w:tblPr>
      <w:tblGrid>
        <w:gridCol w:w="7710"/>
      </w:tblGrid>
      <w:tr w:rsidR="00BA5F81" w:rsidRPr="00BA5F81" w:rsidTr="00BA5F81">
        <w:tc>
          <w:tcPr>
            <w:tcW w:w="0" w:type="auto"/>
            <w:shd w:val="clear" w:color="auto" w:fill="FFFFFF"/>
            <w:hideMark/>
          </w:tcPr>
          <w:p w:rsidR="00BA5F81" w:rsidRPr="00BA5F81" w:rsidRDefault="00BA5F81" w:rsidP="00BA5F81">
            <w:pPr>
              <w:spacing w:before="150" w:after="150" w:line="240" w:lineRule="auto"/>
              <w:jc w:val="both"/>
              <w:rPr>
                <w:rFonts w:ascii="Arial" w:eastAsia="Times New Roman" w:hAnsi="Arial" w:cs="Arial"/>
                <w:color w:val="515756"/>
                <w:sz w:val="18"/>
                <w:szCs w:val="18"/>
              </w:rPr>
            </w:pPr>
            <w:r w:rsidRPr="00BA5F81">
              <w:rPr>
                <w:rFonts w:ascii="Arial" w:eastAsia="Times New Roman" w:hAnsi="Arial" w:cs="Arial"/>
                <w:b/>
                <w:bCs/>
                <w:color w:val="0000FF"/>
                <w:sz w:val="20"/>
                <w:szCs w:val="20"/>
              </w:rPr>
              <w:t>1- Phương pháp phòng thí nghiệm:</w:t>
            </w:r>
            <w:r w:rsidRPr="00BA5F81">
              <w:rPr>
                <w:rFonts w:ascii="Arial" w:eastAsia="Times New Roman" w:hAnsi="Arial" w:cs="Arial"/>
                <w:color w:val="0000FF"/>
                <w:sz w:val="20"/>
                <w:szCs w:val="20"/>
              </w:rPr>
              <w:t> Phương pháp này được sử dụng trong trường hợp các chỉ tiêu kinh tế, kỹ thuật cơ bản cũng đồng thời cũng là các thôngsố về chất lượng tiêu dùng của sản phẩm</w:t>
            </w:r>
            <w:r w:rsidRPr="00BA5F81">
              <w:rPr>
                <w:rFonts w:ascii="Arial" w:eastAsia="Times New Roman" w:hAnsi="Arial" w:cs="Arial"/>
                <w:color w:val="515756"/>
                <w:sz w:val="18"/>
                <w:szCs w:val="18"/>
              </w:rPr>
              <w:br/>
            </w:r>
            <w:r w:rsidRPr="00BA5F81">
              <w:rPr>
                <w:rFonts w:ascii="Arial" w:eastAsia="Times New Roman" w:hAnsi="Arial" w:cs="Arial"/>
                <w:color w:val="0000FF"/>
                <w:sz w:val="20"/>
                <w:szCs w:val="20"/>
              </w:rPr>
              <w:t>Phương pháp này được tiến hành trong PTN với thiết bị  Phương pháp đòi hỏi nhiều chi phí và không phải ai củng thực hiện được</w:t>
            </w:r>
            <w:r w:rsidRPr="00BA5F81">
              <w:rPr>
                <w:rFonts w:ascii="Arial" w:eastAsia="Times New Roman" w:hAnsi="Arial" w:cs="Arial"/>
                <w:color w:val="515756"/>
                <w:sz w:val="18"/>
                <w:szCs w:val="18"/>
              </w:rPr>
              <w:br/>
            </w:r>
            <w:r w:rsidRPr="00BA5F81">
              <w:rPr>
                <w:rFonts w:ascii="Arial" w:eastAsia="Times New Roman" w:hAnsi="Arial" w:cs="Arial"/>
                <w:color w:val="0000FF"/>
                <w:sz w:val="20"/>
                <w:szCs w:val="20"/>
              </w:rPr>
              <w:t>PPPTN được thực hiện bằng các cách như: PP đo &amp; PP phân tích hóa lý</w:t>
            </w:r>
          </w:p>
          <w:p w:rsidR="00BA5F81" w:rsidRPr="00BA5F81" w:rsidRDefault="00BA5F81" w:rsidP="00BA5F81">
            <w:pPr>
              <w:spacing w:before="150" w:after="150" w:line="240" w:lineRule="auto"/>
              <w:jc w:val="both"/>
              <w:rPr>
                <w:rFonts w:ascii="Arial" w:eastAsia="Times New Roman" w:hAnsi="Arial" w:cs="Arial"/>
                <w:color w:val="515756"/>
                <w:sz w:val="18"/>
                <w:szCs w:val="18"/>
              </w:rPr>
            </w:pPr>
            <w:r w:rsidRPr="00BA5F81">
              <w:rPr>
                <w:rFonts w:ascii="Arial" w:eastAsia="Times New Roman" w:hAnsi="Arial" w:cs="Arial"/>
                <w:b/>
                <w:bCs/>
                <w:color w:val="0000FF"/>
                <w:sz w:val="20"/>
                <w:szCs w:val="20"/>
              </w:rPr>
              <w:t>2- Phương pháp ghi chép:</w:t>
            </w:r>
            <w:r w:rsidRPr="00BA5F81">
              <w:rPr>
                <w:rFonts w:ascii="Arial" w:eastAsia="Times New Roman" w:hAnsi="Arial" w:cs="Arial"/>
                <w:color w:val="0000FF"/>
                <w:sz w:val="20"/>
                <w:szCs w:val="20"/>
              </w:rPr>
              <w:t> PP này dựa trên các thông tin thu được bằng cách đếm các biến số nhất định, các vật thể, các chi phí. Ví dụ: Số hư hỏng khi thử nghiệm sản phẩm               </w:t>
            </w:r>
          </w:p>
          <w:p w:rsidR="00BA5F81" w:rsidRPr="00BA5F81" w:rsidRDefault="00BA5F81" w:rsidP="00BA5F81">
            <w:pPr>
              <w:spacing w:before="150" w:after="150" w:line="240" w:lineRule="auto"/>
              <w:jc w:val="both"/>
              <w:rPr>
                <w:rFonts w:ascii="Arial" w:eastAsia="Times New Roman" w:hAnsi="Arial" w:cs="Arial"/>
                <w:color w:val="515756"/>
                <w:sz w:val="18"/>
                <w:szCs w:val="18"/>
              </w:rPr>
            </w:pPr>
            <w:r w:rsidRPr="00BA5F81">
              <w:rPr>
                <w:rFonts w:ascii="Arial" w:eastAsia="Times New Roman" w:hAnsi="Arial" w:cs="Arial"/>
                <w:b/>
                <w:bCs/>
                <w:color w:val="0000FF"/>
                <w:sz w:val="20"/>
                <w:szCs w:val="20"/>
              </w:rPr>
              <w:t>3- Phương pháp tính toán</w:t>
            </w:r>
            <w:proofErr w:type="gramStart"/>
            <w:r w:rsidRPr="00BA5F81">
              <w:rPr>
                <w:rFonts w:ascii="Arial" w:eastAsia="Times New Roman" w:hAnsi="Arial" w:cs="Arial"/>
                <w:color w:val="0000FF"/>
                <w:sz w:val="20"/>
                <w:szCs w:val="20"/>
              </w:rPr>
              <w:t>:PP</w:t>
            </w:r>
            <w:proofErr w:type="gramEnd"/>
            <w:r w:rsidRPr="00BA5F81">
              <w:rPr>
                <w:rFonts w:ascii="Arial" w:eastAsia="Times New Roman" w:hAnsi="Arial" w:cs="Arial"/>
                <w:color w:val="0000FF"/>
                <w:sz w:val="20"/>
                <w:szCs w:val="20"/>
              </w:rPr>
              <w:t xml:space="preserve"> dựa trên việc sử dụng các thông tin nhận được nhờ các mối quan hệ lý thuyết hay nội suy. PP này sử dụng chủ yếu để xác định một số chỉ tiêu ở giai đoạn thiết kế. Ví dụ: Các chỉ tiêu năng suất, tuổi </w:t>
            </w:r>
            <w:proofErr w:type="gramStart"/>
            <w:r w:rsidRPr="00BA5F81">
              <w:rPr>
                <w:rFonts w:ascii="Arial" w:eastAsia="Times New Roman" w:hAnsi="Arial" w:cs="Arial"/>
                <w:color w:val="0000FF"/>
                <w:sz w:val="20"/>
                <w:szCs w:val="20"/>
              </w:rPr>
              <w:t>thọ, …</w:t>
            </w:r>
            <w:proofErr w:type="gramEnd"/>
            <w:r w:rsidRPr="00BA5F81">
              <w:rPr>
                <w:rFonts w:ascii="Arial" w:eastAsia="Times New Roman" w:hAnsi="Arial" w:cs="Arial"/>
                <w:color w:val="0000FF"/>
                <w:sz w:val="20"/>
                <w:szCs w:val="20"/>
              </w:rPr>
              <w:t>                            </w:t>
            </w:r>
          </w:p>
          <w:p w:rsidR="00BA5F81" w:rsidRPr="00BA5F81" w:rsidRDefault="00BA5F81" w:rsidP="00BA5F81">
            <w:pPr>
              <w:spacing w:before="150" w:after="150" w:line="240" w:lineRule="auto"/>
              <w:jc w:val="both"/>
              <w:rPr>
                <w:rFonts w:ascii="Arial" w:eastAsia="Times New Roman" w:hAnsi="Arial" w:cs="Arial"/>
                <w:color w:val="515756"/>
                <w:sz w:val="18"/>
                <w:szCs w:val="18"/>
              </w:rPr>
            </w:pPr>
            <w:r w:rsidRPr="00BA5F81">
              <w:rPr>
                <w:rFonts w:ascii="Arial" w:eastAsia="Times New Roman" w:hAnsi="Arial" w:cs="Arial"/>
                <w:b/>
                <w:bCs/>
                <w:color w:val="0000FF"/>
                <w:sz w:val="20"/>
                <w:szCs w:val="20"/>
              </w:rPr>
              <w:t>4- Phương pháp cảm quan</w:t>
            </w:r>
            <w:proofErr w:type="gramStart"/>
            <w:r w:rsidRPr="00BA5F81">
              <w:rPr>
                <w:rFonts w:ascii="Arial" w:eastAsia="Times New Roman" w:hAnsi="Arial" w:cs="Arial"/>
                <w:color w:val="0000FF"/>
                <w:sz w:val="20"/>
                <w:szCs w:val="20"/>
              </w:rPr>
              <w:t>:PP</w:t>
            </w:r>
            <w:proofErr w:type="gramEnd"/>
            <w:r w:rsidRPr="00BA5F81">
              <w:rPr>
                <w:rFonts w:ascii="Arial" w:eastAsia="Times New Roman" w:hAnsi="Arial" w:cs="Arial"/>
                <w:color w:val="0000FF"/>
                <w:sz w:val="20"/>
                <w:szCs w:val="20"/>
              </w:rPr>
              <w:t xml:space="preserve"> dựa trên việc sử dụng các thông tin thu được nhờ phân tích các cảm giác của các cơ quan thụ cảm: thị giác, thính giác, xúc giác, khứu giác, vị giác. PP này dùng phổ biến để xác định giá trị các chỉ tiêu chất lượng thực phẩm và một số chỉ tiêu thẩm mỹ như mùi, vị. PP này phụ thuộc nhiều vào trình độ, kinh nghiệm, thói quen của chuyên gia giám định è Mang tính chủ quan è Ít chính xác, đơn giản, rẻ, nhanh</w:t>
            </w:r>
          </w:p>
          <w:p w:rsidR="00BA5F81" w:rsidRPr="00BA5F81" w:rsidRDefault="00BA5F81" w:rsidP="00BA5F81">
            <w:pPr>
              <w:spacing w:before="150" w:after="150" w:line="240" w:lineRule="auto"/>
              <w:jc w:val="both"/>
              <w:rPr>
                <w:rFonts w:ascii="Arial" w:eastAsia="Times New Roman" w:hAnsi="Arial" w:cs="Arial"/>
                <w:color w:val="515756"/>
                <w:sz w:val="18"/>
                <w:szCs w:val="18"/>
              </w:rPr>
            </w:pPr>
            <w:r w:rsidRPr="00BA5F81">
              <w:rPr>
                <w:rFonts w:ascii="Arial" w:eastAsia="Times New Roman" w:hAnsi="Arial" w:cs="Arial"/>
                <w:b/>
                <w:bCs/>
                <w:color w:val="0000FF"/>
                <w:sz w:val="20"/>
                <w:szCs w:val="20"/>
              </w:rPr>
              <w:t>5- Phương pháp xã hội học</w:t>
            </w:r>
            <w:proofErr w:type="gramStart"/>
            <w:r w:rsidRPr="00BA5F81">
              <w:rPr>
                <w:rFonts w:ascii="Arial" w:eastAsia="Times New Roman" w:hAnsi="Arial" w:cs="Arial"/>
                <w:color w:val="0000FF"/>
                <w:sz w:val="20"/>
                <w:szCs w:val="20"/>
              </w:rPr>
              <w:t>:Xác</w:t>
            </w:r>
            <w:proofErr w:type="gramEnd"/>
            <w:r w:rsidRPr="00BA5F81">
              <w:rPr>
                <w:rFonts w:ascii="Arial" w:eastAsia="Times New Roman" w:hAnsi="Arial" w:cs="Arial"/>
                <w:color w:val="0000FF"/>
                <w:sz w:val="20"/>
                <w:szCs w:val="20"/>
              </w:rPr>
              <w:t xml:space="preserve"> định bằng cách đánh giá chất lượng thông qua sự thu thập thông tin và xử lý ý kiến khách hàng bằng các phiếu trưng cầu ý kiến khách hàng.</w:t>
            </w:r>
          </w:p>
          <w:p w:rsidR="00BA5F81" w:rsidRPr="00BA5F81" w:rsidRDefault="00BA5F81" w:rsidP="00BA5F81">
            <w:pPr>
              <w:spacing w:before="150" w:after="150" w:line="240" w:lineRule="auto"/>
              <w:jc w:val="both"/>
              <w:rPr>
                <w:rFonts w:ascii="Arial" w:eastAsia="Times New Roman" w:hAnsi="Arial" w:cs="Arial"/>
                <w:color w:val="515756"/>
                <w:sz w:val="18"/>
                <w:szCs w:val="18"/>
              </w:rPr>
            </w:pPr>
            <w:r w:rsidRPr="00BA5F81">
              <w:rPr>
                <w:rFonts w:ascii="Arial" w:eastAsia="Times New Roman" w:hAnsi="Arial" w:cs="Arial"/>
                <w:b/>
                <w:bCs/>
                <w:color w:val="0000FF"/>
                <w:sz w:val="20"/>
                <w:szCs w:val="20"/>
              </w:rPr>
              <w:t>6- Phương pháp chuyên gia</w:t>
            </w:r>
            <w:r w:rsidRPr="00BA5F81">
              <w:rPr>
                <w:rFonts w:ascii="Arial" w:eastAsia="Times New Roman" w:hAnsi="Arial" w:cs="Arial"/>
                <w:color w:val="0000FF"/>
                <w:sz w:val="20"/>
                <w:szCs w:val="20"/>
              </w:rPr>
              <w:t>: PP dựa trên các kết quả của các PP thí nghiệm, PP cảm quan, tổng hợp, xử lý và phân tích ý kiến chuyên gia rồi tiến hành cho điểm. PP này được chú ý trong thương mại của nhiều nước trên thế giới</w:t>
            </w:r>
            <w:r w:rsidRPr="00BA5F81">
              <w:rPr>
                <w:rFonts w:ascii="Arial" w:eastAsia="Times New Roman" w:hAnsi="Arial" w:cs="Arial"/>
                <w:color w:val="515756"/>
                <w:sz w:val="18"/>
                <w:szCs w:val="18"/>
              </w:rPr>
              <w:br/>
            </w:r>
            <w:r w:rsidRPr="00BA5F81">
              <w:rPr>
                <w:rFonts w:ascii="Arial" w:eastAsia="Times New Roman" w:hAnsi="Arial" w:cs="Arial"/>
                <w:color w:val="0000FF"/>
                <w:sz w:val="20"/>
                <w:szCs w:val="20"/>
              </w:rPr>
              <w:t>PP này có độ tin cậy khá cao và phạm vi áp dụng được mở rộng</w:t>
            </w:r>
            <w:r w:rsidRPr="00BA5F81">
              <w:rPr>
                <w:rFonts w:ascii="Arial" w:eastAsia="Times New Roman" w:hAnsi="Arial" w:cs="Arial"/>
                <w:color w:val="515756"/>
                <w:sz w:val="18"/>
                <w:szCs w:val="18"/>
              </w:rPr>
              <w:br/>
            </w:r>
            <w:r w:rsidRPr="00BA5F81">
              <w:rPr>
                <w:rFonts w:ascii="Arial" w:eastAsia="Times New Roman" w:hAnsi="Arial" w:cs="Arial"/>
                <w:color w:val="0000FF"/>
                <w:sz w:val="20"/>
                <w:szCs w:val="20"/>
              </w:rPr>
              <w:t>PPCG được sử dụng trong nhiều trường hợp, khi mà không thể sử dụng các phương pháp khác khách quan hơn hoặc nếu dùng thì không kinh tế, không có đầy đủ số liệu. Đại đa số các trường hợp đó là trong lĩnh vực</w:t>
            </w:r>
            <w:r w:rsidRPr="00BA5F81">
              <w:rPr>
                <w:rFonts w:ascii="Arial" w:eastAsia="Times New Roman" w:hAnsi="Arial" w:cs="Arial"/>
                <w:color w:val="515756"/>
                <w:sz w:val="18"/>
                <w:szCs w:val="18"/>
              </w:rPr>
              <w:br/>
            </w:r>
            <w:r w:rsidRPr="00BA5F81">
              <w:rPr>
                <w:rFonts w:ascii="Arial" w:eastAsia="Times New Roman" w:hAnsi="Arial" w:cs="Arial"/>
                <w:color w:val="0000FF"/>
                <w:sz w:val="20"/>
                <w:szCs w:val="20"/>
              </w:rPr>
              <w:t>+ Dự báo khoa học kỹ thuật &amp; Nghiên cứu thuật toán</w:t>
            </w:r>
            <w:r w:rsidRPr="00BA5F81">
              <w:rPr>
                <w:rFonts w:ascii="Arial" w:eastAsia="Times New Roman" w:hAnsi="Arial" w:cs="Arial"/>
                <w:color w:val="515756"/>
                <w:sz w:val="18"/>
                <w:szCs w:val="18"/>
              </w:rPr>
              <w:br/>
            </w:r>
            <w:r w:rsidRPr="00BA5F81">
              <w:rPr>
                <w:rFonts w:ascii="Arial" w:eastAsia="Times New Roman" w:hAnsi="Arial" w:cs="Arial"/>
                <w:color w:val="0000FF"/>
                <w:sz w:val="20"/>
                <w:szCs w:val="20"/>
              </w:rPr>
              <w:t>+ Áp dụng giải pháp quản lý &amp; giải pháp kinh tế</w:t>
            </w:r>
            <w:r w:rsidRPr="00BA5F81">
              <w:rPr>
                <w:rFonts w:ascii="Arial" w:eastAsia="Times New Roman" w:hAnsi="Arial" w:cs="Arial"/>
                <w:color w:val="515756"/>
                <w:sz w:val="18"/>
                <w:szCs w:val="18"/>
              </w:rPr>
              <w:br/>
            </w:r>
            <w:r w:rsidRPr="00BA5F81">
              <w:rPr>
                <w:rFonts w:ascii="Arial" w:eastAsia="Times New Roman" w:hAnsi="Arial" w:cs="Arial"/>
                <w:color w:val="0000FF"/>
                <w:sz w:val="20"/>
                <w:szCs w:val="20"/>
              </w:rPr>
              <w:t>+ Giám định chất lượng</w:t>
            </w:r>
          </w:p>
        </w:tc>
      </w:tr>
    </w:tbl>
    <w:p w:rsidR="00630E63" w:rsidRDefault="00630E63"/>
    <w:p w:rsidR="00BA5F81" w:rsidRDefault="00BA5F81"/>
    <w:p w:rsidR="00BA5F81" w:rsidRDefault="00BA5F81">
      <w:pPr>
        <w:rPr>
          <w:rFonts w:ascii="Arial" w:hAnsi="Arial" w:cs="Arial"/>
          <w:color w:val="141414"/>
          <w:shd w:val="clear" w:color="auto" w:fill="FCFDFF"/>
        </w:rPr>
      </w:pPr>
      <w:r>
        <w:rPr>
          <w:rFonts w:ascii="Arial" w:hAnsi="Arial" w:cs="Arial"/>
          <w:color w:val="141414"/>
          <w:shd w:val="clear" w:color="auto" w:fill="FCFDFF"/>
        </w:rPr>
        <w:t>Chất lượng một thực phẩm được đánh giá dựa trên nhiều chỉ tiêu khác nhau. Có nhiều phương pháp phân loại các chỉ tiêu, có 2 phương pháp đánh giá thường gặp.</w:t>
      </w:r>
      <w:r>
        <w:rPr>
          <w:rFonts w:ascii="Arial" w:hAnsi="Arial" w:cs="Arial"/>
          <w:color w:val="141414"/>
        </w:rPr>
        <w:br/>
      </w:r>
      <w:r>
        <w:rPr>
          <w:rFonts w:ascii="Arial" w:hAnsi="Arial" w:cs="Arial"/>
          <w:color w:val="141414"/>
        </w:rPr>
        <w:br/>
      </w:r>
      <w:r>
        <w:rPr>
          <w:rFonts w:ascii="Arial" w:hAnsi="Arial" w:cs="Arial"/>
          <w:b/>
          <w:bCs/>
          <w:color w:val="141414"/>
          <w:shd w:val="clear" w:color="auto" w:fill="FCFDFF"/>
        </w:rPr>
        <w:t xml:space="preserve">1/ Chỉ tiêu chất lượng thực phẩm </w:t>
      </w:r>
      <w:proofErr w:type="gramStart"/>
      <w:r>
        <w:rPr>
          <w:rFonts w:ascii="Arial" w:hAnsi="Arial" w:cs="Arial"/>
          <w:b/>
          <w:bCs/>
          <w:color w:val="141414"/>
          <w:shd w:val="clear" w:color="auto" w:fill="FCFDFF"/>
        </w:rPr>
        <w:t>theo</w:t>
      </w:r>
      <w:proofErr w:type="gramEnd"/>
      <w:r>
        <w:rPr>
          <w:rFonts w:ascii="Arial" w:hAnsi="Arial" w:cs="Arial"/>
          <w:b/>
          <w:bCs/>
          <w:color w:val="141414"/>
          <w:shd w:val="clear" w:color="auto" w:fill="FCFDFF"/>
        </w:rPr>
        <w:t xml:space="preserve"> các lĩnh vực của khoa học tự nhiên, chia thành những nhóm chính như sau</w:t>
      </w:r>
      <w:r>
        <w:rPr>
          <w:rFonts w:ascii="Arial" w:hAnsi="Arial" w:cs="Arial"/>
          <w:color w:val="141414"/>
          <w:shd w:val="clear" w:color="auto" w:fill="FCFDFF"/>
        </w:rPr>
        <w:t>: vật lý, hóa học, hóa lý, sinh học và hóa sinh.</w:t>
      </w:r>
      <w:r>
        <w:rPr>
          <w:rFonts w:ascii="Arial" w:hAnsi="Arial" w:cs="Arial"/>
          <w:color w:val="141414"/>
        </w:rPr>
        <w:br/>
      </w:r>
      <w:r>
        <w:rPr>
          <w:rFonts w:ascii="Arial" w:hAnsi="Arial" w:cs="Arial"/>
          <w:color w:val="141414"/>
        </w:rPr>
        <w:br/>
      </w:r>
      <w:r>
        <w:rPr>
          <w:rFonts w:ascii="Arial" w:hAnsi="Arial" w:cs="Arial"/>
          <w:b/>
          <w:bCs/>
          <w:i/>
          <w:iCs/>
          <w:color w:val="141414"/>
          <w:shd w:val="clear" w:color="auto" w:fill="FCFDFF"/>
        </w:rPr>
        <w:t>a) Chỉ tiêu vật lý:</w:t>
      </w:r>
      <w:r>
        <w:rPr>
          <w:rFonts w:ascii="Arial" w:hAnsi="Arial" w:cs="Arial"/>
          <w:color w:val="141414"/>
        </w:rPr>
        <w:br/>
      </w:r>
      <w:r>
        <w:rPr>
          <w:rFonts w:ascii="Arial" w:hAnsi="Arial" w:cs="Arial"/>
          <w:color w:val="141414"/>
        </w:rPr>
        <w:br/>
      </w:r>
      <w:r>
        <w:rPr>
          <w:rFonts w:ascii="Arial" w:hAnsi="Arial" w:cs="Arial"/>
          <w:color w:val="141414"/>
          <w:shd w:val="clear" w:color="auto" w:fill="FCFDFF"/>
        </w:rPr>
        <w:t>· Đối với những thực phẩm dạng rắn, người ta thường chú ý đến những chỉ tiêu như hình dạng, kích thước, khối lượng, độ giòn, độ dẻo hoặc độ dai…</w:t>
      </w:r>
      <w:r>
        <w:rPr>
          <w:rFonts w:ascii="Arial" w:hAnsi="Arial" w:cs="Arial"/>
          <w:color w:val="141414"/>
        </w:rPr>
        <w:br/>
      </w:r>
      <w:r>
        <w:rPr>
          <w:rFonts w:ascii="Arial" w:hAnsi="Arial" w:cs="Arial"/>
          <w:color w:val="141414"/>
        </w:rPr>
        <w:br/>
      </w:r>
      <w:r>
        <w:rPr>
          <w:rFonts w:ascii="Arial" w:hAnsi="Arial" w:cs="Arial"/>
          <w:color w:val="141414"/>
          <w:shd w:val="clear" w:color="auto" w:fill="FCFDFF"/>
        </w:rPr>
        <w:t xml:space="preserve">· Đối với những thực phẩm dạng lỏng, các chỉ tiêu vật lý quan trọng là thể tích 1 đơn vị sản </w:t>
      </w:r>
      <w:r>
        <w:rPr>
          <w:rFonts w:ascii="Arial" w:hAnsi="Arial" w:cs="Arial"/>
          <w:color w:val="141414"/>
          <w:shd w:val="clear" w:color="auto" w:fill="FCFDFF"/>
        </w:rPr>
        <w:lastRenderedPageBreak/>
        <w:t>phẩm, tỷ trọng…</w:t>
      </w:r>
      <w:r>
        <w:rPr>
          <w:rFonts w:ascii="Arial" w:hAnsi="Arial" w:cs="Arial"/>
          <w:color w:val="141414"/>
        </w:rPr>
        <w:br/>
      </w:r>
      <w:r>
        <w:rPr>
          <w:rFonts w:ascii="Arial" w:hAnsi="Arial" w:cs="Arial"/>
          <w:color w:val="141414"/>
        </w:rPr>
        <w:br/>
      </w:r>
      <w:r>
        <w:rPr>
          <w:rFonts w:ascii="Arial" w:hAnsi="Arial" w:cs="Arial"/>
          <w:b/>
          <w:bCs/>
          <w:i/>
          <w:iCs/>
          <w:color w:val="141414"/>
          <w:shd w:val="clear" w:color="auto" w:fill="FCFDFF"/>
        </w:rPr>
        <w:t>b) Chỉ tiêu hóa học:</w:t>
      </w:r>
      <w:r>
        <w:rPr>
          <w:rFonts w:ascii="Arial" w:hAnsi="Arial" w:cs="Arial"/>
          <w:color w:val="141414"/>
        </w:rPr>
        <w:br/>
      </w:r>
      <w:r>
        <w:rPr>
          <w:rFonts w:ascii="Arial" w:hAnsi="Arial" w:cs="Arial"/>
          <w:color w:val="141414"/>
        </w:rPr>
        <w:br/>
      </w:r>
      <w:r>
        <w:rPr>
          <w:rFonts w:ascii="Arial" w:hAnsi="Arial" w:cs="Arial"/>
          <w:color w:val="141414"/>
          <w:shd w:val="clear" w:color="auto" w:fill="FCFDFF"/>
        </w:rPr>
        <w:t>· Chỉ tiêu hóa học sẽ liên quan đến hàm lượng các hợp chất hóa học có trong thực phẩm. Các hợp chất có thể được chia thành những nhóm như sau</w:t>
      </w:r>
      <w:proofErr w:type="gramStart"/>
      <w:r>
        <w:rPr>
          <w:rFonts w:ascii="Arial" w:hAnsi="Arial" w:cs="Arial"/>
          <w:color w:val="141414"/>
          <w:shd w:val="clear" w:color="auto" w:fill="FCFDFF"/>
        </w:rPr>
        <w:t>:</w:t>
      </w:r>
      <w:proofErr w:type="gramEnd"/>
      <w:r>
        <w:rPr>
          <w:rFonts w:ascii="Arial" w:hAnsi="Arial" w:cs="Arial"/>
          <w:color w:val="141414"/>
        </w:rPr>
        <w:br/>
      </w:r>
      <w:r>
        <w:rPr>
          <w:rFonts w:ascii="Arial" w:hAnsi="Arial" w:cs="Arial"/>
          <w:color w:val="141414"/>
        </w:rPr>
        <w:br/>
      </w:r>
      <w:r>
        <w:rPr>
          <w:rFonts w:ascii="Arial" w:hAnsi="Arial" w:cs="Arial"/>
          <w:color w:val="141414"/>
          <w:shd w:val="clear" w:color="auto" w:fill="FCFDFF"/>
        </w:rPr>
        <w:t xml:space="preserve">- Các chất liên quan đến dinh dưỡng như nước, glucid, protein, lipit, vitamin, khoáng, các acid trong thực phẩm… Tuy nhiên, tùy </w:t>
      </w:r>
      <w:proofErr w:type="gramStart"/>
      <w:r>
        <w:rPr>
          <w:rFonts w:ascii="Arial" w:hAnsi="Arial" w:cs="Arial"/>
          <w:color w:val="141414"/>
          <w:shd w:val="clear" w:color="auto" w:fill="FCFDFF"/>
        </w:rPr>
        <w:t>theo</w:t>
      </w:r>
      <w:proofErr w:type="gramEnd"/>
      <w:r>
        <w:rPr>
          <w:rFonts w:ascii="Arial" w:hAnsi="Arial" w:cs="Arial"/>
          <w:color w:val="141414"/>
          <w:shd w:val="clear" w:color="auto" w:fill="FCFDFF"/>
        </w:rPr>
        <w:t xml:space="preserve"> từng loại thực phẩm mà người ta sẽ định lượng một số hợp chất dinh dưỡng tiêu biểu trong thực phẩm.</w:t>
      </w:r>
      <w:r>
        <w:rPr>
          <w:rFonts w:ascii="Arial" w:hAnsi="Arial" w:cs="Arial"/>
          <w:color w:val="141414"/>
        </w:rPr>
        <w:br/>
      </w:r>
      <w:r>
        <w:rPr>
          <w:rFonts w:ascii="Arial" w:hAnsi="Arial" w:cs="Arial"/>
          <w:color w:val="141414"/>
        </w:rPr>
        <w:br/>
      </w:r>
      <w:r>
        <w:rPr>
          <w:rFonts w:ascii="Arial" w:hAnsi="Arial" w:cs="Arial"/>
          <w:color w:val="141414"/>
          <w:shd w:val="clear" w:color="auto" w:fill="FCFDFF"/>
        </w:rPr>
        <w:t>- Phụ gia và chất hỗ trợ kỹ thuật</w:t>
      </w:r>
      <w:proofErr w:type="gramStart"/>
      <w:r>
        <w:rPr>
          <w:rFonts w:ascii="Arial" w:hAnsi="Arial" w:cs="Arial"/>
          <w:color w:val="141414"/>
          <w:shd w:val="clear" w:color="auto" w:fill="FCFDFF"/>
        </w:rPr>
        <w:t>:</w:t>
      </w:r>
      <w:proofErr w:type="gramEnd"/>
      <w:r>
        <w:rPr>
          <w:rFonts w:ascii="Arial" w:hAnsi="Arial" w:cs="Arial"/>
          <w:color w:val="141414"/>
        </w:rPr>
        <w:br/>
      </w:r>
      <w:r>
        <w:rPr>
          <w:rFonts w:ascii="Arial" w:hAnsi="Arial" w:cs="Arial"/>
          <w:color w:val="141414"/>
        </w:rPr>
        <w:br/>
      </w:r>
      <w:r>
        <w:rPr>
          <w:rFonts w:ascii="Arial" w:hAnsi="Arial" w:cs="Arial"/>
          <w:color w:val="141414"/>
          <w:shd w:val="clear" w:color="auto" w:fill="FCFDFF"/>
        </w:rPr>
        <w:t>+ Phụ gia là những chất được bổ sung vào trong thực phẩm nhằm cải thiện một tính chất nào đó của thực phẩm. Các phụ gia thường gặp bao gồm chất màu, chất mùi, chất ức chế vi sinh vật, chất chống oxy hóa, chất nhũ hóa, chất tạo cấu trúc…</w:t>
      </w:r>
      <w:r>
        <w:rPr>
          <w:rFonts w:ascii="Arial" w:hAnsi="Arial" w:cs="Arial"/>
          <w:color w:val="141414"/>
        </w:rPr>
        <w:br/>
      </w:r>
      <w:r>
        <w:rPr>
          <w:rFonts w:ascii="Arial" w:hAnsi="Arial" w:cs="Arial"/>
          <w:color w:val="141414"/>
        </w:rPr>
        <w:br/>
      </w:r>
      <w:r>
        <w:rPr>
          <w:rFonts w:ascii="Arial" w:hAnsi="Arial" w:cs="Arial"/>
          <w:color w:val="141414"/>
          <w:shd w:val="clear" w:color="auto" w:fill="FCFDFF"/>
        </w:rPr>
        <w:t>+ Chất hỗ trợ kỹ thuật được sử dụng giúp cho các quá trình chế biến diễn ra dễ dàng. Thông dụng là các chất phá bọt, chất trợ lọc, chất trợ lắng, chất hiệu chỉnh pH, chất xúc tác…</w:t>
      </w:r>
      <w:r>
        <w:rPr>
          <w:rFonts w:ascii="Arial" w:hAnsi="Arial" w:cs="Arial"/>
          <w:color w:val="141414"/>
        </w:rPr>
        <w:br/>
      </w:r>
      <w:r>
        <w:rPr>
          <w:rFonts w:ascii="Arial" w:hAnsi="Arial" w:cs="Arial"/>
          <w:color w:val="141414"/>
        </w:rPr>
        <w:br/>
      </w:r>
      <w:r>
        <w:rPr>
          <w:rFonts w:ascii="Arial" w:hAnsi="Arial" w:cs="Arial"/>
          <w:color w:val="141414"/>
          <w:shd w:val="clear" w:color="auto" w:fill="FCFDFF"/>
        </w:rPr>
        <w:t>- Các chất khác. Ngoài các chất nêu trên, trong thực phẩm còn chứa nhiều hợp chất hóa học khác; chúng có thể ảnh hưởng tốt hoặc xấu đến sức khỏe người tiêu dùng</w:t>
      </w:r>
      <w:r>
        <w:rPr>
          <w:rFonts w:ascii="Arial" w:hAnsi="Arial" w:cs="Arial"/>
          <w:color w:val="141414"/>
        </w:rPr>
        <w:br/>
      </w:r>
      <w:r>
        <w:rPr>
          <w:rFonts w:ascii="Arial" w:hAnsi="Arial" w:cs="Arial"/>
          <w:color w:val="141414"/>
        </w:rPr>
        <w:br/>
      </w:r>
      <w:r>
        <w:rPr>
          <w:rFonts w:ascii="Arial" w:hAnsi="Arial" w:cs="Arial"/>
          <w:color w:val="141414"/>
          <w:shd w:val="clear" w:color="auto" w:fill="FCFDFF"/>
        </w:rPr>
        <w:t>+ Ảnh hưởng tốt: có một số loại như: alkaloid, flavonoid, glycoside…các hợp chất này có thể có nguồn gốc từ nguyên liệu chế biến hoặc được sinh ra trong quá trình chế biến.</w:t>
      </w:r>
      <w:r>
        <w:rPr>
          <w:rFonts w:ascii="Arial" w:hAnsi="Arial" w:cs="Arial"/>
          <w:color w:val="141414"/>
        </w:rPr>
        <w:br/>
      </w:r>
      <w:r>
        <w:rPr>
          <w:rFonts w:ascii="Arial" w:hAnsi="Arial" w:cs="Arial"/>
          <w:color w:val="141414"/>
        </w:rPr>
        <w:br/>
      </w:r>
      <w:r>
        <w:rPr>
          <w:rFonts w:ascii="Arial" w:hAnsi="Arial" w:cs="Arial"/>
          <w:color w:val="141414"/>
          <w:shd w:val="clear" w:color="auto" w:fill="FCFDFF"/>
        </w:rPr>
        <w:t>+ Ảnh hưởng xấu: các hợp chất có nguồn gốc như trên, nhưng nếu trong nguyên liệu ban đầu có chứa độc tố.</w:t>
      </w:r>
      <w:r>
        <w:rPr>
          <w:rFonts w:ascii="Arial" w:hAnsi="Arial" w:cs="Arial"/>
          <w:color w:val="141414"/>
        </w:rPr>
        <w:br/>
      </w:r>
      <w:r>
        <w:rPr>
          <w:rFonts w:ascii="Arial" w:hAnsi="Arial" w:cs="Arial"/>
          <w:color w:val="141414"/>
        </w:rPr>
        <w:br/>
      </w:r>
      <w:r>
        <w:rPr>
          <w:rFonts w:ascii="Arial" w:hAnsi="Arial" w:cs="Arial"/>
          <w:b/>
          <w:bCs/>
          <w:i/>
          <w:iCs/>
          <w:color w:val="141414"/>
          <w:shd w:val="clear" w:color="auto" w:fill="FCFDFF"/>
        </w:rPr>
        <w:t>c) Chỉ tiêu hóa lý:</w:t>
      </w:r>
      <w:r>
        <w:rPr>
          <w:rFonts w:ascii="Arial" w:hAnsi="Arial" w:cs="Arial"/>
          <w:color w:val="141414"/>
          <w:shd w:val="clear" w:color="auto" w:fill="FCFDFF"/>
        </w:rPr>
        <w:t> liên quan đến những tính chất và sự ổn định của các hệ phân tán.</w:t>
      </w:r>
      <w:r>
        <w:rPr>
          <w:rFonts w:ascii="Arial" w:hAnsi="Arial" w:cs="Arial"/>
          <w:color w:val="141414"/>
        </w:rPr>
        <w:br/>
      </w:r>
      <w:r>
        <w:rPr>
          <w:rFonts w:ascii="Arial" w:hAnsi="Arial" w:cs="Arial"/>
          <w:color w:val="141414"/>
        </w:rPr>
        <w:br/>
      </w:r>
      <w:r>
        <w:rPr>
          <w:rFonts w:ascii="Arial" w:hAnsi="Arial" w:cs="Arial"/>
          <w:color w:val="141414"/>
          <w:shd w:val="clear" w:color="auto" w:fill="FCFDFF"/>
        </w:rPr>
        <w:t>· Đối với hệ nhũ tương (vd như sữa động vật, sữa đậu nành…) và hệ huyền phù (vd như nước trái cây dạng đục) thì các chỉ tiêu hóa lý quan trọng là tỷ lệ, mức độ phân bố, độ bền giữa pha phân tán và pha liên tục…</w:t>
      </w:r>
      <w:r>
        <w:rPr>
          <w:rFonts w:ascii="Arial" w:hAnsi="Arial" w:cs="Arial"/>
          <w:color w:val="141414"/>
        </w:rPr>
        <w:br/>
      </w:r>
      <w:r>
        <w:rPr>
          <w:rFonts w:ascii="Arial" w:hAnsi="Arial" w:cs="Arial"/>
          <w:color w:val="141414"/>
        </w:rPr>
        <w:br/>
      </w:r>
      <w:r>
        <w:rPr>
          <w:rFonts w:ascii="Arial" w:hAnsi="Arial" w:cs="Arial"/>
          <w:color w:val="141414"/>
          <w:shd w:val="clear" w:color="auto" w:fill="FCFDFF"/>
        </w:rPr>
        <w:t>· Đối với hệ bọt (vd như bia), người ta thường quan tâm đến độ bền bọt.</w:t>
      </w:r>
      <w:r>
        <w:rPr>
          <w:rFonts w:ascii="Arial" w:hAnsi="Arial" w:cs="Arial"/>
          <w:color w:val="141414"/>
        </w:rPr>
        <w:br/>
      </w:r>
      <w:r>
        <w:rPr>
          <w:rFonts w:ascii="Arial" w:hAnsi="Arial" w:cs="Arial"/>
          <w:color w:val="141414"/>
        </w:rPr>
        <w:br/>
      </w:r>
      <w:r>
        <w:rPr>
          <w:rFonts w:ascii="Arial" w:hAnsi="Arial" w:cs="Arial"/>
          <w:color w:val="141414"/>
          <w:shd w:val="clear" w:color="auto" w:fill="FCFDFF"/>
        </w:rPr>
        <w:t xml:space="preserve">· Ngoài ra, các chỉ tiêu hóa lý còn liên quan đến sự chuyển </w:t>
      </w:r>
      <w:proofErr w:type="gramStart"/>
      <w:r>
        <w:rPr>
          <w:rFonts w:ascii="Arial" w:hAnsi="Arial" w:cs="Arial"/>
          <w:color w:val="141414"/>
          <w:shd w:val="clear" w:color="auto" w:fill="FCFDFF"/>
        </w:rPr>
        <w:t>pha</w:t>
      </w:r>
      <w:proofErr w:type="gramEnd"/>
      <w:r>
        <w:rPr>
          <w:rFonts w:ascii="Arial" w:hAnsi="Arial" w:cs="Arial"/>
          <w:color w:val="141414"/>
          <w:shd w:val="clear" w:color="auto" w:fill="FCFDFF"/>
        </w:rPr>
        <w:t>.</w:t>
      </w:r>
      <w:r>
        <w:rPr>
          <w:rFonts w:ascii="Arial" w:hAnsi="Arial" w:cs="Arial"/>
          <w:color w:val="141414"/>
        </w:rPr>
        <w:br/>
      </w:r>
      <w:r>
        <w:rPr>
          <w:rFonts w:ascii="Arial" w:hAnsi="Arial" w:cs="Arial"/>
          <w:color w:val="141414"/>
        </w:rPr>
        <w:br/>
      </w:r>
      <w:r>
        <w:rPr>
          <w:rFonts w:ascii="Arial" w:hAnsi="Arial" w:cs="Arial"/>
          <w:b/>
          <w:bCs/>
          <w:i/>
          <w:iCs/>
          <w:color w:val="141414"/>
          <w:shd w:val="clear" w:color="auto" w:fill="FCFDFF"/>
        </w:rPr>
        <w:t>d) Chỉ tiêu sinh học:</w:t>
      </w:r>
      <w:r>
        <w:rPr>
          <w:rFonts w:ascii="Arial" w:hAnsi="Arial" w:cs="Arial"/>
          <w:color w:val="141414"/>
          <w:shd w:val="clear" w:color="auto" w:fill="FCFDFF"/>
        </w:rPr>
        <w:t xml:space="preserve"> được chia thành hai nhóm liên quan đến dinh dưỡng và </w:t>
      </w:r>
      <w:proofErr w:type="gramStart"/>
      <w:r>
        <w:rPr>
          <w:rFonts w:ascii="Arial" w:hAnsi="Arial" w:cs="Arial"/>
          <w:color w:val="141414"/>
          <w:shd w:val="clear" w:color="auto" w:fill="FCFDFF"/>
        </w:rPr>
        <w:t>vi</w:t>
      </w:r>
      <w:proofErr w:type="gramEnd"/>
      <w:r>
        <w:rPr>
          <w:rFonts w:ascii="Arial" w:hAnsi="Arial" w:cs="Arial"/>
          <w:color w:val="141414"/>
          <w:shd w:val="clear" w:color="auto" w:fill="FCFDFF"/>
        </w:rPr>
        <w:t xml:space="preserve"> sinh vật.</w:t>
      </w:r>
      <w:r>
        <w:rPr>
          <w:rFonts w:ascii="Arial" w:hAnsi="Arial" w:cs="Arial"/>
          <w:color w:val="141414"/>
        </w:rPr>
        <w:br/>
      </w:r>
      <w:r>
        <w:rPr>
          <w:rFonts w:ascii="Arial" w:hAnsi="Arial" w:cs="Arial"/>
          <w:color w:val="141414"/>
        </w:rPr>
        <w:br/>
      </w:r>
      <w:r>
        <w:rPr>
          <w:rFonts w:ascii="Arial" w:hAnsi="Arial" w:cs="Arial"/>
          <w:color w:val="141414"/>
          <w:shd w:val="clear" w:color="auto" w:fill="FCFDFF"/>
        </w:rPr>
        <w:t>· Chỉ tiêu sinh học liên quan đến dinh dưỡng.</w:t>
      </w:r>
      <w:r>
        <w:rPr>
          <w:rFonts w:ascii="Arial" w:hAnsi="Arial" w:cs="Arial"/>
          <w:color w:val="141414"/>
        </w:rPr>
        <w:br/>
      </w:r>
      <w:r>
        <w:rPr>
          <w:rFonts w:ascii="Arial" w:hAnsi="Arial" w:cs="Arial"/>
          <w:color w:val="141414"/>
        </w:rPr>
        <w:br/>
      </w:r>
      <w:r>
        <w:rPr>
          <w:rFonts w:ascii="Arial" w:hAnsi="Arial" w:cs="Arial"/>
          <w:color w:val="141414"/>
          <w:shd w:val="clear" w:color="auto" w:fill="FCFDFF"/>
        </w:rPr>
        <w:t xml:space="preserve">· Các chỉ tiêu </w:t>
      </w:r>
      <w:proofErr w:type="gramStart"/>
      <w:r>
        <w:rPr>
          <w:rFonts w:ascii="Arial" w:hAnsi="Arial" w:cs="Arial"/>
          <w:color w:val="141414"/>
          <w:shd w:val="clear" w:color="auto" w:fill="FCFDFF"/>
        </w:rPr>
        <w:t>vi</w:t>
      </w:r>
      <w:proofErr w:type="gramEnd"/>
      <w:r>
        <w:rPr>
          <w:rFonts w:ascii="Arial" w:hAnsi="Arial" w:cs="Arial"/>
          <w:color w:val="141414"/>
          <w:shd w:val="clear" w:color="auto" w:fill="FCFDFF"/>
        </w:rPr>
        <w:t xml:space="preserve"> sinh vật quan trọng bao gồm tổng số vi sinh vật hiếu khí, tổng số nấm men, nấm sợi và hàm lượng một số loài vi sinh vật gây bệnh thường gặp.</w:t>
      </w:r>
      <w:r>
        <w:rPr>
          <w:rFonts w:ascii="Arial" w:hAnsi="Arial" w:cs="Arial"/>
          <w:color w:val="141414"/>
        </w:rPr>
        <w:br/>
      </w:r>
      <w:r>
        <w:rPr>
          <w:rFonts w:ascii="Arial" w:hAnsi="Arial" w:cs="Arial"/>
          <w:color w:val="141414"/>
        </w:rPr>
        <w:br/>
      </w:r>
      <w:r>
        <w:rPr>
          <w:rFonts w:ascii="Arial" w:hAnsi="Arial" w:cs="Arial"/>
          <w:b/>
          <w:bCs/>
          <w:i/>
          <w:iCs/>
          <w:color w:val="141414"/>
          <w:shd w:val="clear" w:color="auto" w:fill="FCFDFF"/>
        </w:rPr>
        <w:t>e) Chỉ tiêu hóa sinh:</w:t>
      </w:r>
      <w:r>
        <w:rPr>
          <w:rFonts w:ascii="Arial" w:hAnsi="Arial" w:cs="Arial"/>
          <w:color w:val="141414"/>
          <w:shd w:val="clear" w:color="auto" w:fill="FCFDFF"/>
        </w:rPr>
        <w:t> liên quan đến hoạt tính các enzyme.</w:t>
      </w:r>
      <w:r>
        <w:rPr>
          <w:rFonts w:ascii="Arial" w:hAnsi="Arial" w:cs="Arial"/>
          <w:color w:val="141414"/>
        </w:rPr>
        <w:br/>
      </w:r>
      <w:r>
        <w:rPr>
          <w:rFonts w:ascii="Arial" w:hAnsi="Arial" w:cs="Arial"/>
          <w:color w:val="141414"/>
        </w:rPr>
        <w:lastRenderedPageBreak/>
        <w:br/>
      </w:r>
      <w:r>
        <w:rPr>
          <w:rFonts w:ascii="Arial" w:hAnsi="Arial" w:cs="Arial"/>
          <w:b/>
          <w:bCs/>
          <w:i/>
          <w:iCs/>
          <w:color w:val="141414"/>
          <w:shd w:val="clear" w:color="auto" w:fill="FCFDFF"/>
        </w:rPr>
        <w:t>f) Chỉ tiêu về bao bì:</w:t>
      </w:r>
      <w:r>
        <w:rPr>
          <w:rFonts w:ascii="Arial" w:hAnsi="Arial" w:cs="Arial"/>
          <w:color w:val="141414"/>
          <w:shd w:val="clear" w:color="auto" w:fill="FCFDFF"/>
        </w:rPr>
        <w:t> một số chỉ tiêu phổ biến là hình dạng, kích thước, khối lượng, bản chất vật liệu, độ kín của báo bì, nội dung thông tin được in trên bao bì, giá trị thẩm mỹ của bao bì…</w:t>
      </w:r>
      <w:r>
        <w:rPr>
          <w:rFonts w:ascii="Arial" w:hAnsi="Arial" w:cs="Arial"/>
          <w:color w:val="141414"/>
        </w:rPr>
        <w:br/>
      </w:r>
      <w:r>
        <w:rPr>
          <w:rFonts w:ascii="Arial" w:hAnsi="Arial" w:cs="Arial"/>
          <w:color w:val="141414"/>
        </w:rPr>
        <w:br/>
      </w:r>
      <w:r>
        <w:rPr>
          <w:rFonts w:ascii="Arial" w:hAnsi="Arial" w:cs="Arial"/>
          <w:b/>
          <w:bCs/>
          <w:color w:val="141414"/>
          <w:shd w:val="clear" w:color="auto" w:fill="FCFDFF"/>
        </w:rPr>
        <w:t>2/ Chỉ tiêu chất lượng thực phẩm dựa trên cơ sở khoa học của phương pháp phân tích, được chia thành ba nhóm:</w:t>
      </w:r>
      <w:r>
        <w:rPr>
          <w:rFonts w:ascii="Arial" w:hAnsi="Arial" w:cs="Arial"/>
          <w:color w:val="141414"/>
          <w:shd w:val="clear" w:color="auto" w:fill="FCFDFF"/>
        </w:rPr>
        <w:t> hóa lý, sinh học và cảm quan.</w:t>
      </w:r>
      <w:r>
        <w:rPr>
          <w:rFonts w:ascii="Arial" w:hAnsi="Arial" w:cs="Arial"/>
          <w:color w:val="141414"/>
        </w:rPr>
        <w:br/>
      </w:r>
      <w:r>
        <w:rPr>
          <w:rFonts w:ascii="Arial" w:hAnsi="Arial" w:cs="Arial"/>
          <w:color w:val="141414"/>
        </w:rPr>
        <w:br/>
      </w:r>
      <w:r>
        <w:rPr>
          <w:rFonts w:ascii="Arial" w:hAnsi="Arial" w:cs="Arial"/>
          <w:b/>
          <w:bCs/>
          <w:i/>
          <w:iCs/>
          <w:color w:val="141414"/>
          <w:shd w:val="clear" w:color="auto" w:fill="FCFDFF"/>
        </w:rPr>
        <w:t>a) Chỉ tiêu hóa lý:</w:t>
      </w:r>
      <w:r>
        <w:rPr>
          <w:rFonts w:ascii="Arial" w:hAnsi="Arial" w:cs="Arial"/>
          <w:color w:val="141414"/>
          <w:shd w:val="clear" w:color="auto" w:fill="FCFDFF"/>
        </w:rPr>
        <w:t> được định lượng bởi các thiết bị phân tích, dựa trên nền tảng lý thuyết của các ngành khoa học về vật lý, hóa học và hóa lý.</w:t>
      </w:r>
      <w:r>
        <w:rPr>
          <w:rFonts w:ascii="Arial" w:hAnsi="Arial" w:cs="Arial"/>
          <w:color w:val="141414"/>
        </w:rPr>
        <w:br/>
      </w:r>
      <w:r>
        <w:rPr>
          <w:rFonts w:ascii="Arial" w:hAnsi="Arial" w:cs="Arial"/>
          <w:color w:val="141414"/>
        </w:rPr>
        <w:br/>
      </w:r>
      <w:r>
        <w:rPr>
          <w:rFonts w:ascii="Arial" w:hAnsi="Arial" w:cs="Arial"/>
          <w:b/>
          <w:bCs/>
          <w:i/>
          <w:iCs/>
          <w:color w:val="141414"/>
          <w:shd w:val="clear" w:color="auto" w:fill="FCFDFF"/>
        </w:rPr>
        <w:t>b) Chỉ tiêu sinh học:</w:t>
      </w:r>
      <w:r>
        <w:rPr>
          <w:rFonts w:ascii="Arial" w:hAnsi="Arial" w:cs="Arial"/>
          <w:color w:val="141414"/>
          <w:shd w:val="clear" w:color="auto" w:fill="FCFDFF"/>
        </w:rPr>
        <w:t> được xác định bằng những phương pháp sinh học, dựa trên cơ sở khoa học là quá trình trao đổi chất.</w:t>
      </w:r>
      <w:r>
        <w:rPr>
          <w:rFonts w:ascii="Arial" w:hAnsi="Arial" w:cs="Arial"/>
          <w:color w:val="141414"/>
        </w:rPr>
        <w:br/>
      </w:r>
      <w:r>
        <w:rPr>
          <w:rFonts w:ascii="Arial" w:hAnsi="Arial" w:cs="Arial"/>
          <w:color w:val="141414"/>
        </w:rPr>
        <w:br/>
      </w:r>
      <w:r>
        <w:rPr>
          <w:rFonts w:ascii="Arial" w:hAnsi="Arial" w:cs="Arial"/>
          <w:b/>
          <w:bCs/>
          <w:i/>
          <w:iCs/>
          <w:color w:val="141414"/>
          <w:shd w:val="clear" w:color="auto" w:fill="FCFDFF"/>
        </w:rPr>
        <w:t>c) Chỉ tiêu cảm quan:</w:t>
      </w:r>
      <w:r>
        <w:rPr>
          <w:rFonts w:ascii="Arial" w:hAnsi="Arial" w:cs="Arial"/>
          <w:color w:val="141414"/>
          <w:shd w:val="clear" w:color="auto" w:fill="FCFDFF"/>
        </w:rPr>
        <w:t> được đánh giá bằng cachs sử dụng các giác quan của con người. Một số chỉ tiêu cảm quan thường gặp như: màu sắc, độ trong, mùi, vị...</w:t>
      </w:r>
    </w:p>
    <w:p w:rsidR="00BA5F81" w:rsidRDefault="00BA5F81">
      <w:bookmarkStart w:id="0" w:name="_GoBack"/>
      <w:bookmarkEnd w:id="0"/>
    </w:p>
    <w:sectPr w:rsidR="00BA5F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F81"/>
    <w:rsid w:val="00630E63"/>
    <w:rsid w:val="00BA5F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3D34D7-1260-41A4-B883-684BD2604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5F8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A5F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573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824</Words>
  <Characters>4698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ThuVien</dc:creator>
  <cp:keywords/>
  <dc:description/>
  <cp:lastModifiedBy>ThuVien</cp:lastModifiedBy>
  <cp:revision>1</cp:revision>
  <dcterms:created xsi:type="dcterms:W3CDTF">2020-11-21T02:41:00Z</dcterms:created>
  <dcterms:modified xsi:type="dcterms:W3CDTF">2020-11-21T02:57:00Z</dcterms:modified>
</cp:coreProperties>
</file>