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176" w:type="dxa"/>
        <w:tblLook w:val="04A0" w:firstRow="1" w:lastRow="0" w:firstColumn="1" w:lastColumn="0" w:noHBand="0" w:noVBand="1"/>
      </w:tblPr>
      <w:tblGrid>
        <w:gridCol w:w="3686"/>
        <w:gridCol w:w="5812"/>
      </w:tblGrid>
      <w:tr w:rsidR="00E641D6" w:rsidRPr="00E641D6" w14:paraId="48DB2675" w14:textId="77777777" w:rsidTr="002F0F11">
        <w:tc>
          <w:tcPr>
            <w:tcW w:w="3686" w:type="dxa"/>
          </w:tcPr>
          <w:p w14:paraId="01B414EA" w14:textId="77777777" w:rsidR="003E405A" w:rsidRPr="00E641D6" w:rsidRDefault="003E405A" w:rsidP="00C45B2B">
            <w:pPr>
              <w:pStyle w:val="BodyText"/>
              <w:keepNext w:val="0"/>
              <w:spacing w:before="0"/>
              <w:ind w:firstLine="0"/>
              <w:jc w:val="center"/>
              <w:rPr>
                <w:spacing w:val="2"/>
                <w:sz w:val="26"/>
                <w:szCs w:val="26"/>
              </w:rPr>
            </w:pPr>
            <w:r w:rsidRPr="00E641D6">
              <w:rPr>
                <w:spacing w:val="2"/>
                <w:sz w:val="26"/>
                <w:szCs w:val="26"/>
              </w:rPr>
              <w:t xml:space="preserve">ỦY BAN NHÂN DÂN </w:t>
            </w:r>
            <w:r w:rsidRPr="00E641D6">
              <w:rPr>
                <w:spacing w:val="2"/>
                <w:sz w:val="26"/>
                <w:szCs w:val="26"/>
              </w:rPr>
              <w:br/>
              <w:t>THÀNH PHỐ HỒ CHÍ MINH</w:t>
            </w:r>
          </w:p>
          <w:p w14:paraId="74931285" w14:textId="77777777" w:rsidR="003E405A" w:rsidRPr="00E641D6" w:rsidRDefault="003E405A" w:rsidP="00C45B2B">
            <w:pPr>
              <w:pStyle w:val="BodyText"/>
              <w:keepNext w:val="0"/>
              <w:spacing w:before="0"/>
              <w:ind w:firstLine="0"/>
              <w:jc w:val="center"/>
              <w:rPr>
                <w:b/>
                <w:spacing w:val="2"/>
                <w:szCs w:val="28"/>
              </w:rPr>
            </w:pPr>
            <w:r w:rsidRPr="00E641D6">
              <w:rPr>
                <w:b/>
                <w:spacing w:val="2"/>
                <w:szCs w:val="28"/>
              </w:rPr>
              <w:t>SỞ NỘI VỤ</w:t>
            </w:r>
          </w:p>
          <w:p w14:paraId="493A7D64" w14:textId="2DFBBDEF" w:rsidR="003E405A" w:rsidRPr="00E641D6" w:rsidRDefault="00CE4DF1" w:rsidP="005B0C9C">
            <w:pPr>
              <w:pStyle w:val="BodyText"/>
              <w:keepNext w:val="0"/>
              <w:ind w:firstLine="0"/>
              <w:jc w:val="center"/>
              <w:rPr>
                <w:spacing w:val="2"/>
                <w:szCs w:val="28"/>
              </w:rPr>
            </w:pPr>
            <w:r w:rsidRPr="00E641D6">
              <w:rPr>
                <w:noProof/>
                <w:spacing w:val="2"/>
                <w:szCs w:val="28"/>
              </w:rPr>
              <mc:AlternateContent>
                <mc:Choice Requires="wps">
                  <w:drawing>
                    <wp:anchor distT="0" distB="0" distL="114300" distR="114300" simplePos="0" relativeHeight="251656704" behindDoc="0" locked="0" layoutInCell="1" allowOverlap="1" wp14:anchorId="22AE6C85" wp14:editId="15E447DF">
                      <wp:simplePos x="0" y="0"/>
                      <wp:positionH relativeFrom="column">
                        <wp:posOffset>854075</wp:posOffset>
                      </wp:positionH>
                      <wp:positionV relativeFrom="paragraph">
                        <wp:posOffset>28575</wp:posOffset>
                      </wp:positionV>
                      <wp:extent cx="466725" cy="0"/>
                      <wp:effectExtent l="0" t="0" r="9525"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66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25pt,2.25pt" to="104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">
                      <o:lock v:ext="edit" shapetype="f"/>
                    </v:line>
                  </w:pict>
                </mc:Fallback>
              </mc:AlternateContent>
            </w:r>
            <w:r w:rsidR="003E405A" w:rsidRPr="00E641D6">
              <w:rPr>
                <w:spacing w:val="2"/>
                <w:szCs w:val="28"/>
              </w:rPr>
              <w:t xml:space="preserve">Số:   </w:t>
            </w:r>
            <w:r w:rsidR="00A05EC1">
              <w:rPr>
                <w:spacing w:val="2"/>
                <w:szCs w:val="28"/>
              </w:rPr>
              <w:t xml:space="preserve">    </w:t>
            </w:r>
            <w:r w:rsidR="0082647D" w:rsidRPr="00E641D6">
              <w:rPr>
                <w:spacing w:val="2"/>
                <w:szCs w:val="28"/>
              </w:rPr>
              <w:t xml:space="preserve"> </w:t>
            </w:r>
            <w:r w:rsidR="003E405A" w:rsidRPr="00E641D6">
              <w:rPr>
                <w:spacing w:val="2"/>
                <w:szCs w:val="28"/>
              </w:rPr>
              <w:t xml:space="preserve">    </w:t>
            </w:r>
            <w:r w:rsidR="005D57BF" w:rsidRPr="00E641D6">
              <w:rPr>
                <w:spacing w:val="2"/>
                <w:szCs w:val="28"/>
              </w:rPr>
              <w:t>/</w:t>
            </w:r>
            <w:r w:rsidR="00A44D86" w:rsidRPr="00E641D6">
              <w:rPr>
                <w:spacing w:val="2"/>
                <w:szCs w:val="28"/>
              </w:rPr>
              <w:t>BC-</w:t>
            </w:r>
            <w:r w:rsidR="00481193" w:rsidRPr="00E641D6">
              <w:rPr>
                <w:spacing w:val="2"/>
                <w:szCs w:val="28"/>
              </w:rPr>
              <w:t>SNV</w:t>
            </w:r>
          </w:p>
          <w:p w14:paraId="63E946A8" w14:textId="77777777" w:rsidR="003E405A" w:rsidRPr="00E641D6" w:rsidRDefault="003E405A" w:rsidP="005B0C9C">
            <w:pPr>
              <w:pStyle w:val="BodyText"/>
              <w:keepNext w:val="0"/>
              <w:spacing w:before="60"/>
              <w:ind w:firstLine="0"/>
              <w:jc w:val="center"/>
              <w:rPr>
                <w:spacing w:val="2"/>
                <w:sz w:val="24"/>
                <w:szCs w:val="24"/>
              </w:rPr>
            </w:pPr>
          </w:p>
        </w:tc>
        <w:tc>
          <w:tcPr>
            <w:tcW w:w="5812" w:type="dxa"/>
          </w:tcPr>
          <w:p w14:paraId="0748995D" w14:textId="77777777" w:rsidR="003E405A" w:rsidRPr="00071306" w:rsidRDefault="003E405A" w:rsidP="00C45B2B">
            <w:pPr>
              <w:tabs>
                <w:tab w:val="center" w:pos="1820"/>
                <w:tab w:val="center" w:pos="6521"/>
              </w:tabs>
              <w:spacing w:after="0" w:line="240" w:lineRule="auto"/>
              <w:jc w:val="center"/>
              <w:rPr>
                <w:rFonts w:ascii="Times New Roman" w:hAnsi="Times New Roman"/>
                <w:b/>
                <w:spacing w:val="-20"/>
                <w:sz w:val="28"/>
                <w:szCs w:val="28"/>
              </w:rPr>
            </w:pPr>
            <w:r w:rsidRPr="00071306">
              <w:rPr>
                <w:rFonts w:ascii="Times New Roman" w:hAnsi="Times New Roman"/>
                <w:b/>
                <w:spacing w:val="-20"/>
                <w:sz w:val="28"/>
                <w:szCs w:val="28"/>
              </w:rPr>
              <w:t>CỘNG HÒA XÃ HỘI CHỦ NGHĨA VIỆT NAM</w:t>
            </w:r>
          </w:p>
          <w:p w14:paraId="073041B5" w14:textId="77777777" w:rsidR="003E405A" w:rsidRPr="00071306" w:rsidRDefault="003E405A" w:rsidP="00C45B2B">
            <w:pPr>
              <w:pStyle w:val="BodyText"/>
              <w:keepNext w:val="0"/>
              <w:spacing w:before="0"/>
              <w:ind w:firstLine="0"/>
              <w:jc w:val="center"/>
              <w:rPr>
                <w:b/>
                <w:szCs w:val="28"/>
              </w:rPr>
            </w:pPr>
            <w:r w:rsidRPr="00071306">
              <w:rPr>
                <w:b/>
                <w:szCs w:val="28"/>
              </w:rPr>
              <w:t>Độc lập - Tự do - Hạnh phúc</w:t>
            </w:r>
          </w:p>
          <w:p w14:paraId="615563B7" w14:textId="77777777" w:rsidR="003E405A" w:rsidRPr="00E641D6" w:rsidRDefault="00CE4DF1" w:rsidP="005B0C9C">
            <w:pPr>
              <w:pStyle w:val="BodyText"/>
              <w:keepNext w:val="0"/>
              <w:spacing w:before="60"/>
              <w:ind w:firstLine="0"/>
              <w:jc w:val="center"/>
              <w:rPr>
                <w:b/>
                <w:sz w:val="27"/>
                <w:szCs w:val="27"/>
              </w:rPr>
            </w:pPr>
            <w:r w:rsidRPr="00E641D6">
              <w:rPr>
                <w:b/>
                <w:noProof/>
                <w:sz w:val="27"/>
                <w:szCs w:val="27"/>
              </w:rPr>
              <mc:AlternateContent>
                <mc:Choice Requires="wps">
                  <w:drawing>
                    <wp:anchor distT="0" distB="0" distL="114300" distR="114300" simplePos="0" relativeHeight="251657728" behindDoc="0" locked="0" layoutInCell="1" allowOverlap="1" wp14:anchorId="63D9AF10" wp14:editId="446D3E22">
                      <wp:simplePos x="0" y="0"/>
                      <wp:positionH relativeFrom="column">
                        <wp:posOffset>714439</wp:posOffset>
                      </wp:positionH>
                      <wp:positionV relativeFrom="paragraph">
                        <wp:posOffset>39370</wp:posOffset>
                      </wp:positionV>
                      <wp:extent cx="20955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56.25pt,3.1pt" to="221.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">
                      <o:lock v:ext="edit" shapetype="f"/>
                    </v:line>
                  </w:pict>
                </mc:Fallback>
              </mc:AlternateContent>
            </w:r>
          </w:p>
          <w:p w14:paraId="23DF4EB4" w14:textId="06FBEC7A" w:rsidR="003E405A" w:rsidRPr="00E641D6" w:rsidRDefault="003E405A" w:rsidP="00A93F78">
            <w:pPr>
              <w:pStyle w:val="BodyText"/>
              <w:keepNext w:val="0"/>
              <w:spacing w:before="60"/>
              <w:ind w:firstLine="0"/>
              <w:jc w:val="center"/>
              <w:rPr>
                <w:spacing w:val="2"/>
                <w:sz w:val="26"/>
                <w:szCs w:val="26"/>
              </w:rPr>
            </w:pPr>
            <w:r w:rsidRPr="00E641D6">
              <w:rPr>
                <w:i/>
                <w:sz w:val="26"/>
                <w:szCs w:val="26"/>
              </w:rPr>
              <w:t>Thà</w:t>
            </w:r>
            <w:r w:rsidR="00BF4B2E" w:rsidRPr="00E641D6">
              <w:rPr>
                <w:i/>
                <w:sz w:val="26"/>
                <w:szCs w:val="26"/>
              </w:rPr>
              <w:t xml:space="preserve">nh phố Hồ Chí Minh, ngày   </w:t>
            </w:r>
            <w:r w:rsidR="005674BD" w:rsidRPr="00E641D6">
              <w:rPr>
                <w:i/>
                <w:sz w:val="26"/>
                <w:szCs w:val="26"/>
              </w:rPr>
              <w:t xml:space="preserve"> </w:t>
            </w:r>
            <w:r w:rsidR="00BF4B2E" w:rsidRPr="00E641D6">
              <w:rPr>
                <w:i/>
                <w:sz w:val="26"/>
                <w:szCs w:val="26"/>
              </w:rPr>
              <w:t xml:space="preserve"> </w:t>
            </w:r>
            <w:r w:rsidR="00D06C4B" w:rsidRPr="00E641D6">
              <w:rPr>
                <w:i/>
                <w:sz w:val="26"/>
                <w:szCs w:val="26"/>
              </w:rPr>
              <w:t>tháng</w:t>
            </w:r>
            <w:r w:rsidR="00BA6A8E" w:rsidRPr="00E641D6">
              <w:rPr>
                <w:i/>
                <w:sz w:val="26"/>
                <w:szCs w:val="26"/>
              </w:rPr>
              <w:t xml:space="preserve"> </w:t>
            </w:r>
            <w:r w:rsidR="00A93F78">
              <w:rPr>
                <w:i/>
                <w:sz w:val="26"/>
                <w:szCs w:val="26"/>
              </w:rPr>
              <w:t>12</w:t>
            </w:r>
            <w:r w:rsidRPr="00E641D6">
              <w:rPr>
                <w:i/>
                <w:sz w:val="26"/>
                <w:szCs w:val="26"/>
              </w:rPr>
              <w:t xml:space="preserve"> năm 20</w:t>
            </w:r>
            <w:r w:rsidR="00352E88" w:rsidRPr="00E641D6">
              <w:rPr>
                <w:i/>
                <w:sz w:val="26"/>
                <w:szCs w:val="26"/>
              </w:rPr>
              <w:t>2</w:t>
            </w:r>
            <w:r w:rsidR="00AD0AC1" w:rsidRPr="00E641D6">
              <w:rPr>
                <w:i/>
                <w:sz w:val="26"/>
                <w:szCs w:val="26"/>
              </w:rPr>
              <w:t>4</w:t>
            </w:r>
          </w:p>
        </w:tc>
      </w:tr>
    </w:tbl>
    <w:p w14:paraId="3A619F44" w14:textId="77777777" w:rsidR="003D257A" w:rsidRPr="00E641D6" w:rsidRDefault="003D257A" w:rsidP="003D257A">
      <w:pPr>
        <w:spacing w:after="0" w:line="240" w:lineRule="auto"/>
        <w:jc w:val="center"/>
        <w:rPr>
          <w:rFonts w:asciiTheme="majorHAnsi" w:eastAsia="SimSun" w:hAnsiTheme="majorHAnsi" w:cstheme="majorHAnsi"/>
          <w:b/>
          <w:sz w:val="28"/>
          <w:szCs w:val="28"/>
          <w:lang w:val="vi-VN"/>
        </w:rPr>
      </w:pPr>
      <w:r w:rsidRPr="00E641D6">
        <w:rPr>
          <w:rFonts w:asciiTheme="majorHAnsi" w:eastAsia="SimSun" w:hAnsiTheme="majorHAnsi" w:cstheme="majorHAnsi"/>
          <w:b/>
          <w:sz w:val="28"/>
          <w:szCs w:val="28"/>
          <w:lang w:val="vi-VN"/>
        </w:rPr>
        <w:t>BÁO CÁO</w:t>
      </w:r>
    </w:p>
    <w:p w14:paraId="4E27CC7E" w14:textId="399DA6B8" w:rsidR="003D257A" w:rsidRPr="00A93F78" w:rsidRDefault="003D257A" w:rsidP="003D257A">
      <w:pPr>
        <w:spacing w:after="0" w:line="240" w:lineRule="auto"/>
        <w:jc w:val="center"/>
        <w:rPr>
          <w:rFonts w:asciiTheme="majorHAnsi" w:eastAsia="SimSun" w:hAnsiTheme="majorHAnsi" w:cstheme="majorHAnsi"/>
          <w:b/>
          <w:sz w:val="28"/>
          <w:szCs w:val="28"/>
          <w:lang w:val="vi-VN"/>
        </w:rPr>
      </w:pPr>
      <w:r w:rsidRPr="00E641D6">
        <w:rPr>
          <w:rFonts w:asciiTheme="majorHAnsi" w:eastAsia="SimSun" w:hAnsiTheme="majorHAnsi" w:cstheme="majorHAnsi"/>
          <w:b/>
          <w:sz w:val="28"/>
          <w:szCs w:val="28"/>
          <w:lang w:val="vi-VN"/>
        </w:rPr>
        <w:t xml:space="preserve">Đánh giá tác động </w:t>
      </w:r>
      <w:r w:rsidR="00071306" w:rsidRPr="00A93F78">
        <w:rPr>
          <w:rFonts w:asciiTheme="majorHAnsi" w:eastAsia="SimSun" w:hAnsiTheme="majorHAnsi" w:cstheme="majorHAnsi"/>
          <w:b/>
          <w:sz w:val="28"/>
          <w:szCs w:val="28"/>
          <w:lang w:val="vi-VN"/>
        </w:rPr>
        <w:t>của</w:t>
      </w:r>
      <w:r w:rsidRPr="00A93F78">
        <w:rPr>
          <w:rFonts w:asciiTheme="majorHAnsi" w:eastAsia="SimSun" w:hAnsiTheme="majorHAnsi" w:cstheme="majorHAnsi"/>
          <w:b/>
          <w:sz w:val="28"/>
          <w:szCs w:val="28"/>
          <w:lang w:val="vi-VN"/>
        </w:rPr>
        <w:t xml:space="preserve"> chính sách trong đề nghị xây dựng Nghị quyết </w:t>
      </w:r>
    </w:p>
    <w:p w14:paraId="1E39FDF6" w14:textId="77777777" w:rsidR="00A93F78" w:rsidRDefault="003D257A" w:rsidP="00A93F78">
      <w:pPr>
        <w:spacing w:after="0" w:line="240" w:lineRule="auto"/>
        <w:jc w:val="center"/>
        <w:rPr>
          <w:rFonts w:asciiTheme="majorHAnsi" w:eastAsia="SimSun" w:hAnsiTheme="majorHAnsi" w:cstheme="majorHAnsi"/>
          <w:b/>
          <w:sz w:val="28"/>
          <w:szCs w:val="28"/>
        </w:rPr>
      </w:pPr>
      <w:r w:rsidRPr="00A93F78">
        <w:rPr>
          <w:rFonts w:asciiTheme="majorHAnsi" w:eastAsia="SimSun" w:hAnsiTheme="majorHAnsi" w:cstheme="majorHAnsi"/>
          <w:b/>
          <w:sz w:val="28"/>
          <w:szCs w:val="28"/>
          <w:lang w:val="vi-VN"/>
        </w:rPr>
        <w:t xml:space="preserve">của Hội đồng nhân dân Thành phố về </w:t>
      </w:r>
      <w:r w:rsidR="00A93F78" w:rsidRPr="00A93F78">
        <w:rPr>
          <w:rFonts w:asciiTheme="majorHAnsi" w:eastAsia="SimSun" w:hAnsiTheme="majorHAnsi" w:cstheme="majorHAnsi"/>
          <w:b/>
          <w:sz w:val="28"/>
          <w:szCs w:val="28"/>
          <w:lang w:val="vi-VN"/>
        </w:rPr>
        <w:t xml:space="preserve">chính sách khuyến khích </w:t>
      </w:r>
    </w:p>
    <w:p w14:paraId="26ED58FC" w14:textId="77777777" w:rsidR="00A93F78" w:rsidRDefault="00A93F78" w:rsidP="00A93F78">
      <w:pPr>
        <w:spacing w:after="0" w:line="240" w:lineRule="auto"/>
        <w:jc w:val="center"/>
        <w:rPr>
          <w:rFonts w:asciiTheme="majorHAnsi" w:eastAsia="SimSun" w:hAnsiTheme="majorHAnsi" w:cstheme="majorHAnsi"/>
          <w:b/>
          <w:sz w:val="28"/>
          <w:szCs w:val="28"/>
        </w:rPr>
      </w:pPr>
      <w:r w:rsidRPr="00A93F78">
        <w:rPr>
          <w:rFonts w:asciiTheme="majorHAnsi" w:eastAsia="SimSun" w:hAnsiTheme="majorHAnsi" w:cstheme="majorHAnsi"/>
          <w:b/>
          <w:sz w:val="28"/>
          <w:szCs w:val="28"/>
          <w:lang w:val="vi-VN"/>
        </w:rPr>
        <w:t xml:space="preserve">người làm Tổng phụ trách Đội tại các cơ sở giáo dục công lập </w:t>
      </w:r>
    </w:p>
    <w:p w14:paraId="713F85DE" w14:textId="7A7B9130" w:rsidR="00A93F78" w:rsidRPr="00A93F78" w:rsidRDefault="00A93F78" w:rsidP="00A93F78">
      <w:pPr>
        <w:spacing w:after="0" w:line="240" w:lineRule="auto"/>
        <w:jc w:val="center"/>
        <w:rPr>
          <w:rFonts w:asciiTheme="majorHAnsi" w:eastAsia="SimSun" w:hAnsiTheme="majorHAnsi" w:cstheme="majorHAnsi"/>
          <w:b/>
          <w:sz w:val="28"/>
          <w:szCs w:val="28"/>
          <w:lang w:val="vi-VN"/>
        </w:rPr>
      </w:pPr>
      <w:r w:rsidRPr="00A93F78">
        <w:rPr>
          <w:rFonts w:asciiTheme="majorHAnsi" w:eastAsia="SimSun" w:hAnsiTheme="majorHAnsi" w:cstheme="majorHAnsi"/>
          <w:b/>
          <w:sz w:val="28"/>
          <w:szCs w:val="28"/>
          <w:lang w:val="vi-VN"/>
        </w:rPr>
        <w:t>trên địa bàn Thành phố Hồ Chí Minh</w:t>
      </w:r>
    </w:p>
    <w:p w14:paraId="555321AB" w14:textId="029CC4E2" w:rsidR="00A93F78" w:rsidRPr="00E641D6" w:rsidRDefault="00A93F78" w:rsidP="003D257A">
      <w:pPr>
        <w:spacing w:after="0" w:line="240" w:lineRule="auto"/>
        <w:jc w:val="center"/>
        <w:rPr>
          <w:rFonts w:asciiTheme="majorHAnsi" w:hAnsiTheme="majorHAnsi" w:cstheme="majorHAnsi"/>
          <w:b/>
          <w:sz w:val="28"/>
          <w:szCs w:val="28"/>
        </w:rPr>
      </w:pPr>
      <w:r>
        <w:rPr>
          <w:rFonts w:asciiTheme="majorHAnsi" w:hAnsiTheme="majorHAnsi" w:cstheme="majorHAnsi"/>
          <w:b/>
          <w:noProof/>
          <w:sz w:val="28"/>
          <w:szCs w:val="28"/>
        </w:rPr>
        <mc:AlternateContent>
          <mc:Choice Requires="wps">
            <w:drawing>
              <wp:anchor distT="0" distB="0" distL="114300" distR="114300" simplePos="0" relativeHeight="251659264" behindDoc="0" locked="0" layoutInCell="1" allowOverlap="1" wp14:anchorId="5339B2FF" wp14:editId="332A7D81">
                <wp:simplePos x="0" y="0"/>
                <wp:positionH relativeFrom="column">
                  <wp:posOffset>2444115</wp:posOffset>
                </wp:positionH>
                <wp:positionV relativeFrom="paragraph">
                  <wp:posOffset>113030</wp:posOffset>
                </wp:positionV>
                <wp:extent cx="10858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85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2.45pt,8.9pt" to="277.9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" strokecolor="#4472c4 [3204]" strokeweight=".5pt">
                <v:stroke joinstyle="miter"/>
              </v:line>
            </w:pict>
          </mc:Fallback>
        </mc:AlternateContent>
      </w:r>
    </w:p>
    <w:p w14:paraId="1C8710C8" w14:textId="77777777" w:rsidR="003D257A" w:rsidRPr="00E641D6" w:rsidRDefault="003D257A" w:rsidP="003D257A">
      <w:pPr>
        <w:spacing w:after="0" w:line="240" w:lineRule="auto"/>
        <w:jc w:val="center"/>
        <w:rPr>
          <w:rFonts w:asciiTheme="majorHAnsi" w:hAnsiTheme="majorHAnsi" w:cstheme="majorHAnsi"/>
          <w:b/>
          <w:sz w:val="28"/>
          <w:szCs w:val="28"/>
        </w:rPr>
      </w:pPr>
    </w:p>
    <w:p w14:paraId="163A268F" w14:textId="77777777" w:rsidR="003D257A" w:rsidRPr="00A93F78" w:rsidRDefault="003D257A" w:rsidP="00A93F78">
      <w:pPr>
        <w:spacing w:after="120"/>
        <w:ind w:firstLine="709"/>
        <w:jc w:val="both"/>
        <w:rPr>
          <w:rFonts w:ascii="Times New Roman" w:hAnsi="Times New Roman"/>
          <w:b/>
          <w:sz w:val="28"/>
          <w:szCs w:val="28"/>
        </w:rPr>
      </w:pPr>
      <w:r w:rsidRPr="00A93F78">
        <w:rPr>
          <w:rFonts w:ascii="Times New Roman" w:hAnsi="Times New Roman"/>
          <w:b/>
          <w:sz w:val="28"/>
          <w:szCs w:val="28"/>
        </w:rPr>
        <w:t>I. XÁC ĐỊNH VẤN ĐỀ TỔNG QUAN</w:t>
      </w:r>
    </w:p>
    <w:p w14:paraId="4FE5EF20" w14:textId="77777777" w:rsidR="003D257A" w:rsidRPr="00A93F78" w:rsidRDefault="003D257A" w:rsidP="00A93F78">
      <w:pPr>
        <w:spacing w:after="120"/>
        <w:ind w:firstLine="709"/>
        <w:jc w:val="both"/>
        <w:rPr>
          <w:rFonts w:ascii="Times New Roman" w:hAnsi="Times New Roman"/>
          <w:b/>
          <w:sz w:val="28"/>
          <w:szCs w:val="28"/>
        </w:rPr>
      </w:pPr>
      <w:r w:rsidRPr="00A93F78">
        <w:rPr>
          <w:rFonts w:ascii="Times New Roman" w:hAnsi="Times New Roman"/>
          <w:b/>
          <w:sz w:val="28"/>
          <w:szCs w:val="28"/>
        </w:rPr>
        <w:t>1. Bối cảnh xây dựng chính sách</w:t>
      </w:r>
    </w:p>
    <w:p w14:paraId="5922C6B9" w14:textId="4662E960"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Căn cứ Thông tư số 27/2017/TT-BGDDT ngày 8 tháng 11 năm 2017 của Bộ trưởng Bộ Giáo dục và Đào tạo quy định tiêu chuẩn, nhiệm vụ, quyền hạn và cử giáo viên làm Tổng phụ trách Đội thiếu niên tiền phong Hồ Chí Minh trong các cơ sở giáo dục phổ thông công lập</w:t>
      </w:r>
      <w:r w:rsidR="00A93F78">
        <w:rPr>
          <w:rFonts w:ascii="Times New Roman" w:hAnsi="Times New Roman"/>
          <w:sz w:val="28"/>
          <w:szCs w:val="28"/>
        </w:rPr>
        <w:t>.</w:t>
      </w:r>
      <w:r w:rsidRPr="00A93F78">
        <w:rPr>
          <w:rFonts w:ascii="Times New Roman" w:hAnsi="Times New Roman"/>
          <w:sz w:val="28"/>
          <w:szCs w:val="28"/>
        </w:rPr>
        <w:t xml:space="preserve"> </w:t>
      </w:r>
    </w:p>
    <w:p w14:paraId="262E9774" w14:textId="0EC04F06"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Qua rà soát các tình hình thực tế đối với giáo viên Tổng phụ trách theo số liệu ghi nhận trong các năm học từ 2021</w:t>
      </w:r>
      <w:r w:rsidR="00A93F78">
        <w:rPr>
          <w:rFonts w:ascii="Times New Roman" w:hAnsi="Times New Roman"/>
          <w:sz w:val="28"/>
          <w:szCs w:val="28"/>
        </w:rPr>
        <w:t xml:space="preserve"> </w:t>
      </w:r>
      <w:r w:rsidRPr="00A93F78">
        <w:rPr>
          <w:rFonts w:ascii="Times New Roman" w:hAnsi="Times New Roman"/>
          <w:sz w:val="28"/>
          <w:szCs w:val="28"/>
        </w:rPr>
        <w:t>-</w:t>
      </w:r>
      <w:r w:rsidR="00A93F78">
        <w:rPr>
          <w:rFonts w:ascii="Times New Roman" w:hAnsi="Times New Roman"/>
          <w:sz w:val="28"/>
          <w:szCs w:val="28"/>
        </w:rPr>
        <w:t xml:space="preserve"> </w:t>
      </w:r>
      <w:r w:rsidRPr="00A93F78">
        <w:rPr>
          <w:rFonts w:ascii="Times New Roman" w:hAnsi="Times New Roman"/>
          <w:sz w:val="28"/>
          <w:szCs w:val="28"/>
        </w:rPr>
        <w:t>2022 đến năm học 2023</w:t>
      </w:r>
      <w:r w:rsidR="00A93F78">
        <w:rPr>
          <w:rFonts w:ascii="Times New Roman" w:hAnsi="Times New Roman"/>
          <w:sz w:val="28"/>
          <w:szCs w:val="28"/>
        </w:rPr>
        <w:t xml:space="preserve"> </w:t>
      </w:r>
      <w:r w:rsidRPr="00A93F78">
        <w:rPr>
          <w:rFonts w:ascii="Times New Roman" w:hAnsi="Times New Roman"/>
          <w:sz w:val="28"/>
          <w:szCs w:val="28"/>
        </w:rPr>
        <w:t>-</w:t>
      </w:r>
      <w:r w:rsidR="00A93F78">
        <w:rPr>
          <w:rFonts w:ascii="Times New Roman" w:hAnsi="Times New Roman"/>
          <w:sz w:val="28"/>
          <w:szCs w:val="28"/>
        </w:rPr>
        <w:t xml:space="preserve"> </w:t>
      </w:r>
      <w:r w:rsidRPr="00A93F78">
        <w:rPr>
          <w:rFonts w:ascii="Times New Roman" w:hAnsi="Times New Roman"/>
          <w:sz w:val="28"/>
          <w:szCs w:val="28"/>
        </w:rPr>
        <w:t>2024 thì đội ngũ này còn thiếu rất nhiều so với nhu cầu. Hằng năm</w:t>
      </w:r>
      <w:r w:rsidR="00A93F78">
        <w:rPr>
          <w:rFonts w:ascii="Times New Roman" w:hAnsi="Times New Roman"/>
          <w:sz w:val="28"/>
          <w:szCs w:val="28"/>
        </w:rPr>
        <w:t>,</w:t>
      </w:r>
      <w:r w:rsidRPr="00A93F78">
        <w:rPr>
          <w:rFonts w:ascii="Times New Roman" w:hAnsi="Times New Roman"/>
          <w:sz w:val="28"/>
          <w:szCs w:val="28"/>
        </w:rPr>
        <w:t xml:space="preserve"> các đơn vị đều đăng kí nhu cầu tuyển dụng giáo viên, nhưng số giáo viên đăng kí dự tuyển rất ít, có đơn vị không có giáo viên đăng kí do nhiều nguyên nhân, trong đó nguyên nhân chủ yếu là mức thu nhập không thu hút được lực lượng này tham gia, đa phần giáo viên được tuyển dụng mong muốn được dạy nhiều môn hoặc bộ môn để có thu nhập và thời gian cho hoạt động chuyên môn nghiệp vụ. </w:t>
      </w:r>
    </w:p>
    <w:p w14:paraId="6474F45C" w14:textId="3B0967D2"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 xml:space="preserve">Căn cứ khoản 4 Điều 27 Luật Ban hành văn bản quy phạm pháp luật năm 2015 về Nghị quyết của Hội đồng nhân dân cấp tỉnh “4. Biện pháp có tính chất đặc thù phù hợp với điều kiện phát triển kinh tế - xã hội của địa phương”; </w:t>
      </w:r>
      <w:r w:rsidR="00A93F78" w:rsidRPr="00A93F78">
        <w:rPr>
          <w:rFonts w:ascii="Times New Roman" w:hAnsi="Times New Roman"/>
          <w:sz w:val="28"/>
          <w:szCs w:val="28"/>
        </w:rPr>
        <w:t>điểm a khoản 1 Điều 5 Nghị định số 84/2024/NĐ-CP ngày 10 tháng 7 năm 2024 của Chính phủ về thí điểm phân cấp quản lý nhà nước một số lĩnh vực cho chính quyền Thành phố Hồ Chí Minh</w:t>
      </w:r>
      <w:r w:rsidR="00A93F78" w:rsidRPr="00A93F78">
        <w:rPr>
          <w:rFonts w:ascii="Times New Roman" w:hAnsi="Times New Roman"/>
          <w:sz w:val="28"/>
          <w:szCs w:val="28"/>
        </w:rPr>
        <w:t xml:space="preserve"> </w:t>
      </w:r>
      <w:r w:rsidRPr="00A93F78">
        <w:rPr>
          <w:rFonts w:ascii="Times New Roman" w:hAnsi="Times New Roman"/>
          <w:sz w:val="28"/>
          <w:szCs w:val="28"/>
        </w:rPr>
        <w:t>việc ban hành Nghị quyết về chính sách đối với giáo viên làm Tổng phụ trách Đội trên địa bàn Thành phố Hồ Chí Minh là hoàn toàn cần thiết và góp phần động viên tinh thần để giáo viên yên tâm tham gia giảng dạy, gắn bó với cơ sở; đảm bảo đúng quy trình, đúng trình tự ban hành văn bản quy phạm pháp luật và phù hợp với tình hình phát triển kinh tế - xã hội của Thành phố.</w:t>
      </w:r>
    </w:p>
    <w:p w14:paraId="6BAB81F6" w14:textId="49DD0170" w:rsidR="003D257A" w:rsidRPr="00A93F78" w:rsidRDefault="003D257A" w:rsidP="00A93F78">
      <w:pPr>
        <w:spacing w:after="120"/>
        <w:ind w:firstLine="709"/>
        <w:jc w:val="both"/>
        <w:rPr>
          <w:rFonts w:ascii="Times New Roman" w:hAnsi="Times New Roman"/>
          <w:b/>
          <w:sz w:val="28"/>
          <w:szCs w:val="28"/>
        </w:rPr>
      </w:pPr>
      <w:r w:rsidRPr="00A93F78">
        <w:rPr>
          <w:rFonts w:ascii="Times New Roman" w:hAnsi="Times New Roman"/>
          <w:b/>
          <w:sz w:val="28"/>
          <w:szCs w:val="28"/>
          <w:highlight w:val="white"/>
        </w:rPr>
        <w:t xml:space="preserve">2. </w:t>
      </w:r>
      <w:r w:rsidRPr="00A93F78">
        <w:rPr>
          <w:rFonts w:ascii="Times New Roman" w:hAnsi="Times New Roman"/>
          <w:b/>
          <w:sz w:val="28"/>
          <w:szCs w:val="28"/>
        </w:rPr>
        <w:t>Mục tiêu xây dựng chính sách</w:t>
      </w:r>
    </w:p>
    <w:p w14:paraId="0C025BFC" w14:textId="47E4269F"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lastRenderedPageBreak/>
        <w:t xml:space="preserve">Việc xây dựng Nghị quyết về chính sách khuyến khích đối với người làm Tổng phụ trách Đội tại các cơ sở công lập trên địa bàn Thành phố Hồ Chí Minh thể hiện được sự quan tâm sâu sắc của Đảng bộ và Chính quyền thành phố đối với bậc học tiểu học và trung học cơ sở của Thành phố, tuân thủ quan điểm “Giáo dục và đào tạo là quốc sách hàng đầu” đã được đưa ra lần đầu tiên trong Nghị quyết số 04-NQ/TW Hội nghị lần thứ tư BCHTW Đảng (khoá VII) về tiếp tục đổi mới sự nghiệp giáo dục và đào tạo ngày 14 tháng 01 năm 1993 và được nhắc lại trong văn kiện Đại hội XIII của Đảng về giáo dục và đào tạo: Cương lĩnh (bổ sung và phát triển năm 2011) đã đưa ra những quan điểm, định hướng lớn về phát triển giáo dục và đào tạo, chỉ rõ: “ Phát triển giáo dục và đào tạo cùng với phát triển khoa học và công nghệ là quốc sách hàng đầu; đầu tư cho giáo dục và đào tạo là đầu tư cho phát triển. Đổi mới căn bản và toàn diện giáo dục và đào tạo theo nhu cầu phát triển của xã hội”. </w:t>
      </w:r>
    </w:p>
    <w:p w14:paraId="518F7CA8" w14:textId="724122E2"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 xml:space="preserve">- Mục tiêu cụ thể: </w:t>
      </w:r>
      <w:r w:rsidR="00A93F78">
        <w:rPr>
          <w:rFonts w:ascii="Times New Roman" w:hAnsi="Times New Roman"/>
          <w:sz w:val="28"/>
          <w:szCs w:val="28"/>
        </w:rPr>
        <w:t>đ</w:t>
      </w:r>
      <w:r w:rsidRPr="00A93F78">
        <w:rPr>
          <w:rFonts w:ascii="Times New Roman" w:hAnsi="Times New Roman"/>
          <w:sz w:val="28"/>
          <w:szCs w:val="28"/>
        </w:rPr>
        <w:t>ể có cơ sở pháp lý bố trí nguồn ngân sách Thành phố và đáp ứng thực tế nhu cầu cần có chế độ, chính sách khuyến khích đối với người làm Tổng phụ trách Đội tại các cơ sở giáo dục công lập trên địa bàn Thành phố Hồ Chí Minh; Giúp cơ quan có thẩm quyền có đủ căn cứ để quyết định thông qua đề nghị xây dựng Nghị quyết.</w:t>
      </w:r>
    </w:p>
    <w:p w14:paraId="69DC67C8" w14:textId="77777777" w:rsidR="00F01FED" w:rsidRPr="00A93F78" w:rsidRDefault="00F01FED" w:rsidP="00A93F78">
      <w:pPr>
        <w:spacing w:after="120"/>
        <w:ind w:firstLine="709"/>
        <w:jc w:val="both"/>
        <w:rPr>
          <w:rFonts w:ascii="Times New Roman" w:hAnsi="Times New Roman"/>
          <w:b/>
          <w:sz w:val="28"/>
          <w:szCs w:val="28"/>
        </w:rPr>
      </w:pPr>
      <w:r w:rsidRPr="00A93F78">
        <w:rPr>
          <w:rFonts w:ascii="Times New Roman" w:hAnsi="Times New Roman"/>
          <w:b/>
          <w:sz w:val="28"/>
          <w:szCs w:val="28"/>
        </w:rPr>
        <w:t>II. ĐÁNH GIÁ TÁC ĐỘNG CỦA CHÍNH SÁCH</w:t>
      </w:r>
    </w:p>
    <w:p w14:paraId="47864776" w14:textId="77777777" w:rsidR="00F01FED" w:rsidRPr="00A93F78" w:rsidRDefault="00F01FED" w:rsidP="00A93F78">
      <w:pPr>
        <w:spacing w:after="120"/>
        <w:ind w:firstLine="709"/>
        <w:jc w:val="both"/>
        <w:rPr>
          <w:rFonts w:ascii="Times New Roman" w:hAnsi="Times New Roman"/>
          <w:b/>
          <w:sz w:val="28"/>
          <w:szCs w:val="28"/>
        </w:rPr>
      </w:pPr>
      <w:r w:rsidRPr="00A93F78">
        <w:rPr>
          <w:rFonts w:ascii="Times New Roman" w:hAnsi="Times New Roman"/>
          <w:b/>
          <w:sz w:val="28"/>
          <w:szCs w:val="28"/>
        </w:rPr>
        <w:t>1. Xác định vấn đề và mục tiêu giải quyết vấn đề</w:t>
      </w:r>
    </w:p>
    <w:p w14:paraId="216D7BC8" w14:textId="3A924099" w:rsidR="00F01FED" w:rsidRPr="00A93F78" w:rsidRDefault="00F01FED" w:rsidP="00A93F78">
      <w:pPr>
        <w:spacing w:after="120"/>
        <w:ind w:firstLine="709"/>
        <w:jc w:val="both"/>
        <w:rPr>
          <w:rFonts w:ascii="Times New Roman" w:hAnsi="Times New Roman"/>
          <w:sz w:val="28"/>
          <w:szCs w:val="28"/>
        </w:rPr>
      </w:pPr>
      <w:r w:rsidRPr="00A93F78">
        <w:rPr>
          <w:rFonts w:ascii="Times New Roman" w:hAnsi="Times New Roman"/>
          <w:sz w:val="28"/>
          <w:szCs w:val="28"/>
        </w:rPr>
        <w:t>1.1. Xác định vấn đề</w:t>
      </w:r>
    </w:p>
    <w:p w14:paraId="311E94F1" w14:textId="77777777" w:rsidR="00BE68FF"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 xml:space="preserve">- Tình trạng không tuyển dụng được giáo viên: đối với giáo viên Tổng phụ trách tại các trường tiểu học công lập dạy các môn học Ngoại ngữ, Tin học, Giáo dục thể chất, Âm nhạc, Mĩ thuật, theo số liệu ghi nhận liên tục từ năm học 2021-2022 đến đầu năm học 2023-2024, số lượng giáo viên tuyển dụng trong những năm gần đây kể từ năm 2021-2022 còn thiếu nhiều so với nhu cầu. Tình trạng này xuất phát từ việc thu nhập của các giáo viên làm Tổng phụ trách có thu nhập không cao. Thời gian dành cho công tác Đoàn, Đội nhiều và chủ yếu vào thứ </w:t>
      </w:r>
      <w:r w:rsidR="00A93F78">
        <w:rPr>
          <w:rFonts w:ascii="Times New Roman" w:hAnsi="Times New Roman"/>
          <w:sz w:val="28"/>
          <w:szCs w:val="28"/>
        </w:rPr>
        <w:t>B</w:t>
      </w:r>
      <w:r w:rsidRPr="00A93F78">
        <w:rPr>
          <w:rFonts w:ascii="Times New Roman" w:hAnsi="Times New Roman"/>
          <w:sz w:val="28"/>
          <w:szCs w:val="28"/>
        </w:rPr>
        <w:t xml:space="preserve">ảy và </w:t>
      </w:r>
      <w:r w:rsidR="00A93F78">
        <w:rPr>
          <w:rFonts w:ascii="Times New Roman" w:hAnsi="Times New Roman"/>
          <w:sz w:val="28"/>
          <w:szCs w:val="28"/>
        </w:rPr>
        <w:t>C</w:t>
      </w:r>
      <w:r w:rsidRPr="00A93F78">
        <w:rPr>
          <w:rFonts w:ascii="Times New Roman" w:hAnsi="Times New Roman"/>
          <w:sz w:val="28"/>
          <w:szCs w:val="28"/>
        </w:rPr>
        <w:t xml:space="preserve">hủ </w:t>
      </w:r>
      <w:r w:rsidR="00A93F78">
        <w:rPr>
          <w:rFonts w:ascii="Times New Roman" w:hAnsi="Times New Roman"/>
          <w:sz w:val="28"/>
          <w:szCs w:val="28"/>
        </w:rPr>
        <w:t>N</w:t>
      </w:r>
      <w:r w:rsidRPr="00A93F78">
        <w:rPr>
          <w:rFonts w:ascii="Times New Roman" w:hAnsi="Times New Roman"/>
          <w:sz w:val="28"/>
          <w:szCs w:val="28"/>
        </w:rPr>
        <w:t>hật. Do đó</w:t>
      </w:r>
      <w:r w:rsidR="00A93F78">
        <w:rPr>
          <w:rFonts w:ascii="Times New Roman" w:hAnsi="Times New Roman"/>
          <w:sz w:val="28"/>
          <w:szCs w:val="28"/>
        </w:rPr>
        <w:t>,</w:t>
      </w:r>
      <w:r w:rsidRPr="00A93F78">
        <w:rPr>
          <w:rFonts w:ascii="Times New Roman" w:hAnsi="Times New Roman"/>
          <w:sz w:val="28"/>
          <w:szCs w:val="28"/>
        </w:rPr>
        <w:t xml:space="preserve"> không thu hút được ứng viên tuyển dụng đáp ứng nhu cầu.</w:t>
      </w:r>
    </w:p>
    <w:p w14:paraId="06BFD9EE" w14:textId="7B9B9E9C" w:rsidR="00772392" w:rsidRPr="00A93F78" w:rsidRDefault="00BE68FF" w:rsidP="00A93F78">
      <w:pPr>
        <w:spacing w:after="120"/>
        <w:ind w:firstLine="709"/>
        <w:jc w:val="both"/>
        <w:rPr>
          <w:rFonts w:ascii="Times New Roman" w:hAnsi="Times New Roman"/>
          <w:sz w:val="28"/>
          <w:szCs w:val="28"/>
        </w:rPr>
      </w:pPr>
      <w:r>
        <w:rPr>
          <w:rFonts w:ascii="Times New Roman" w:hAnsi="Times New Roman"/>
          <w:sz w:val="28"/>
          <w:szCs w:val="28"/>
        </w:rPr>
        <w:t xml:space="preserve">Đồng thời, do áp lực công việc, trong thời gian qua, có một số </w:t>
      </w:r>
      <w:r w:rsidR="00772392" w:rsidRPr="00A93F78">
        <w:rPr>
          <w:rFonts w:ascii="Times New Roman" w:hAnsi="Times New Roman"/>
          <w:sz w:val="28"/>
          <w:szCs w:val="28"/>
        </w:rPr>
        <w:t>giáo viên là Tổng phụ trách Đội xin thôi không làm Tổng phụ trách Đội</w:t>
      </w:r>
      <w:r>
        <w:rPr>
          <w:rFonts w:ascii="Times New Roman" w:hAnsi="Times New Roman"/>
          <w:sz w:val="28"/>
          <w:szCs w:val="28"/>
        </w:rPr>
        <w:t xml:space="preserve"> hoặc </w:t>
      </w:r>
      <w:r>
        <w:rPr>
          <w:rFonts w:ascii="Times New Roman" w:hAnsi="Times New Roman"/>
          <w:sz w:val="28"/>
          <w:szCs w:val="28"/>
        </w:rPr>
        <w:t xml:space="preserve">xin </w:t>
      </w:r>
      <w:r w:rsidRPr="00A93F78">
        <w:rPr>
          <w:rFonts w:ascii="Times New Roman" w:hAnsi="Times New Roman"/>
          <w:sz w:val="28"/>
          <w:szCs w:val="28"/>
        </w:rPr>
        <w:t>nghỉ việc</w:t>
      </w:r>
      <w:r>
        <w:rPr>
          <w:rFonts w:ascii="Times New Roman" w:hAnsi="Times New Roman"/>
          <w:sz w:val="28"/>
          <w:szCs w:val="28"/>
        </w:rPr>
        <w:t>.</w:t>
      </w:r>
    </w:p>
    <w:p w14:paraId="091825D4" w14:textId="492337F1"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 Áp lực công việc và thu nhập chưa tương xứng:</w:t>
      </w:r>
    </w:p>
    <w:p w14:paraId="44666CFA" w14:textId="1B5E7C0D" w:rsidR="00772392" w:rsidRPr="00A93F78" w:rsidRDefault="00772392" w:rsidP="00A93F78">
      <w:pPr>
        <w:spacing w:after="120"/>
        <w:ind w:firstLine="709"/>
        <w:jc w:val="both"/>
        <w:rPr>
          <w:rFonts w:ascii="Times New Roman" w:hAnsi="Times New Roman"/>
          <w:sz w:val="28"/>
          <w:szCs w:val="28"/>
        </w:rPr>
      </w:pPr>
      <w:r w:rsidRPr="00BE68FF">
        <w:rPr>
          <w:rFonts w:asciiTheme="majorHAnsi" w:hAnsiTheme="majorHAnsi" w:cstheme="majorHAnsi"/>
          <w:sz w:val="28"/>
          <w:szCs w:val="28"/>
        </w:rPr>
        <w:t>Quy định về số tiết dạy của giáo viên kiêm nhiệm Tổng phụ trách đội tại trường tiểu học tại Điều 6 </w:t>
      </w:r>
      <w:hyperlink r:id="rId9" w:tgtFrame="_blank" w:history="1">
        <w:r w:rsidRPr="00BE68FF">
          <w:rPr>
            <w:rFonts w:asciiTheme="majorHAnsi" w:hAnsiTheme="majorHAnsi" w:cstheme="majorHAnsi"/>
            <w:sz w:val="28"/>
            <w:szCs w:val="28"/>
          </w:rPr>
          <w:t>Thông tư 28/2009/TT-BGDĐT</w:t>
        </w:r>
      </w:hyperlink>
      <w:r w:rsidRPr="00BE68FF">
        <w:rPr>
          <w:rFonts w:asciiTheme="majorHAnsi" w:hAnsiTheme="majorHAnsi" w:cstheme="majorHAnsi"/>
          <w:sz w:val="28"/>
          <w:szCs w:val="28"/>
        </w:rPr>
        <w:t>, được bổ sung bởi khoản 5 Điều 1 </w:t>
      </w:r>
      <w:hyperlink r:id="rId10" w:tgtFrame="_blank" w:history="1">
        <w:r w:rsidRPr="00BE68FF">
          <w:rPr>
            <w:rFonts w:asciiTheme="majorHAnsi" w:hAnsiTheme="majorHAnsi" w:cstheme="majorHAnsi"/>
            <w:sz w:val="28"/>
            <w:szCs w:val="28"/>
          </w:rPr>
          <w:t>Thông tư 15/2017/TT-BGDĐT</w:t>
        </w:r>
      </w:hyperlink>
      <w:r w:rsidRPr="00BE68FF">
        <w:rPr>
          <w:rFonts w:asciiTheme="majorHAnsi" w:hAnsiTheme="majorHAnsi" w:cstheme="majorHAnsi"/>
          <w:sz w:val="28"/>
          <w:szCs w:val="28"/>
        </w:rPr>
        <w:t> quy định định mức tiết dạy trong một tuần, cụ thể như sau: “</w:t>
      </w:r>
      <w:r w:rsidR="00A93F78" w:rsidRPr="00BE68FF">
        <w:rPr>
          <w:rFonts w:asciiTheme="majorHAnsi" w:hAnsiTheme="majorHAnsi" w:cstheme="majorHAnsi"/>
          <w:sz w:val="28"/>
          <w:szCs w:val="28"/>
        </w:rPr>
        <w:t>(</w:t>
      </w:r>
      <w:r w:rsidRPr="00BE68FF">
        <w:rPr>
          <w:rFonts w:asciiTheme="majorHAnsi" w:hAnsiTheme="majorHAnsi" w:cstheme="majorHAnsi"/>
          <w:sz w:val="28"/>
          <w:szCs w:val="28"/>
        </w:rPr>
        <w:t>1</w:t>
      </w:r>
      <w:r w:rsidR="00A93F78" w:rsidRPr="00BE68FF">
        <w:rPr>
          <w:rFonts w:asciiTheme="majorHAnsi" w:hAnsiTheme="majorHAnsi" w:cstheme="majorHAnsi"/>
          <w:sz w:val="28"/>
          <w:szCs w:val="28"/>
        </w:rPr>
        <w:t>)</w:t>
      </w:r>
      <w:r w:rsidRPr="00BE68FF">
        <w:rPr>
          <w:rFonts w:asciiTheme="majorHAnsi" w:hAnsiTheme="majorHAnsi" w:cstheme="majorHAnsi"/>
          <w:sz w:val="28"/>
          <w:szCs w:val="28"/>
        </w:rPr>
        <w:t>. Định mức tiết dạy của giáo viên tiểu học là</w:t>
      </w:r>
      <w:r w:rsidRPr="00A93F78">
        <w:rPr>
          <w:rFonts w:ascii="Times New Roman" w:hAnsi="Times New Roman"/>
          <w:sz w:val="28"/>
          <w:szCs w:val="28"/>
        </w:rPr>
        <w:t xml:space="preserve"> 23 tiết, </w:t>
      </w:r>
      <w:r w:rsidRPr="00A93F78">
        <w:rPr>
          <w:rFonts w:ascii="Times New Roman" w:hAnsi="Times New Roman"/>
          <w:sz w:val="28"/>
          <w:szCs w:val="28"/>
        </w:rPr>
        <w:lastRenderedPageBreak/>
        <w:t xml:space="preserve">giáo viên trung học cơ sở là 19 tiết, giáo viên trung học phổ thông là 17 tiết; </w:t>
      </w:r>
      <w:r w:rsidR="00A93F78" w:rsidRPr="00A93F78">
        <w:rPr>
          <w:rFonts w:ascii="Times New Roman" w:hAnsi="Times New Roman"/>
          <w:sz w:val="28"/>
          <w:szCs w:val="28"/>
        </w:rPr>
        <w:t>(</w:t>
      </w:r>
      <w:r w:rsidRPr="00A93F78">
        <w:rPr>
          <w:rFonts w:ascii="Times New Roman" w:hAnsi="Times New Roman"/>
          <w:sz w:val="28"/>
          <w:szCs w:val="28"/>
        </w:rPr>
        <w:t>2</w:t>
      </w:r>
      <w:r w:rsidR="00A93F78" w:rsidRPr="00A93F78">
        <w:rPr>
          <w:rFonts w:ascii="Times New Roman" w:hAnsi="Times New Roman"/>
          <w:sz w:val="28"/>
          <w:szCs w:val="28"/>
        </w:rPr>
        <w:t>)</w:t>
      </w:r>
      <w:r w:rsidRPr="00A93F78">
        <w:rPr>
          <w:rFonts w:ascii="Times New Roman" w:hAnsi="Times New Roman"/>
          <w:sz w:val="28"/>
          <w:szCs w:val="28"/>
        </w:rPr>
        <w:t xml:space="preserve">. Định mức tiết dạy của giáo viên trường dự bị đại học là 12 tiết; Định mức tiết dạy của giáo viên trường phổ thông dân tộc nội trú là 17 tiết ở cấp trung học cơ sở, 15 tiết ở cấp trung học phổ thông; Định mức tiết dạy của giáo viên trường phổ thông dân tộc bán trú là 21 tiết ở cấp tiểu học, 17 tiết ở cấp trung học cơ sở; Định mức tiết dạy của giáo viên trường, lớp dành cho người tàn tật, khuyết tật là 21 tiết đối với giáo viên ở cấp tiểu học, 17 tiết đối với giáo viên ở cấp trung học cơ sở. </w:t>
      </w:r>
      <w:r w:rsidR="00A93F78" w:rsidRPr="00A93F78">
        <w:rPr>
          <w:rFonts w:ascii="Times New Roman" w:hAnsi="Times New Roman"/>
          <w:sz w:val="28"/>
          <w:szCs w:val="28"/>
        </w:rPr>
        <w:t>(</w:t>
      </w:r>
      <w:r w:rsidRPr="00A93F78">
        <w:rPr>
          <w:rFonts w:ascii="Times New Roman" w:hAnsi="Times New Roman"/>
          <w:sz w:val="28"/>
          <w:szCs w:val="28"/>
        </w:rPr>
        <w:t>3</w:t>
      </w:r>
      <w:r w:rsidR="00A93F78" w:rsidRPr="00A93F78">
        <w:rPr>
          <w:rFonts w:ascii="Times New Roman" w:hAnsi="Times New Roman"/>
          <w:sz w:val="28"/>
          <w:szCs w:val="28"/>
        </w:rPr>
        <w:t>)</w:t>
      </w:r>
      <w:r w:rsidRPr="00A93F78">
        <w:rPr>
          <w:rFonts w:ascii="Times New Roman" w:hAnsi="Times New Roman"/>
          <w:sz w:val="28"/>
          <w:szCs w:val="28"/>
        </w:rPr>
        <w:t>. Giáo viên làm Tổng phụ trách Đội Thiếu niên tiền phong Hồ Chí Minh trường hạng I dạy 2 tiết một tuần, trường hạng II dạy 1/3 định mức tiết dạy, trường hạng III dạy 1/2 định mức tiết dạy của giáo viên cùng cấp học. Việc phân hạng các trường phổ thông theo quy định hiện hành”.</w:t>
      </w:r>
    </w:p>
    <w:p w14:paraId="286F810C" w14:textId="77777777"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 xml:space="preserve">Theo đó, định mức số tiết dạy của giáo viên tiểu học là 23 tiết, đối với giáo viên làm Tổng phụ trách Đội Thiếu niên tiền phong Hồ Chí Minh trường hạng II dạy 1/3 định mức tiết dạy (khoảng 8 tiết/tuần), hạng III dạy ½ định mức tiết dạy (khoảng 12 tiết/tuần). Đồng thời, Giáo viên phải dành cả ngày, cả thứ bảy, chủ nhật và cả buổi tối (sau 17 giờ) do yêu cầu của nhiệm vụ Tổng phụ trách để hoàn thành công tác Đoàn, Đội. </w:t>
      </w:r>
    </w:p>
    <w:p w14:paraId="58B6751C" w14:textId="77777777"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Từ các phân tích trên, việc đề xuất chính sách đối với giáo viên làm Tổng phụ trách Đội trên địa bàn Thành phố Hồ Chí Minh là hoàn toàn cần thiết.</w:t>
      </w:r>
    </w:p>
    <w:p w14:paraId="257417FE" w14:textId="13F74E9D" w:rsidR="00AA4DCE" w:rsidRPr="00A93F78" w:rsidRDefault="00AA4DCE" w:rsidP="00A93F78">
      <w:pPr>
        <w:spacing w:after="120"/>
        <w:ind w:firstLine="709"/>
        <w:jc w:val="both"/>
        <w:rPr>
          <w:rFonts w:ascii="Times New Roman" w:hAnsi="Times New Roman"/>
          <w:sz w:val="28"/>
          <w:szCs w:val="28"/>
        </w:rPr>
      </w:pPr>
      <w:r w:rsidRPr="00A93F78">
        <w:rPr>
          <w:rFonts w:ascii="Times New Roman" w:hAnsi="Times New Roman"/>
          <w:sz w:val="28"/>
          <w:szCs w:val="28"/>
        </w:rPr>
        <w:t>1.2. Mục tiêu giải quyết vấn đề</w:t>
      </w:r>
    </w:p>
    <w:p w14:paraId="71C93EF7" w14:textId="77777777" w:rsidR="00AA4DCE" w:rsidRPr="00A93F78" w:rsidRDefault="00AA4DCE" w:rsidP="00A93F78">
      <w:pPr>
        <w:spacing w:after="120"/>
        <w:ind w:firstLine="709"/>
        <w:jc w:val="both"/>
        <w:rPr>
          <w:rFonts w:ascii="Times New Roman" w:hAnsi="Times New Roman"/>
          <w:sz w:val="28"/>
          <w:szCs w:val="28"/>
        </w:rPr>
      </w:pPr>
      <w:r w:rsidRPr="00A93F78">
        <w:rPr>
          <w:rFonts w:ascii="Times New Roman" w:hAnsi="Times New Roman"/>
          <w:sz w:val="28"/>
          <w:szCs w:val="28"/>
        </w:rPr>
        <w:t xml:space="preserve">- Đảm bảo tính pháp lý của chính sách. </w:t>
      </w:r>
    </w:p>
    <w:p w14:paraId="6810E981" w14:textId="508185D0" w:rsidR="00AA4DCE" w:rsidRPr="00A93F78" w:rsidRDefault="00AA4DCE" w:rsidP="00A93F78">
      <w:pPr>
        <w:spacing w:after="120"/>
        <w:ind w:firstLine="709"/>
        <w:jc w:val="both"/>
        <w:rPr>
          <w:rFonts w:ascii="Times New Roman" w:hAnsi="Times New Roman"/>
          <w:sz w:val="28"/>
          <w:szCs w:val="28"/>
        </w:rPr>
      </w:pPr>
      <w:r w:rsidRPr="00A93F78">
        <w:rPr>
          <w:rFonts w:ascii="Times New Roman" w:hAnsi="Times New Roman"/>
          <w:sz w:val="28"/>
          <w:szCs w:val="28"/>
        </w:rPr>
        <w:t>- Phù hợp với khả năng nguồn lực và thực tiễn của Thành phố.</w:t>
      </w:r>
    </w:p>
    <w:p w14:paraId="18D9056B" w14:textId="3F4ECDF3" w:rsidR="00AA4DCE" w:rsidRPr="00A93F78" w:rsidRDefault="00AA4DCE" w:rsidP="00A93F78">
      <w:pPr>
        <w:spacing w:after="120"/>
        <w:ind w:firstLine="709"/>
        <w:jc w:val="both"/>
        <w:rPr>
          <w:rFonts w:ascii="Times New Roman" w:hAnsi="Times New Roman"/>
          <w:sz w:val="28"/>
          <w:szCs w:val="28"/>
        </w:rPr>
      </w:pPr>
      <w:r w:rsidRPr="00A93F78">
        <w:rPr>
          <w:rFonts w:ascii="Times New Roman" w:hAnsi="Times New Roman"/>
          <w:sz w:val="28"/>
          <w:szCs w:val="28"/>
        </w:rPr>
        <w:t>2. Các giải pháp và đánh giá tác động của các giải pháp đối với đối tượng chịu sự tác động trực tiếp của chính sách và các đối tượng khác có liên quan</w:t>
      </w:r>
    </w:p>
    <w:p w14:paraId="01A0CB27" w14:textId="77777777"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3.1. Giải pháp 1: giữ nguyên hiện trạng</w:t>
      </w:r>
    </w:p>
    <w:p w14:paraId="109E5630" w14:textId="305212EF"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 xml:space="preserve">Vẫn giữ nguyên các nội dung đang thực hiện về chính sách dành cho giáo viên mới tham gia ứng tuyển làm Tổng phụ trách và chế độ của Tổng phụ trách Đội được thực hiện như quy định chung đối với giáo viên Ngành Giáo dục và Đào tạo. Định mức tiết dạy và chế độ giảm định mức tiết dạy được thực hiện theo quy định của Bộ Giáo dục và Đào tạo ban hành Quy định về chế độ làm việc đối với giáo viên phổ thông. Cụ thể hiện nay là chỉ nhận được thu nhập từ lương cơ bản và hệ số phụ cấp đứng lớp và khoản thu nhập tăng thêm không cố định tùy thuộc ngân sách </w:t>
      </w:r>
      <w:r w:rsidR="00BE68FF">
        <w:rPr>
          <w:rFonts w:ascii="Times New Roman" w:hAnsi="Times New Roman"/>
          <w:sz w:val="28"/>
          <w:szCs w:val="28"/>
        </w:rPr>
        <w:t>T</w:t>
      </w:r>
      <w:r w:rsidRPr="00A93F78">
        <w:rPr>
          <w:rFonts w:ascii="Times New Roman" w:hAnsi="Times New Roman"/>
          <w:sz w:val="28"/>
          <w:szCs w:val="28"/>
        </w:rPr>
        <w:t>hành phố. Riêng đối với giáo viên trong năm đầu tiên đi dạy chỉ được hưởng mức lương tập sự là 85%.</w:t>
      </w:r>
    </w:p>
    <w:p w14:paraId="255D19B3" w14:textId="28EA2507"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 xml:space="preserve">Như vậy, những khó khăn vướng mắc về tình trạng không tuyển dụng được giáo viên, áp lực công việc và thu nhập chưa tương xứng sẽ không được giải </w:t>
      </w:r>
      <w:r w:rsidRPr="00A93F78">
        <w:rPr>
          <w:rFonts w:ascii="Times New Roman" w:hAnsi="Times New Roman"/>
          <w:sz w:val="28"/>
          <w:szCs w:val="28"/>
        </w:rPr>
        <w:lastRenderedPageBreak/>
        <w:t>quyết và tiếp tục là nguyên nhân để giáo viên tiếp tục nghỉ</w:t>
      </w:r>
      <w:r w:rsidR="00BE68FF">
        <w:rPr>
          <w:rFonts w:ascii="Times New Roman" w:hAnsi="Times New Roman"/>
          <w:sz w:val="28"/>
          <w:szCs w:val="28"/>
        </w:rPr>
        <w:t xml:space="preserve">, </w:t>
      </w:r>
      <w:r w:rsidRPr="00A93F78">
        <w:rPr>
          <w:rFonts w:ascii="Times New Roman" w:hAnsi="Times New Roman"/>
          <w:sz w:val="28"/>
          <w:szCs w:val="28"/>
        </w:rPr>
        <w:t>bỏ việc, không mặn mà với việc ứng tuyển làm giáo viên Tổng phụ trách. Mặc khác, do thu nhập chưa đảm bảo được các sinh hoạt tối thiểu trong cuộc sống như nhu cầu nhà ở, phương tiện đi lại, bồi dưỡng nâng cao năng lực,… sẽ là một áp lực tâm lý khiến giáo viên thực hiện không toàn tâm toàn ý với nhiệm vụ giáo dục do không được các cấp chính quyền ghi nhận những đóng góp trong công cuộc trồng người.</w:t>
      </w:r>
    </w:p>
    <w:p w14:paraId="7FAFB816" w14:textId="77777777"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3.2. Giải pháp 2: Xây dựng chính sách khuyến khích đối với giáo viên các môn học Ngoại ngữ, Tin học, Giáo dục thể chất, Âm nhạc, Mĩ thuật tiểu học công lập trên địa bàn Thành phố Hồ Chí Minh, cụ thể:</w:t>
      </w:r>
    </w:p>
    <w:p w14:paraId="13361433" w14:textId="77777777"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 Trong năm (05) năm đầu nhận nhiệm vụ Tổng phụ trách Đội, mức bồi dưỡng là 1.000.000 đồng/người/tháng; từ năm thứ Sáu trở đi, mức bồi dưỡng là 500.000 đồng/người/tháng.</w:t>
      </w:r>
    </w:p>
    <w:p w14:paraId="1CB1AF7D" w14:textId="77777777"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 Chi hỗ trợ đồng phục theo mẫu thống nhất của Hội đồng Đội Thành phố với số tiền là 1.000.000 đồng/người/năm.</w:t>
      </w:r>
    </w:p>
    <w:p w14:paraId="67A60269" w14:textId="77777777"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 xml:space="preserve">- Chi phí từ ngân sách nhà nước 1.800.000 đồng /người/khóa để bồi dưỡng nghiệp vụ theo chuẩn chức danh nghề nghiệp tương ứng và Kế hoạch đào tạo, bồi dưỡng hằng năm. </w:t>
      </w:r>
    </w:p>
    <w:p w14:paraId="66B7523B" w14:textId="77777777"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Lựa chọn giải pháp: Giải pháp 2</w:t>
      </w:r>
    </w:p>
    <w:p w14:paraId="399B549C" w14:textId="77777777" w:rsidR="00BE68FF"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Lý do: Theo Điều 3, Thông tư 27/2017/TT-BGDĐT của Bộ Giáo dục và Đào tạo về quy định tiêu chuẩn, nhiệm vụ, quyền hạn và cử giáo viên làm Tổng phụ trách Đội Thiếu niên Tiền phong Hồ Chí Minh trong các cơ sở giáo dục phổ thông công lập hướng dẫn nhiệm vụ và quyền hạn của giáo viên làm Tổng phụ trách Đội như sau: “Thực hiện nhiệm vụ và quyền hạn của giáo viên ở mỗi cấp học theo quy định tại Điều lệ trường học hiện hành; Tham mưu cho hiệu trưởng các vấn đề thuộc lĩnh vực chuyên môn, nghiệp vụ công tác Đội và phong trào thiếu nhi trong phạm vi nhà trường; Lập kế hoạch, tổ chức, quản lý các chương trình hoạt động cho đội viên, học sinh trong nhà trường theo kế hoạch của ngành Giáo dục, chương trình công tác Đội và phong trào thiếu nhi của Hội đồng Đội các cấp; Xây dựng hệ thống tổ chức cơ sở Đội trong nhà trường theo nguyên tắc tổ chức và hoạt động của Đội Thiếu niên Tiền phong Hồ Chí Minh; Bồi dưỡng đội ngũ phụ trách chi đội, ban chỉ huy Đội các cấp; Phối hợp với các tổ chức, cá nhân có liên quan để tổ chức các hoạt động Đội và phong trào thiếu nhi, hoạt động giáo dục trong nhà trường”.</w:t>
      </w:r>
    </w:p>
    <w:p w14:paraId="21DA8457" w14:textId="1709C110" w:rsidR="00772392" w:rsidRPr="00A93F78" w:rsidRDefault="00772392" w:rsidP="00A93F78">
      <w:pPr>
        <w:spacing w:after="120"/>
        <w:ind w:firstLine="709"/>
        <w:jc w:val="both"/>
        <w:rPr>
          <w:rFonts w:ascii="Times New Roman" w:hAnsi="Times New Roman"/>
          <w:sz w:val="28"/>
          <w:szCs w:val="28"/>
        </w:rPr>
      </w:pPr>
      <w:r w:rsidRPr="00A93F78">
        <w:rPr>
          <w:rFonts w:ascii="Times New Roman" w:hAnsi="Times New Roman"/>
          <w:sz w:val="28"/>
          <w:szCs w:val="28"/>
        </w:rPr>
        <w:t xml:space="preserve"> Do đó, việc có chế độ khuyến khích người làm Tổng phụ trách Đội tại các cơ sở giáo dục công lập trên địa bàn Thành phố Hồ Chí Minh là cần thiết vì ngoài chuyện quản lý học sinh thì giáo viên này thường đứng ra tổ chức các hoạt động </w:t>
      </w:r>
      <w:r w:rsidRPr="00A93F78">
        <w:rPr>
          <w:rFonts w:ascii="Times New Roman" w:hAnsi="Times New Roman"/>
          <w:sz w:val="28"/>
          <w:szCs w:val="28"/>
        </w:rPr>
        <w:lastRenderedPageBreak/>
        <w:t>ngoại khóa, phong trào và giáo dục đạo đức, lý tưởng cho học sinh trong nhà trường.</w:t>
      </w:r>
    </w:p>
    <w:p w14:paraId="5B943D18" w14:textId="34CF418C" w:rsidR="00AA4DCE" w:rsidRPr="00A93F78" w:rsidRDefault="005E40BC" w:rsidP="00A93F78">
      <w:pPr>
        <w:spacing w:after="120"/>
        <w:ind w:firstLine="709"/>
        <w:jc w:val="both"/>
        <w:rPr>
          <w:rFonts w:ascii="Times New Roman" w:hAnsi="Times New Roman"/>
          <w:sz w:val="28"/>
          <w:szCs w:val="28"/>
        </w:rPr>
      </w:pPr>
      <w:r w:rsidRPr="00A93F78">
        <w:rPr>
          <w:rFonts w:ascii="Times New Roman" w:hAnsi="Times New Roman"/>
          <w:sz w:val="28"/>
          <w:szCs w:val="28"/>
        </w:rPr>
        <w:t>Trên đây là Báo cáo đánh giá tác động của chính sách trong đề nghị xây dựng Nghị quyết của Hội đồng nhân dân Thành phố về biện pháp đảm bảo thực hiện dân chủ ở cơ sở trên địa bàn Thành phố Hồ</w:t>
      </w:r>
      <w:r w:rsidR="00656AFC" w:rsidRPr="00A93F78">
        <w:rPr>
          <w:rFonts w:ascii="Times New Roman" w:hAnsi="Times New Roman"/>
          <w:sz w:val="28"/>
          <w:szCs w:val="28"/>
        </w:rPr>
        <w:t xml:space="preserve"> Chí Minh.</w:t>
      </w:r>
      <w:r w:rsidRPr="00A93F78">
        <w:rPr>
          <w:rFonts w:ascii="Times New Roman" w:hAnsi="Times New Roman"/>
          <w:sz w:val="28"/>
          <w:szCs w:val="28"/>
        </w:rPr>
        <w:t>/.</w:t>
      </w:r>
    </w:p>
    <w:p w14:paraId="0CEC62C8" w14:textId="77777777" w:rsidR="00C45B2B" w:rsidRPr="00E641D6" w:rsidRDefault="00C45B2B" w:rsidP="00C45B2B">
      <w:pPr>
        <w:spacing w:after="120" w:line="240" w:lineRule="auto"/>
        <w:ind w:firstLine="567"/>
        <w:jc w:val="both"/>
        <w:rPr>
          <w:rFonts w:asciiTheme="majorHAnsi" w:hAnsiTheme="majorHAnsi" w:cstheme="majorHAnsi"/>
          <w:sz w:val="28"/>
          <w:szCs w:val="28"/>
        </w:rPr>
      </w:pPr>
    </w:p>
    <w:tbl>
      <w:tblPr>
        <w:tblW w:w="0" w:type="auto"/>
        <w:tblLook w:val="04A0" w:firstRow="1" w:lastRow="0" w:firstColumn="1" w:lastColumn="0" w:noHBand="0" w:noVBand="1"/>
      </w:tblPr>
      <w:tblGrid>
        <w:gridCol w:w="5353"/>
        <w:gridCol w:w="3937"/>
      </w:tblGrid>
      <w:tr w:rsidR="005E40BC" w:rsidRPr="00E641D6" w14:paraId="1C41C883" w14:textId="77777777" w:rsidTr="00531697">
        <w:tc>
          <w:tcPr>
            <w:tcW w:w="5353" w:type="dxa"/>
          </w:tcPr>
          <w:p w14:paraId="29A37A5F" w14:textId="4BE71691" w:rsidR="005E40BC" w:rsidRPr="00E641D6" w:rsidRDefault="005E40BC" w:rsidP="00531697">
            <w:pPr>
              <w:spacing w:after="0" w:line="240" w:lineRule="auto"/>
              <w:jc w:val="both"/>
              <w:rPr>
                <w:rFonts w:ascii="Times New Roman" w:hAnsi="Times New Roman"/>
                <w:b/>
                <w:i/>
                <w:spacing w:val="2"/>
                <w:sz w:val="24"/>
                <w:szCs w:val="24"/>
              </w:rPr>
            </w:pPr>
            <w:r w:rsidRPr="00E641D6">
              <w:rPr>
                <w:rFonts w:ascii="Times New Roman" w:hAnsi="Times New Roman"/>
                <w:b/>
                <w:i/>
                <w:spacing w:val="2"/>
                <w:sz w:val="24"/>
                <w:szCs w:val="24"/>
              </w:rPr>
              <w:t>Nơi nhận:</w:t>
            </w:r>
          </w:p>
          <w:p w14:paraId="7F9A52C5" w14:textId="39ED9B83" w:rsidR="005E40BC" w:rsidRPr="00E641D6" w:rsidRDefault="005E40BC" w:rsidP="00531697">
            <w:pPr>
              <w:spacing w:after="0" w:line="240" w:lineRule="auto"/>
              <w:jc w:val="both"/>
              <w:rPr>
                <w:rFonts w:ascii="Times New Roman" w:hAnsi="Times New Roman"/>
                <w:spacing w:val="2"/>
              </w:rPr>
            </w:pPr>
            <w:r w:rsidRPr="00E641D6">
              <w:rPr>
                <w:rFonts w:ascii="Times New Roman" w:hAnsi="Times New Roman"/>
                <w:spacing w:val="2"/>
              </w:rPr>
              <w:t>- UBND Thành phố (để b</w:t>
            </w:r>
            <w:r w:rsidR="00BE6E24">
              <w:rPr>
                <w:rFonts w:ascii="Times New Roman" w:hAnsi="Times New Roman"/>
                <w:spacing w:val="2"/>
              </w:rPr>
              <w:t>/c</w:t>
            </w:r>
            <w:r w:rsidRPr="00E641D6">
              <w:rPr>
                <w:rFonts w:ascii="Times New Roman" w:hAnsi="Times New Roman"/>
                <w:spacing w:val="2"/>
              </w:rPr>
              <w:t>);</w:t>
            </w:r>
          </w:p>
          <w:p w14:paraId="757249DA" w14:textId="2B149E55" w:rsidR="005E40BC" w:rsidRPr="00E641D6" w:rsidRDefault="005E40BC" w:rsidP="00531697">
            <w:pPr>
              <w:spacing w:after="0" w:line="240" w:lineRule="auto"/>
              <w:jc w:val="both"/>
              <w:rPr>
                <w:rFonts w:ascii="Times New Roman" w:hAnsi="Times New Roman"/>
                <w:spacing w:val="2"/>
              </w:rPr>
            </w:pPr>
            <w:r w:rsidRPr="00E641D6">
              <w:rPr>
                <w:rFonts w:ascii="Times New Roman" w:hAnsi="Times New Roman"/>
                <w:spacing w:val="2"/>
              </w:rPr>
              <w:t>- VPUBND Thành phố;</w:t>
            </w:r>
          </w:p>
          <w:p w14:paraId="3C8816FF" w14:textId="0414941C" w:rsidR="005E40BC" w:rsidRPr="00E641D6" w:rsidRDefault="005E40BC" w:rsidP="00531697">
            <w:pPr>
              <w:spacing w:after="0" w:line="240" w:lineRule="auto"/>
              <w:jc w:val="both"/>
              <w:rPr>
                <w:rFonts w:ascii="Times New Roman" w:hAnsi="Times New Roman"/>
                <w:spacing w:val="2"/>
              </w:rPr>
            </w:pPr>
            <w:r w:rsidRPr="00E641D6">
              <w:rPr>
                <w:rFonts w:ascii="Times New Roman" w:hAnsi="Times New Roman"/>
                <w:spacing w:val="2"/>
              </w:rPr>
              <w:t>- Giám đốc Sở (để b</w:t>
            </w:r>
            <w:r w:rsidR="00BE6E24">
              <w:rPr>
                <w:rFonts w:ascii="Times New Roman" w:hAnsi="Times New Roman"/>
                <w:spacing w:val="2"/>
              </w:rPr>
              <w:t>/c</w:t>
            </w:r>
            <w:r w:rsidRPr="00E641D6">
              <w:rPr>
                <w:rFonts w:ascii="Times New Roman" w:hAnsi="Times New Roman"/>
                <w:spacing w:val="2"/>
              </w:rPr>
              <w:t xml:space="preserve"> );</w:t>
            </w:r>
          </w:p>
          <w:p w14:paraId="5E663B9D" w14:textId="34C5B6EE" w:rsidR="005E40BC" w:rsidRPr="00E641D6" w:rsidRDefault="005E40BC" w:rsidP="00BE6E24">
            <w:pPr>
              <w:spacing w:after="0" w:line="240" w:lineRule="auto"/>
              <w:jc w:val="both"/>
              <w:rPr>
                <w:rFonts w:ascii="Times New Roman" w:hAnsi="Times New Roman"/>
                <w:spacing w:val="2"/>
                <w:sz w:val="28"/>
                <w:szCs w:val="28"/>
              </w:rPr>
            </w:pPr>
            <w:r w:rsidRPr="00E641D6">
              <w:rPr>
                <w:rFonts w:ascii="Times New Roman" w:hAnsi="Times New Roman"/>
                <w:spacing w:val="2"/>
              </w:rPr>
              <w:t xml:space="preserve">- Lưu: VT, </w:t>
            </w:r>
            <w:r w:rsidR="00E02422" w:rsidRPr="00E641D6">
              <w:rPr>
                <w:rFonts w:ascii="Times New Roman" w:hAnsi="Times New Roman"/>
                <w:spacing w:val="2"/>
              </w:rPr>
              <w:t>PXDCQCTTN</w:t>
            </w:r>
            <w:r w:rsidRPr="00E641D6">
              <w:rPr>
                <w:rFonts w:ascii="Times New Roman" w:hAnsi="Times New Roman"/>
                <w:spacing w:val="2"/>
              </w:rPr>
              <w:t xml:space="preserve">, </w:t>
            </w:r>
            <w:bookmarkStart w:id="0" w:name="_GoBack"/>
            <w:bookmarkEnd w:id="0"/>
            <w:r w:rsidR="00E02422" w:rsidRPr="00E641D6">
              <w:rPr>
                <w:rFonts w:ascii="Times New Roman" w:hAnsi="Times New Roman"/>
                <w:spacing w:val="2"/>
              </w:rPr>
              <w:t>D</w:t>
            </w:r>
            <w:r w:rsidRPr="00E641D6">
              <w:rPr>
                <w:rFonts w:ascii="Times New Roman" w:hAnsi="Times New Roman"/>
                <w:spacing w:val="2"/>
              </w:rPr>
              <w:t>.</w:t>
            </w:r>
          </w:p>
        </w:tc>
        <w:tc>
          <w:tcPr>
            <w:tcW w:w="3937" w:type="dxa"/>
          </w:tcPr>
          <w:p w14:paraId="1309CD2E" w14:textId="5FBFA9F4" w:rsidR="005E40BC" w:rsidRPr="00E641D6" w:rsidRDefault="005E40BC" w:rsidP="00531697">
            <w:pPr>
              <w:spacing w:after="240" w:line="240" w:lineRule="auto"/>
              <w:jc w:val="center"/>
              <w:rPr>
                <w:rFonts w:ascii="Times New Roman" w:hAnsi="Times New Roman"/>
                <w:b/>
                <w:spacing w:val="2"/>
                <w:sz w:val="28"/>
                <w:szCs w:val="28"/>
              </w:rPr>
            </w:pPr>
            <w:r w:rsidRPr="00E641D6">
              <w:rPr>
                <w:rFonts w:ascii="Times New Roman" w:hAnsi="Times New Roman"/>
                <w:b/>
                <w:spacing w:val="2"/>
                <w:sz w:val="28"/>
                <w:szCs w:val="28"/>
              </w:rPr>
              <w:t>KT. GIÁM ĐỐC</w:t>
            </w:r>
            <w:r w:rsidRPr="00E641D6">
              <w:rPr>
                <w:rFonts w:ascii="Times New Roman" w:hAnsi="Times New Roman"/>
                <w:b/>
                <w:spacing w:val="2"/>
                <w:sz w:val="28"/>
                <w:szCs w:val="28"/>
              </w:rPr>
              <w:br/>
              <w:t>PHÓ GIÁM ĐỐC</w:t>
            </w:r>
          </w:p>
          <w:p w14:paraId="7A111AB3" w14:textId="77777777" w:rsidR="005E40BC" w:rsidRPr="00E641D6" w:rsidRDefault="005E40BC" w:rsidP="00531697">
            <w:pPr>
              <w:spacing w:after="240" w:line="240" w:lineRule="auto"/>
              <w:jc w:val="center"/>
              <w:rPr>
                <w:rFonts w:ascii="Times New Roman" w:hAnsi="Times New Roman"/>
                <w:b/>
                <w:spacing w:val="2"/>
                <w:sz w:val="28"/>
                <w:szCs w:val="28"/>
              </w:rPr>
            </w:pPr>
          </w:p>
          <w:p w14:paraId="7D3A3FAE" w14:textId="77777777" w:rsidR="005E40BC" w:rsidRPr="00E641D6" w:rsidRDefault="005E40BC" w:rsidP="00531697">
            <w:pPr>
              <w:spacing w:after="240" w:line="240" w:lineRule="auto"/>
              <w:jc w:val="center"/>
              <w:rPr>
                <w:rFonts w:ascii="Times New Roman" w:hAnsi="Times New Roman"/>
                <w:b/>
                <w:spacing w:val="2"/>
                <w:sz w:val="28"/>
                <w:szCs w:val="28"/>
              </w:rPr>
            </w:pPr>
          </w:p>
          <w:p w14:paraId="3EAA03C0" w14:textId="77777777" w:rsidR="005E40BC" w:rsidRPr="00E641D6" w:rsidRDefault="005E40BC" w:rsidP="00531697">
            <w:pPr>
              <w:spacing w:after="240" w:line="240" w:lineRule="auto"/>
              <w:jc w:val="center"/>
              <w:rPr>
                <w:rFonts w:ascii="Times New Roman" w:hAnsi="Times New Roman"/>
                <w:b/>
                <w:spacing w:val="2"/>
                <w:sz w:val="28"/>
                <w:szCs w:val="28"/>
              </w:rPr>
            </w:pPr>
          </w:p>
          <w:p w14:paraId="1B5EBB3D" w14:textId="1B3C97BD" w:rsidR="005E40BC" w:rsidRPr="00E641D6" w:rsidRDefault="005E40BC" w:rsidP="00531697">
            <w:pPr>
              <w:spacing w:after="0" w:line="240" w:lineRule="auto"/>
              <w:jc w:val="center"/>
              <w:rPr>
                <w:rFonts w:ascii="Times New Roman" w:hAnsi="Times New Roman"/>
                <w:spacing w:val="2"/>
                <w:sz w:val="28"/>
                <w:szCs w:val="28"/>
              </w:rPr>
            </w:pPr>
            <w:r w:rsidRPr="00E641D6">
              <w:rPr>
                <w:rFonts w:ascii="Times New Roman" w:hAnsi="Times New Roman"/>
                <w:b/>
                <w:spacing w:val="2"/>
                <w:sz w:val="28"/>
                <w:szCs w:val="28"/>
              </w:rPr>
              <w:t>Nguyễn Thị Hồng Thắm</w:t>
            </w:r>
          </w:p>
        </w:tc>
      </w:tr>
    </w:tbl>
    <w:p w14:paraId="34B00ECF" w14:textId="77777777" w:rsidR="00AA4DCE" w:rsidRPr="00E641D6" w:rsidRDefault="00AA4DCE" w:rsidP="00AA4DCE">
      <w:pPr>
        <w:spacing w:before="120" w:after="120" w:line="240" w:lineRule="auto"/>
        <w:ind w:firstLine="567"/>
        <w:jc w:val="both"/>
        <w:rPr>
          <w:rFonts w:asciiTheme="majorHAnsi" w:hAnsiTheme="majorHAnsi" w:cstheme="majorHAnsi"/>
          <w:spacing w:val="2"/>
          <w:sz w:val="28"/>
          <w:szCs w:val="28"/>
        </w:rPr>
      </w:pPr>
    </w:p>
    <w:sectPr w:rsidR="00AA4DCE" w:rsidRPr="00E641D6" w:rsidSect="00071306">
      <w:headerReference w:type="default" r:id="rId11"/>
      <w:pgSz w:w="11909" w:h="16834" w:code="9"/>
      <w:pgMar w:top="1134" w:right="96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C3CF65" w14:textId="77777777" w:rsidR="00317EF3" w:rsidRDefault="00317EF3" w:rsidP="002F2D1A">
      <w:pPr>
        <w:spacing w:after="0" w:line="240" w:lineRule="auto"/>
      </w:pPr>
      <w:r>
        <w:separator/>
      </w:r>
    </w:p>
  </w:endnote>
  <w:endnote w:type="continuationSeparator" w:id="0">
    <w:p w14:paraId="661F95CC" w14:textId="77777777" w:rsidR="00317EF3" w:rsidRDefault="00317EF3" w:rsidP="002F2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308955" w14:textId="77777777" w:rsidR="00317EF3" w:rsidRDefault="00317EF3" w:rsidP="002F2D1A">
      <w:pPr>
        <w:spacing w:after="0" w:line="240" w:lineRule="auto"/>
      </w:pPr>
      <w:r>
        <w:separator/>
      </w:r>
    </w:p>
  </w:footnote>
  <w:footnote w:type="continuationSeparator" w:id="0">
    <w:p w14:paraId="6E88DB17" w14:textId="77777777" w:rsidR="00317EF3" w:rsidRDefault="00317EF3" w:rsidP="002F2D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01BFE3" w14:textId="77777777" w:rsidR="0054302E" w:rsidRPr="002F2D1A" w:rsidRDefault="0054302E">
    <w:pPr>
      <w:pStyle w:val="Header"/>
      <w:jc w:val="center"/>
      <w:rPr>
        <w:rFonts w:ascii="Times New Roman" w:hAnsi="Times New Roman"/>
        <w:sz w:val="24"/>
        <w:szCs w:val="24"/>
      </w:rPr>
    </w:pPr>
    <w:r w:rsidRPr="002F2D1A">
      <w:rPr>
        <w:rFonts w:ascii="Times New Roman" w:hAnsi="Times New Roman"/>
        <w:sz w:val="24"/>
        <w:szCs w:val="24"/>
      </w:rPr>
      <w:fldChar w:fldCharType="begin"/>
    </w:r>
    <w:r w:rsidRPr="002F2D1A">
      <w:rPr>
        <w:rFonts w:ascii="Times New Roman" w:hAnsi="Times New Roman"/>
        <w:sz w:val="24"/>
        <w:szCs w:val="24"/>
      </w:rPr>
      <w:instrText xml:space="preserve"> PAGE   \* MERGEFORMAT </w:instrText>
    </w:r>
    <w:r w:rsidRPr="002F2D1A">
      <w:rPr>
        <w:rFonts w:ascii="Times New Roman" w:hAnsi="Times New Roman"/>
        <w:sz w:val="24"/>
        <w:szCs w:val="24"/>
      </w:rPr>
      <w:fldChar w:fldCharType="separate"/>
    </w:r>
    <w:r w:rsidR="00BE68FF">
      <w:rPr>
        <w:rFonts w:ascii="Times New Roman" w:hAnsi="Times New Roman"/>
        <w:noProof/>
        <w:sz w:val="24"/>
        <w:szCs w:val="24"/>
      </w:rPr>
      <w:t>4</w:t>
    </w:r>
    <w:r w:rsidRPr="002F2D1A">
      <w:rPr>
        <w:rFonts w:ascii="Times New Roman" w:hAnsi="Times New Roman"/>
        <w:noProof/>
        <w:sz w:val="24"/>
        <w:szCs w:val="24"/>
      </w:rPr>
      <w:fldChar w:fldCharType="end"/>
    </w:r>
  </w:p>
  <w:p w14:paraId="092B4188" w14:textId="77777777" w:rsidR="0054302E" w:rsidRDefault="005430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15276B"/>
    <w:multiLevelType w:val="hybridMultilevel"/>
    <w:tmpl w:val="6E4817F6"/>
    <w:lvl w:ilvl="0" w:tplc="69AC8CF0">
      <w:start w:val="1"/>
      <w:numFmt w:val="bullet"/>
      <w:lvlText w:val="-"/>
      <w:lvlJc w:val="left"/>
      <w:pPr>
        <w:ind w:left="819" w:hanging="360"/>
      </w:pPr>
      <w:rPr>
        <w:rFonts w:ascii="Times New Roman" w:eastAsia="Calibri"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
    <w:nsid w:val="55BF59AB"/>
    <w:multiLevelType w:val="hybridMultilevel"/>
    <w:tmpl w:val="8892D098"/>
    <w:lvl w:ilvl="0" w:tplc="37F62B76">
      <w:start w:val="1"/>
      <w:numFmt w:val="bullet"/>
      <w:lvlText w:val=""/>
      <w:lvlJc w:val="left"/>
      <w:pPr>
        <w:tabs>
          <w:tab w:val="num" w:pos="794"/>
        </w:tabs>
        <w:ind w:left="0" w:firstLine="794"/>
      </w:pPr>
      <w:rPr>
        <w:rFonts w:ascii="Symbol" w:hAnsi="Symbol" w:hint="default"/>
        <w:sz w:val="16"/>
      </w:rPr>
    </w:lvl>
    <w:lvl w:ilvl="1" w:tplc="04090003">
      <w:start w:val="1"/>
      <w:numFmt w:val="bullet"/>
      <w:lvlText w:val="o"/>
      <w:lvlJc w:val="left"/>
      <w:pPr>
        <w:tabs>
          <w:tab w:val="num" w:pos="1497"/>
        </w:tabs>
        <w:ind w:left="1497" w:hanging="360"/>
      </w:pPr>
      <w:rPr>
        <w:rFonts w:ascii="Courier New" w:hAnsi="Courier New" w:cs="Courier New" w:hint="default"/>
      </w:rPr>
    </w:lvl>
    <w:lvl w:ilvl="2" w:tplc="04090005">
      <w:start w:val="1"/>
      <w:numFmt w:val="bullet"/>
      <w:lvlText w:val=""/>
      <w:lvlJc w:val="left"/>
      <w:pPr>
        <w:tabs>
          <w:tab w:val="num" w:pos="2217"/>
        </w:tabs>
        <w:ind w:left="2217" w:hanging="360"/>
      </w:pPr>
      <w:rPr>
        <w:rFonts w:ascii="Wingdings" w:hAnsi="Wingdings" w:hint="default"/>
      </w:rPr>
    </w:lvl>
    <w:lvl w:ilvl="3" w:tplc="04090001">
      <w:start w:val="1"/>
      <w:numFmt w:val="bullet"/>
      <w:lvlText w:val=""/>
      <w:lvlJc w:val="left"/>
      <w:pPr>
        <w:tabs>
          <w:tab w:val="num" w:pos="2937"/>
        </w:tabs>
        <w:ind w:left="2937" w:hanging="360"/>
      </w:pPr>
      <w:rPr>
        <w:rFonts w:ascii="Symbol" w:hAnsi="Symbol" w:hint="default"/>
      </w:rPr>
    </w:lvl>
    <w:lvl w:ilvl="4" w:tplc="04090003">
      <w:start w:val="1"/>
      <w:numFmt w:val="bullet"/>
      <w:lvlText w:val="o"/>
      <w:lvlJc w:val="left"/>
      <w:pPr>
        <w:tabs>
          <w:tab w:val="num" w:pos="3657"/>
        </w:tabs>
        <w:ind w:left="3657" w:hanging="360"/>
      </w:pPr>
      <w:rPr>
        <w:rFonts w:ascii="Courier New" w:hAnsi="Courier New" w:cs="Courier New" w:hint="default"/>
      </w:rPr>
    </w:lvl>
    <w:lvl w:ilvl="5" w:tplc="04090005">
      <w:start w:val="1"/>
      <w:numFmt w:val="bullet"/>
      <w:lvlText w:val=""/>
      <w:lvlJc w:val="left"/>
      <w:pPr>
        <w:tabs>
          <w:tab w:val="num" w:pos="4377"/>
        </w:tabs>
        <w:ind w:left="4377" w:hanging="360"/>
      </w:pPr>
      <w:rPr>
        <w:rFonts w:ascii="Wingdings" w:hAnsi="Wingdings" w:hint="default"/>
      </w:rPr>
    </w:lvl>
    <w:lvl w:ilvl="6" w:tplc="04090001">
      <w:start w:val="1"/>
      <w:numFmt w:val="bullet"/>
      <w:lvlText w:val=""/>
      <w:lvlJc w:val="left"/>
      <w:pPr>
        <w:tabs>
          <w:tab w:val="num" w:pos="5097"/>
        </w:tabs>
        <w:ind w:left="5097" w:hanging="360"/>
      </w:pPr>
      <w:rPr>
        <w:rFonts w:ascii="Symbol" w:hAnsi="Symbol" w:hint="default"/>
      </w:rPr>
    </w:lvl>
    <w:lvl w:ilvl="7" w:tplc="04090003">
      <w:start w:val="1"/>
      <w:numFmt w:val="bullet"/>
      <w:lvlText w:val="o"/>
      <w:lvlJc w:val="left"/>
      <w:pPr>
        <w:tabs>
          <w:tab w:val="num" w:pos="5817"/>
        </w:tabs>
        <w:ind w:left="5817" w:hanging="360"/>
      </w:pPr>
      <w:rPr>
        <w:rFonts w:ascii="Courier New" w:hAnsi="Courier New" w:cs="Courier New" w:hint="default"/>
      </w:rPr>
    </w:lvl>
    <w:lvl w:ilvl="8" w:tplc="04090005">
      <w:start w:val="1"/>
      <w:numFmt w:val="bullet"/>
      <w:lvlText w:val=""/>
      <w:lvlJc w:val="left"/>
      <w:pPr>
        <w:tabs>
          <w:tab w:val="num" w:pos="6537"/>
        </w:tabs>
        <w:ind w:left="6537" w:hanging="360"/>
      </w:pPr>
      <w:rPr>
        <w:rFonts w:ascii="Wingdings" w:hAnsi="Wingdings" w:hint="default"/>
      </w:rPr>
    </w:lvl>
  </w:abstractNum>
  <w:abstractNum w:abstractNumId="2">
    <w:nsid w:val="7B995F3F"/>
    <w:multiLevelType w:val="hybridMultilevel"/>
    <w:tmpl w:val="87A2B170"/>
    <w:lvl w:ilvl="0" w:tplc="E9E8F32C">
      <w:start w:val="1"/>
      <w:numFmt w:val="decimal"/>
      <w:lvlText w:val="%1."/>
      <w:lvlJc w:val="left"/>
      <w:pPr>
        <w:tabs>
          <w:tab w:val="num" w:pos="850"/>
        </w:tabs>
        <w:ind w:left="56" w:firstLine="681"/>
      </w:pPr>
      <w:rPr>
        <w:color w:val="auto"/>
      </w:rPr>
    </w:lvl>
    <w:lvl w:ilvl="1" w:tplc="04090019">
      <w:start w:val="1"/>
      <w:numFmt w:val="lowerLetter"/>
      <w:lvlText w:val="%2."/>
      <w:lvlJc w:val="left"/>
      <w:pPr>
        <w:tabs>
          <w:tab w:val="num" w:pos="1610"/>
        </w:tabs>
        <w:ind w:left="1610" w:hanging="360"/>
      </w:pPr>
    </w:lvl>
    <w:lvl w:ilvl="2" w:tplc="0409001B">
      <w:start w:val="1"/>
      <w:numFmt w:val="lowerRoman"/>
      <w:lvlText w:val="%3."/>
      <w:lvlJc w:val="right"/>
      <w:pPr>
        <w:tabs>
          <w:tab w:val="num" w:pos="2330"/>
        </w:tabs>
        <w:ind w:left="2330" w:hanging="180"/>
      </w:pPr>
    </w:lvl>
    <w:lvl w:ilvl="3" w:tplc="0409000F">
      <w:start w:val="1"/>
      <w:numFmt w:val="decimal"/>
      <w:lvlText w:val="%4."/>
      <w:lvlJc w:val="left"/>
      <w:pPr>
        <w:tabs>
          <w:tab w:val="num" w:pos="3050"/>
        </w:tabs>
        <w:ind w:left="3050" w:hanging="360"/>
      </w:pPr>
    </w:lvl>
    <w:lvl w:ilvl="4" w:tplc="04090019">
      <w:start w:val="1"/>
      <w:numFmt w:val="lowerLetter"/>
      <w:lvlText w:val="%5."/>
      <w:lvlJc w:val="left"/>
      <w:pPr>
        <w:tabs>
          <w:tab w:val="num" w:pos="3770"/>
        </w:tabs>
        <w:ind w:left="3770" w:hanging="360"/>
      </w:pPr>
    </w:lvl>
    <w:lvl w:ilvl="5" w:tplc="0409001B">
      <w:start w:val="1"/>
      <w:numFmt w:val="lowerRoman"/>
      <w:lvlText w:val="%6."/>
      <w:lvlJc w:val="right"/>
      <w:pPr>
        <w:tabs>
          <w:tab w:val="num" w:pos="4490"/>
        </w:tabs>
        <w:ind w:left="4490" w:hanging="180"/>
      </w:pPr>
    </w:lvl>
    <w:lvl w:ilvl="6" w:tplc="0409000F">
      <w:start w:val="1"/>
      <w:numFmt w:val="decimal"/>
      <w:lvlText w:val="%7."/>
      <w:lvlJc w:val="left"/>
      <w:pPr>
        <w:tabs>
          <w:tab w:val="num" w:pos="5210"/>
        </w:tabs>
        <w:ind w:left="5210" w:hanging="360"/>
      </w:pPr>
    </w:lvl>
    <w:lvl w:ilvl="7" w:tplc="04090019">
      <w:start w:val="1"/>
      <w:numFmt w:val="lowerLetter"/>
      <w:lvlText w:val="%8."/>
      <w:lvlJc w:val="left"/>
      <w:pPr>
        <w:tabs>
          <w:tab w:val="num" w:pos="5930"/>
        </w:tabs>
        <w:ind w:left="5930" w:hanging="360"/>
      </w:pPr>
    </w:lvl>
    <w:lvl w:ilvl="8" w:tplc="0409001B">
      <w:start w:val="1"/>
      <w:numFmt w:val="lowerRoman"/>
      <w:lvlText w:val="%9."/>
      <w:lvlJc w:val="right"/>
      <w:pPr>
        <w:tabs>
          <w:tab w:val="num" w:pos="6650"/>
        </w:tabs>
        <w:ind w:left="665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567"/>
    <w:rsid w:val="00000524"/>
    <w:rsid w:val="0000690F"/>
    <w:rsid w:val="0001299A"/>
    <w:rsid w:val="00013417"/>
    <w:rsid w:val="0001774D"/>
    <w:rsid w:val="00022280"/>
    <w:rsid w:val="000238E4"/>
    <w:rsid w:val="00026735"/>
    <w:rsid w:val="00026A52"/>
    <w:rsid w:val="00033D7C"/>
    <w:rsid w:val="00036361"/>
    <w:rsid w:val="00037EDB"/>
    <w:rsid w:val="00041158"/>
    <w:rsid w:val="000479C8"/>
    <w:rsid w:val="0005033B"/>
    <w:rsid w:val="00054ED8"/>
    <w:rsid w:val="00060CCF"/>
    <w:rsid w:val="00065873"/>
    <w:rsid w:val="00071306"/>
    <w:rsid w:val="00072391"/>
    <w:rsid w:val="00090F0B"/>
    <w:rsid w:val="00092577"/>
    <w:rsid w:val="000A1B0E"/>
    <w:rsid w:val="000A3B7C"/>
    <w:rsid w:val="000A706A"/>
    <w:rsid w:val="000B7801"/>
    <w:rsid w:val="000D0AEA"/>
    <w:rsid w:val="000F58E1"/>
    <w:rsid w:val="000F7A42"/>
    <w:rsid w:val="00104482"/>
    <w:rsid w:val="00110120"/>
    <w:rsid w:val="001103F7"/>
    <w:rsid w:val="0011261C"/>
    <w:rsid w:val="00125D11"/>
    <w:rsid w:val="001332D7"/>
    <w:rsid w:val="00143CB1"/>
    <w:rsid w:val="001479AA"/>
    <w:rsid w:val="00150B26"/>
    <w:rsid w:val="001560EF"/>
    <w:rsid w:val="00190C0E"/>
    <w:rsid w:val="00191270"/>
    <w:rsid w:val="001A3774"/>
    <w:rsid w:val="001A620B"/>
    <w:rsid w:val="001B06BB"/>
    <w:rsid w:val="001B17B9"/>
    <w:rsid w:val="001B67A8"/>
    <w:rsid w:val="001C26DF"/>
    <w:rsid w:val="001D64AB"/>
    <w:rsid w:val="001E2C21"/>
    <w:rsid w:val="00210EE3"/>
    <w:rsid w:val="002261BA"/>
    <w:rsid w:val="00226697"/>
    <w:rsid w:val="00232298"/>
    <w:rsid w:val="00236202"/>
    <w:rsid w:val="002669AC"/>
    <w:rsid w:val="0027397B"/>
    <w:rsid w:val="00292897"/>
    <w:rsid w:val="00293779"/>
    <w:rsid w:val="002A167F"/>
    <w:rsid w:val="002A3AAB"/>
    <w:rsid w:val="002C23B6"/>
    <w:rsid w:val="002C739B"/>
    <w:rsid w:val="002D3799"/>
    <w:rsid w:val="002D4E69"/>
    <w:rsid w:val="002E538A"/>
    <w:rsid w:val="002F0F11"/>
    <w:rsid w:val="002F2D1A"/>
    <w:rsid w:val="002F4455"/>
    <w:rsid w:val="003001E7"/>
    <w:rsid w:val="00303C86"/>
    <w:rsid w:val="00307E38"/>
    <w:rsid w:val="00314A83"/>
    <w:rsid w:val="00314E3E"/>
    <w:rsid w:val="00317A60"/>
    <w:rsid w:val="00317EF3"/>
    <w:rsid w:val="00330435"/>
    <w:rsid w:val="00330BC0"/>
    <w:rsid w:val="003370D9"/>
    <w:rsid w:val="00347602"/>
    <w:rsid w:val="00352E88"/>
    <w:rsid w:val="003567A9"/>
    <w:rsid w:val="00361A33"/>
    <w:rsid w:val="00364FA4"/>
    <w:rsid w:val="00380207"/>
    <w:rsid w:val="00396ABD"/>
    <w:rsid w:val="003A2F3A"/>
    <w:rsid w:val="003B3F10"/>
    <w:rsid w:val="003C060B"/>
    <w:rsid w:val="003C2998"/>
    <w:rsid w:val="003C3281"/>
    <w:rsid w:val="003C368B"/>
    <w:rsid w:val="003D257A"/>
    <w:rsid w:val="003D3550"/>
    <w:rsid w:val="003D7F3A"/>
    <w:rsid w:val="003E405A"/>
    <w:rsid w:val="003E5BA6"/>
    <w:rsid w:val="003F7291"/>
    <w:rsid w:val="00400E5B"/>
    <w:rsid w:val="00402EA0"/>
    <w:rsid w:val="00405789"/>
    <w:rsid w:val="004109E5"/>
    <w:rsid w:val="00410F01"/>
    <w:rsid w:val="00426787"/>
    <w:rsid w:val="00431AEE"/>
    <w:rsid w:val="00457CBF"/>
    <w:rsid w:val="00465086"/>
    <w:rsid w:val="00465771"/>
    <w:rsid w:val="0047229B"/>
    <w:rsid w:val="0047586C"/>
    <w:rsid w:val="00481193"/>
    <w:rsid w:val="00483B38"/>
    <w:rsid w:val="0049167D"/>
    <w:rsid w:val="004953D1"/>
    <w:rsid w:val="004969FE"/>
    <w:rsid w:val="004A28E8"/>
    <w:rsid w:val="004B4B38"/>
    <w:rsid w:val="004B7A6A"/>
    <w:rsid w:val="004D7506"/>
    <w:rsid w:val="004E37D7"/>
    <w:rsid w:val="00523541"/>
    <w:rsid w:val="0053624E"/>
    <w:rsid w:val="00540A13"/>
    <w:rsid w:val="0054302E"/>
    <w:rsid w:val="00560D70"/>
    <w:rsid w:val="0056201E"/>
    <w:rsid w:val="005674BD"/>
    <w:rsid w:val="00575509"/>
    <w:rsid w:val="005824BA"/>
    <w:rsid w:val="00585F46"/>
    <w:rsid w:val="0059397A"/>
    <w:rsid w:val="005A1CB5"/>
    <w:rsid w:val="005A46D1"/>
    <w:rsid w:val="005A6A18"/>
    <w:rsid w:val="005B0C9C"/>
    <w:rsid w:val="005B3DAB"/>
    <w:rsid w:val="005B5ED1"/>
    <w:rsid w:val="005B7178"/>
    <w:rsid w:val="005C1B78"/>
    <w:rsid w:val="005C4523"/>
    <w:rsid w:val="005C6492"/>
    <w:rsid w:val="005C6686"/>
    <w:rsid w:val="005C7CCA"/>
    <w:rsid w:val="005D57BF"/>
    <w:rsid w:val="005E08F1"/>
    <w:rsid w:val="005E40BC"/>
    <w:rsid w:val="005E5419"/>
    <w:rsid w:val="005F066D"/>
    <w:rsid w:val="005F62ED"/>
    <w:rsid w:val="005F6EEE"/>
    <w:rsid w:val="0060426C"/>
    <w:rsid w:val="006211A2"/>
    <w:rsid w:val="006322F5"/>
    <w:rsid w:val="00640580"/>
    <w:rsid w:val="00641F38"/>
    <w:rsid w:val="00647BCB"/>
    <w:rsid w:val="00652894"/>
    <w:rsid w:val="0065383C"/>
    <w:rsid w:val="00656AFC"/>
    <w:rsid w:val="00683FB7"/>
    <w:rsid w:val="00690B57"/>
    <w:rsid w:val="00696696"/>
    <w:rsid w:val="006C7F20"/>
    <w:rsid w:val="006D27D0"/>
    <w:rsid w:val="006D6D78"/>
    <w:rsid w:val="006D7C13"/>
    <w:rsid w:val="006E6059"/>
    <w:rsid w:val="006E6184"/>
    <w:rsid w:val="006F3C09"/>
    <w:rsid w:val="006F4FFA"/>
    <w:rsid w:val="006F51E7"/>
    <w:rsid w:val="007033B3"/>
    <w:rsid w:val="00704168"/>
    <w:rsid w:val="007148BC"/>
    <w:rsid w:val="00721E89"/>
    <w:rsid w:val="007226A3"/>
    <w:rsid w:val="00737B23"/>
    <w:rsid w:val="00742478"/>
    <w:rsid w:val="007514D4"/>
    <w:rsid w:val="0075356F"/>
    <w:rsid w:val="007607B1"/>
    <w:rsid w:val="00761B00"/>
    <w:rsid w:val="0076741E"/>
    <w:rsid w:val="0077079B"/>
    <w:rsid w:val="00771334"/>
    <w:rsid w:val="00772392"/>
    <w:rsid w:val="0077747C"/>
    <w:rsid w:val="0078509F"/>
    <w:rsid w:val="00795433"/>
    <w:rsid w:val="0079718C"/>
    <w:rsid w:val="007C12C8"/>
    <w:rsid w:val="007D3252"/>
    <w:rsid w:val="007D78FC"/>
    <w:rsid w:val="007E7067"/>
    <w:rsid w:val="007F2768"/>
    <w:rsid w:val="00803B3F"/>
    <w:rsid w:val="00813836"/>
    <w:rsid w:val="0082647D"/>
    <w:rsid w:val="00826672"/>
    <w:rsid w:val="008324D4"/>
    <w:rsid w:val="008424F5"/>
    <w:rsid w:val="00847DDB"/>
    <w:rsid w:val="00860DAE"/>
    <w:rsid w:val="008636A6"/>
    <w:rsid w:val="008665EC"/>
    <w:rsid w:val="008800A3"/>
    <w:rsid w:val="008900C7"/>
    <w:rsid w:val="00890C2A"/>
    <w:rsid w:val="00890F8A"/>
    <w:rsid w:val="008A617F"/>
    <w:rsid w:val="008B23F8"/>
    <w:rsid w:val="008B2AFC"/>
    <w:rsid w:val="008C6629"/>
    <w:rsid w:val="008E31FE"/>
    <w:rsid w:val="008E6586"/>
    <w:rsid w:val="008F00C4"/>
    <w:rsid w:val="008F081C"/>
    <w:rsid w:val="008F3931"/>
    <w:rsid w:val="008F3DA7"/>
    <w:rsid w:val="009028B9"/>
    <w:rsid w:val="00904535"/>
    <w:rsid w:val="009162D9"/>
    <w:rsid w:val="0091666D"/>
    <w:rsid w:val="00924A62"/>
    <w:rsid w:val="00936B55"/>
    <w:rsid w:val="00952EDD"/>
    <w:rsid w:val="00962C44"/>
    <w:rsid w:val="00966582"/>
    <w:rsid w:val="00977BC3"/>
    <w:rsid w:val="00984B3C"/>
    <w:rsid w:val="00984BBE"/>
    <w:rsid w:val="009A6E17"/>
    <w:rsid w:val="009C0798"/>
    <w:rsid w:val="009C158A"/>
    <w:rsid w:val="009C7CB0"/>
    <w:rsid w:val="009D0366"/>
    <w:rsid w:val="009D1F84"/>
    <w:rsid w:val="009D39C1"/>
    <w:rsid w:val="009D6EC5"/>
    <w:rsid w:val="009F60A8"/>
    <w:rsid w:val="00A057A6"/>
    <w:rsid w:val="00A05EC1"/>
    <w:rsid w:val="00A26077"/>
    <w:rsid w:val="00A44D86"/>
    <w:rsid w:val="00A535A0"/>
    <w:rsid w:val="00A57D97"/>
    <w:rsid w:val="00A603FB"/>
    <w:rsid w:val="00A64DC2"/>
    <w:rsid w:val="00A81F90"/>
    <w:rsid w:val="00A903F4"/>
    <w:rsid w:val="00A93F78"/>
    <w:rsid w:val="00A940AB"/>
    <w:rsid w:val="00AA3587"/>
    <w:rsid w:val="00AA4094"/>
    <w:rsid w:val="00AA4DCE"/>
    <w:rsid w:val="00AB1461"/>
    <w:rsid w:val="00AB45FC"/>
    <w:rsid w:val="00AC13F5"/>
    <w:rsid w:val="00AC5AEC"/>
    <w:rsid w:val="00AD0AC1"/>
    <w:rsid w:val="00AD6986"/>
    <w:rsid w:val="00AE339E"/>
    <w:rsid w:val="00AF60D1"/>
    <w:rsid w:val="00B00B43"/>
    <w:rsid w:val="00B163F8"/>
    <w:rsid w:val="00B25877"/>
    <w:rsid w:val="00B36477"/>
    <w:rsid w:val="00B36755"/>
    <w:rsid w:val="00B36D8B"/>
    <w:rsid w:val="00B37982"/>
    <w:rsid w:val="00B43963"/>
    <w:rsid w:val="00B53648"/>
    <w:rsid w:val="00B53B0A"/>
    <w:rsid w:val="00B57A36"/>
    <w:rsid w:val="00B6099E"/>
    <w:rsid w:val="00B63F65"/>
    <w:rsid w:val="00B70B05"/>
    <w:rsid w:val="00B730EF"/>
    <w:rsid w:val="00B74CD1"/>
    <w:rsid w:val="00B76169"/>
    <w:rsid w:val="00B76A7F"/>
    <w:rsid w:val="00B85AC6"/>
    <w:rsid w:val="00B91A28"/>
    <w:rsid w:val="00B9348A"/>
    <w:rsid w:val="00B94FCE"/>
    <w:rsid w:val="00B968AA"/>
    <w:rsid w:val="00BA1450"/>
    <w:rsid w:val="00BA6A8E"/>
    <w:rsid w:val="00BB7A64"/>
    <w:rsid w:val="00BC650B"/>
    <w:rsid w:val="00BC70F2"/>
    <w:rsid w:val="00BD3FDC"/>
    <w:rsid w:val="00BE68FF"/>
    <w:rsid w:val="00BE6E24"/>
    <w:rsid w:val="00BE7926"/>
    <w:rsid w:val="00BF4B2E"/>
    <w:rsid w:val="00C06F17"/>
    <w:rsid w:val="00C2105B"/>
    <w:rsid w:val="00C23F44"/>
    <w:rsid w:val="00C25991"/>
    <w:rsid w:val="00C26E09"/>
    <w:rsid w:val="00C32BDC"/>
    <w:rsid w:val="00C33A38"/>
    <w:rsid w:val="00C417C6"/>
    <w:rsid w:val="00C45B2B"/>
    <w:rsid w:val="00C53EEA"/>
    <w:rsid w:val="00C54670"/>
    <w:rsid w:val="00C5652C"/>
    <w:rsid w:val="00C61F0E"/>
    <w:rsid w:val="00C64315"/>
    <w:rsid w:val="00C65E89"/>
    <w:rsid w:val="00C679DF"/>
    <w:rsid w:val="00C747A5"/>
    <w:rsid w:val="00C83611"/>
    <w:rsid w:val="00C84827"/>
    <w:rsid w:val="00C915B6"/>
    <w:rsid w:val="00CA7A40"/>
    <w:rsid w:val="00CB6970"/>
    <w:rsid w:val="00CC1455"/>
    <w:rsid w:val="00CC64BD"/>
    <w:rsid w:val="00CD0970"/>
    <w:rsid w:val="00CD557E"/>
    <w:rsid w:val="00CD7A6A"/>
    <w:rsid w:val="00CE4DF1"/>
    <w:rsid w:val="00CE6109"/>
    <w:rsid w:val="00CF25D8"/>
    <w:rsid w:val="00CF323F"/>
    <w:rsid w:val="00CF3A78"/>
    <w:rsid w:val="00D02760"/>
    <w:rsid w:val="00D06C4B"/>
    <w:rsid w:val="00D06F1B"/>
    <w:rsid w:val="00D10AC3"/>
    <w:rsid w:val="00D12622"/>
    <w:rsid w:val="00D14249"/>
    <w:rsid w:val="00D17A88"/>
    <w:rsid w:val="00D24440"/>
    <w:rsid w:val="00D27753"/>
    <w:rsid w:val="00D37BE3"/>
    <w:rsid w:val="00D43189"/>
    <w:rsid w:val="00D45A67"/>
    <w:rsid w:val="00D50A60"/>
    <w:rsid w:val="00D54567"/>
    <w:rsid w:val="00D61E3E"/>
    <w:rsid w:val="00D74B1A"/>
    <w:rsid w:val="00D75C77"/>
    <w:rsid w:val="00D82A50"/>
    <w:rsid w:val="00D82C7D"/>
    <w:rsid w:val="00D907A8"/>
    <w:rsid w:val="00D91371"/>
    <w:rsid w:val="00D91FAF"/>
    <w:rsid w:val="00DA1915"/>
    <w:rsid w:val="00DE0551"/>
    <w:rsid w:val="00DF6F37"/>
    <w:rsid w:val="00DF6FC4"/>
    <w:rsid w:val="00E02422"/>
    <w:rsid w:val="00E0253C"/>
    <w:rsid w:val="00E052C5"/>
    <w:rsid w:val="00E060CE"/>
    <w:rsid w:val="00E119E1"/>
    <w:rsid w:val="00E21032"/>
    <w:rsid w:val="00E213C2"/>
    <w:rsid w:val="00E22EDF"/>
    <w:rsid w:val="00E315F8"/>
    <w:rsid w:val="00E422D5"/>
    <w:rsid w:val="00E43A9D"/>
    <w:rsid w:val="00E5013A"/>
    <w:rsid w:val="00E52F67"/>
    <w:rsid w:val="00E641D6"/>
    <w:rsid w:val="00E717C3"/>
    <w:rsid w:val="00E806FF"/>
    <w:rsid w:val="00EC65AF"/>
    <w:rsid w:val="00EE6783"/>
    <w:rsid w:val="00EF5A10"/>
    <w:rsid w:val="00F01FED"/>
    <w:rsid w:val="00F0447D"/>
    <w:rsid w:val="00F1048B"/>
    <w:rsid w:val="00F11509"/>
    <w:rsid w:val="00F11E7B"/>
    <w:rsid w:val="00F418E1"/>
    <w:rsid w:val="00F42542"/>
    <w:rsid w:val="00F43161"/>
    <w:rsid w:val="00F46740"/>
    <w:rsid w:val="00F61CD9"/>
    <w:rsid w:val="00F703BF"/>
    <w:rsid w:val="00F94029"/>
    <w:rsid w:val="00F94CB5"/>
    <w:rsid w:val="00FA09AF"/>
    <w:rsid w:val="00FB14BD"/>
    <w:rsid w:val="00FB66A3"/>
    <w:rsid w:val="00FB7535"/>
    <w:rsid w:val="00FC2185"/>
    <w:rsid w:val="00FD28F5"/>
    <w:rsid w:val="00FE271F"/>
    <w:rsid w:val="00FE2739"/>
    <w:rsid w:val="00FE5690"/>
    <w:rsid w:val="00FE5715"/>
    <w:rsid w:val="00FF65F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D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BC0"/>
    <w:pPr>
      <w:spacing w:after="200" w:line="276" w:lineRule="auto"/>
    </w:pPr>
    <w:rPr>
      <w:sz w:val="22"/>
      <w:szCs w:val="22"/>
      <w:lang w:val="en-US" w:eastAsia="en-US"/>
    </w:rPr>
  </w:style>
  <w:style w:type="paragraph" w:styleId="Heading1">
    <w:name w:val="heading 1"/>
    <w:basedOn w:val="Normal"/>
    <w:link w:val="Heading1Char"/>
    <w:uiPriority w:val="9"/>
    <w:qFormat/>
    <w:rsid w:val="00293779"/>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uiPriority w:val="9"/>
    <w:unhideWhenUsed/>
    <w:qFormat/>
    <w:rsid w:val="00772392"/>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54567"/>
    <w:pPr>
      <w:keepNext/>
      <w:spacing w:before="120" w:after="0" w:line="240" w:lineRule="auto"/>
      <w:ind w:firstLine="720"/>
      <w:jc w:val="both"/>
    </w:pPr>
    <w:rPr>
      <w:rFonts w:ascii="Times New Roman" w:eastAsia="Times New Roman" w:hAnsi="Times New Roman"/>
      <w:sz w:val="28"/>
      <w:szCs w:val="20"/>
    </w:rPr>
  </w:style>
  <w:style w:type="character" w:customStyle="1" w:styleId="BodyTextChar">
    <w:name w:val="Body Text Char"/>
    <w:link w:val="BodyText"/>
    <w:rsid w:val="00D54567"/>
    <w:rPr>
      <w:rFonts w:ascii="Times New Roman" w:eastAsia="Times New Roman" w:hAnsi="Times New Roman" w:cs="Times New Roman"/>
      <w:sz w:val="28"/>
      <w:szCs w:val="20"/>
    </w:rPr>
  </w:style>
  <w:style w:type="table" w:styleId="TableGrid">
    <w:name w:val="Table Grid"/>
    <w:basedOn w:val="TableNormal"/>
    <w:uiPriority w:val="59"/>
    <w:rsid w:val="003E40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21E8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21E89"/>
    <w:rPr>
      <w:rFonts w:ascii="Tahoma" w:hAnsi="Tahoma" w:cs="Tahoma"/>
      <w:sz w:val="16"/>
      <w:szCs w:val="16"/>
    </w:rPr>
  </w:style>
  <w:style w:type="paragraph" w:customStyle="1" w:styleId="05NidungVB">
    <w:name w:val="05 Nội dung VB"/>
    <w:basedOn w:val="Normal"/>
    <w:rsid w:val="008665EC"/>
    <w:pPr>
      <w:widowControl w:val="0"/>
      <w:spacing w:after="120" w:line="400" w:lineRule="atLeast"/>
      <w:ind w:firstLine="567"/>
      <w:jc w:val="both"/>
    </w:pPr>
    <w:rPr>
      <w:rFonts w:ascii="Times New Roman" w:eastAsia="Times New Roman" w:hAnsi="Times New Roman"/>
      <w:sz w:val="28"/>
      <w:szCs w:val="28"/>
    </w:rPr>
  </w:style>
  <w:style w:type="paragraph" w:styleId="NormalWeb">
    <w:name w:val="Normal (Web)"/>
    <w:basedOn w:val="Normal"/>
    <w:link w:val="NormalWebChar"/>
    <w:uiPriority w:val="99"/>
    <w:unhideWhenUsed/>
    <w:qFormat/>
    <w:rsid w:val="008665EC"/>
    <w:pPr>
      <w:spacing w:before="100" w:beforeAutospacing="1" w:after="100" w:afterAutospacing="1" w:line="240" w:lineRule="auto"/>
    </w:pPr>
    <w:rPr>
      <w:rFonts w:ascii="Times New Roman" w:eastAsia="Times New Roman" w:hAnsi="Times New Roman"/>
      <w:sz w:val="24"/>
      <w:szCs w:val="24"/>
    </w:rPr>
  </w:style>
  <w:style w:type="paragraph" w:customStyle="1" w:styleId="CharCharChar">
    <w:name w:val="Char Char Char"/>
    <w:basedOn w:val="Normal"/>
    <w:semiHidden/>
    <w:rsid w:val="00AB1461"/>
    <w:pPr>
      <w:spacing w:after="160" w:line="240" w:lineRule="exact"/>
    </w:pPr>
    <w:rPr>
      <w:rFonts w:ascii="Arial" w:eastAsia="Times New Roman" w:hAnsi="Arial" w:cs="Arial"/>
    </w:rPr>
  </w:style>
  <w:style w:type="character" w:customStyle="1" w:styleId="dieuCharChar">
    <w:name w:val="dieu Char Char"/>
    <w:rsid w:val="00AB1461"/>
    <w:rPr>
      <w:b/>
      <w:color w:val="0000FF"/>
      <w:sz w:val="26"/>
      <w:szCs w:val="24"/>
      <w:lang w:val="en-US" w:eastAsia="en-US" w:bidi="ar-SA"/>
    </w:rPr>
  </w:style>
  <w:style w:type="character" w:customStyle="1" w:styleId="Heading1Char">
    <w:name w:val="Heading 1 Char"/>
    <w:link w:val="Heading1"/>
    <w:uiPriority w:val="9"/>
    <w:rsid w:val="00293779"/>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2F2D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D1A"/>
  </w:style>
  <w:style w:type="paragraph" w:styleId="Footer">
    <w:name w:val="footer"/>
    <w:basedOn w:val="Normal"/>
    <w:link w:val="FooterChar"/>
    <w:uiPriority w:val="99"/>
    <w:unhideWhenUsed/>
    <w:rsid w:val="002F2D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D1A"/>
  </w:style>
  <w:style w:type="character" w:styleId="Hyperlink">
    <w:name w:val="Hyperlink"/>
    <w:uiPriority w:val="99"/>
    <w:unhideWhenUsed/>
    <w:rsid w:val="00191270"/>
    <w:rPr>
      <w:color w:val="0000FF"/>
      <w:u w:val="single"/>
    </w:rPr>
  </w:style>
  <w:style w:type="character" w:customStyle="1" w:styleId="NormalWebChar">
    <w:name w:val="Normal (Web) Char"/>
    <w:link w:val="NormalWeb"/>
    <w:uiPriority w:val="99"/>
    <w:qFormat/>
    <w:locked/>
    <w:rsid w:val="00191270"/>
    <w:rPr>
      <w:rFonts w:ascii="Times New Roman" w:eastAsia="Times New Roman" w:hAnsi="Times New Roman"/>
      <w:sz w:val="24"/>
      <w:szCs w:val="24"/>
      <w:lang w:val="en-US" w:eastAsia="en-US"/>
    </w:rPr>
  </w:style>
  <w:style w:type="character" w:styleId="Strong">
    <w:name w:val="Strong"/>
    <w:basedOn w:val="DefaultParagraphFont"/>
    <w:uiPriority w:val="22"/>
    <w:qFormat/>
    <w:rsid w:val="00191270"/>
    <w:rPr>
      <w:b/>
      <w:bCs/>
    </w:rPr>
  </w:style>
  <w:style w:type="paragraph" w:styleId="ListParagraph">
    <w:name w:val="List Paragraph"/>
    <w:basedOn w:val="Normal"/>
    <w:uiPriority w:val="34"/>
    <w:qFormat/>
    <w:rsid w:val="0005033B"/>
    <w:pPr>
      <w:ind w:left="720"/>
      <w:contextualSpacing/>
    </w:pPr>
  </w:style>
  <w:style w:type="paragraph" w:styleId="BodyText3">
    <w:name w:val="Body Text 3"/>
    <w:basedOn w:val="Normal"/>
    <w:link w:val="BodyText3Char"/>
    <w:uiPriority w:val="99"/>
    <w:semiHidden/>
    <w:unhideWhenUsed/>
    <w:rsid w:val="009C158A"/>
    <w:pPr>
      <w:spacing w:after="120"/>
    </w:pPr>
    <w:rPr>
      <w:sz w:val="16"/>
      <w:szCs w:val="16"/>
    </w:rPr>
  </w:style>
  <w:style w:type="character" w:customStyle="1" w:styleId="BodyText3Char">
    <w:name w:val="Body Text 3 Char"/>
    <w:basedOn w:val="DefaultParagraphFont"/>
    <w:link w:val="BodyText3"/>
    <w:uiPriority w:val="99"/>
    <w:semiHidden/>
    <w:rsid w:val="009C158A"/>
    <w:rPr>
      <w:sz w:val="16"/>
      <w:szCs w:val="16"/>
      <w:lang w:val="en-US" w:eastAsia="en-US"/>
    </w:rPr>
  </w:style>
  <w:style w:type="character" w:customStyle="1" w:styleId="text">
    <w:name w:val="text"/>
    <w:basedOn w:val="DefaultParagraphFont"/>
    <w:rsid w:val="00826672"/>
  </w:style>
  <w:style w:type="character" w:customStyle="1" w:styleId="emoji-sizer">
    <w:name w:val="emoji-sizer"/>
    <w:basedOn w:val="DefaultParagraphFont"/>
    <w:rsid w:val="00826672"/>
  </w:style>
  <w:style w:type="paragraph" w:styleId="FootnoteText">
    <w:name w:val="footnote text"/>
    <w:aliases w:val="Footnote Text Char Char Char Char Char,Footnote Text Char Char Char Char Char Char Ch,Footnote Text Char Char Char Char Char Char Ch Char Char Char,single space,fn,FOOTNOTE"/>
    <w:basedOn w:val="Normal"/>
    <w:link w:val="FootnoteTextChar"/>
    <w:uiPriority w:val="99"/>
    <w:unhideWhenUsed/>
    <w:rsid w:val="00092577"/>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fn Char,FOOTNOTE Char"/>
    <w:basedOn w:val="DefaultParagraphFont"/>
    <w:link w:val="FootnoteText"/>
    <w:uiPriority w:val="99"/>
    <w:rsid w:val="00092577"/>
    <w:rPr>
      <w:lang w:val="en-US" w:eastAsia="en-US"/>
    </w:rPr>
  </w:style>
  <w:style w:type="character" w:styleId="FootnoteReference">
    <w:name w:val="footnote reference"/>
    <w:aliases w:val="Footnote,Footnote text"/>
    <w:basedOn w:val="DefaultParagraphFont"/>
    <w:uiPriority w:val="99"/>
    <w:unhideWhenUsed/>
    <w:rsid w:val="00092577"/>
    <w:rPr>
      <w:vertAlign w:val="superscript"/>
    </w:rPr>
  </w:style>
  <w:style w:type="character" w:customStyle="1" w:styleId="Heading2Char">
    <w:name w:val="Heading 2 Char"/>
    <w:basedOn w:val="DefaultParagraphFont"/>
    <w:link w:val="Heading2"/>
    <w:uiPriority w:val="9"/>
    <w:rsid w:val="00772392"/>
    <w:rPr>
      <w:rFonts w:asciiTheme="majorHAnsi" w:eastAsiaTheme="majorEastAsia" w:hAnsiTheme="majorHAnsi" w:cstheme="majorBidi"/>
      <w:b/>
      <w:bCs/>
      <w:color w:val="4472C4" w:themeColor="accent1"/>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BC0"/>
    <w:pPr>
      <w:spacing w:after="200" w:line="276" w:lineRule="auto"/>
    </w:pPr>
    <w:rPr>
      <w:sz w:val="22"/>
      <w:szCs w:val="22"/>
      <w:lang w:val="en-US" w:eastAsia="en-US"/>
    </w:rPr>
  </w:style>
  <w:style w:type="paragraph" w:styleId="Heading1">
    <w:name w:val="heading 1"/>
    <w:basedOn w:val="Normal"/>
    <w:link w:val="Heading1Char"/>
    <w:uiPriority w:val="9"/>
    <w:qFormat/>
    <w:rsid w:val="00293779"/>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uiPriority w:val="9"/>
    <w:unhideWhenUsed/>
    <w:qFormat/>
    <w:rsid w:val="00772392"/>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54567"/>
    <w:pPr>
      <w:keepNext/>
      <w:spacing w:before="120" w:after="0" w:line="240" w:lineRule="auto"/>
      <w:ind w:firstLine="720"/>
      <w:jc w:val="both"/>
    </w:pPr>
    <w:rPr>
      <w:rFonts w:ascii="Times New Roman" w:eastAsia="Times New Roman" w:hAnsi="Times New Roman"/>
      <w:sz w:val="28"/>
      <w:szCs w:val="20"/>
    </w:rPr>
  </w:style>
  <w:style w:type="character" w:customStyle="1" w:styleId="BodyTextChar">
    <w:name w:val="Body Text Char"/>
    <w:link w:val="BodyText"/>
    <w:rsid w:val="00D54567"/>
    <w:rPr>
      <w:rFonts w:ascii="Times New Roman" w:eastAsia="Times New Roman" w:hAnsi="Times New Roman" w:cs="Times New Roman"/>
      <w:sz w:val="28"/>
      <w:szCs w:val="20"/>
    </w:rPr>
  </w:style>
  <w:style w:type="table" w:styleId="TableGrid">
    <w:name w:val="Table Grid"/>
    <w:basedOn w:val="TableNormal"/>
    <w:uiPriority w:val="59"/>
    <w:rsid w:val="003E40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21E8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21E89"/>
    <w:rPr>
      <w:rFonts w:ascii="Tahoma" w:hAnsi="Tahoma" w:cs="Tahoma"/>
      <w:sz w:val="16"/>
      <w:szCs w:val="16"/>
    </w:rPr>
  </w:style>
  <w:style w:type="paragraph" w:customStyle="1" w:styleId="05NidungVB">
    <w:name w:val="05 Nội dung VB"/>
    <w:basedOn w:val="Normal"/>
    <w:rsid w:val="008665EC"/>
    <w:pPr>
      <w:widowControl w:val="0"/>
      <w:spacing w:after="120" w:line="400" w:lineRule="atLeast"/>
      <w:ind w:firstLine="567"/>
      <w:jc w:val="both"/>
    </w:pPr>
    <w:rPr>
      <w:rFonts w:ascii="Times New Roman" w:eastAsia="Times New Roman" w:hAnsi="Times New Roman"/>
      <w:sz w:val="28"/>
      <w:szCs w:val="28"/>
    </w:rPr>
  </w:style>
  <w:style w:type="paragraph" w:styleId="NormalWeb">
    <w:name w:val="Normal (Web)"/>
    <w:basedOn w:val="Normal"/>
    <w:link w:val="NormalWebChar"/>
    <w:uiPriority w:val="99"/>
    <w:unhideWhenUsed/>
    <w:qFormat/>
    <w:rsid w:val="008665EC"/>
    <w:pPr>
      <w:spacing w:before="100" w:beforeAutospacing="1" w:after="100" w:afterAutospacing="1" w:line="240" w:lineRule="auto"/>
    </w:pPr>
    <w:rPr>
      <w:rFonts w:ascii="Times New Roman" w:eastAsia="Times New Roman" w:hAnsi="Times New Roman"/>
      <w:sz w:val="24"/>
      <w:szCs w:val="24"/>
    </w:rPr>
  </w:style>
  <w:style w:type="paragraph" w:customStyle="1" w:styleId="CharCharChar">
    <w:name w:val="Char Char Char"/>
    <w:basedOn w:val="Normal"/>
    <w:semiHidden/>
    <w:rsid w:val="00AB1461"/>
    <w:pPr>
      <w:spacing w:after="160" w:line="240" w:lineRule="exact"/>
    </w:pPr>
    <w:rPr>
      <w:rFonts w:ascii="Arial" w:eastAsia="Times New Roman" w:hAnsi="Arial" w:cs="Arial"/>
    </w:rPr>
  </w:style>
  <w:style w:type="character" w:customStyle="1" w:styleId="dieuCharChar">
    <w:name w:val="dieu Char Char"/>
    <w:rsid w:val="00AB1461"/>
    <w:rPr>
      <w:b/>
      <w:color w:val="0000FF"/>
      <w:sz w:val="26"/>
      <w:szCs w:val="24"/>
      <w:lang w:val="en-US" w:eastAsia="en-US" w:bidi="ar-SA"/>
    </w:rPr>
  </w:style>
  <w:style w:type="character" w:customStyle="1" w:styleId="Heading1Char">
    <w:name w:val="Heading 1 Char"/>
    <w:link w:val="Heading1"/>
    <w:uiPriority w:val="9"/>
    <w:rsid w:val="00293779"/>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2F2D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D1A"/>
  </w:style>
  <w:style w:type="paragraph" w:styleId="Footer">
    <w:name w:val="footer"/>
    <w:basedOn w:val="Normal"/>
    <w:link w:val="FooterChar"/>
    <w:uiPriority w:val="99"/>
    <w:unhideWhenUsed/>
    <w:rsid w:val="002F2D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D1A"/>
  </w:style>
  <w:style w:type="character" w:styleId="Hyperlink">
    <w:name w:val="Hyperlink"/>
    <w:uiPriority w:val="99"/>
    <w:unhideWhenUsed/>
    <w:rsid w:val="00191270"/>
    <w:rPr>
      <w:color w:val="0000FF"/>
      <w:u w:val="single"/>
    </w:rPr>
  </w:style>
  <w:style w:type="character" w:customStyle="1" w:styleId="NormalWebChar">
    <w:name w:val="Normal (Web) Char"/>
    <w:link w:val="NormalWeb"/>
    <w:uiPriority w:val="99"/>
    <w:qFormat/>
    <w:locked/>
    <w:rsid w:val="00191270"/>
    <w:rPr>
      <w:rFonts w:ascii="Times New Roman" w:eastAsia="Times New Roman" w:hAnsi="Times New Roman"/>
      <w:sz w:val="24"/>
      <w:szCs w:val="24"/>
      <w:lang w:val="en-US" w:eastAsia="en-US"/>
    </w:rPr>
  </w:style>
  <w:style w:type="character" w:styleId="Strong">
    <w:name w:val="Strong"/>
    <w:basedOn w:val="DefaultParagraphFont"/>
    <w:uiPriority w:val="22"/>
    <w:qFormat/>
    <w:rsid w:val="00191270"/>
    <w:rPr>
      <w:b/>
      <w:bCs/>
    </w:rPr>
  </w:style>
  <w:style w:type="paragraph" w:styleId="ListParagraph">
    <w:name w:val="List Paragraph"/>
    <w:basedOn w:val="Normal"/>
    <w:uiPriority w:val="34"/>
    <w:qFormat/>
    <w:rsid w:val="0005033B"/>
    <w:pPr>
      <w:ind w:left="720"/>
      <w:contextualSpacing/>
    </w:pPr>
  </w:style>
  <w:style w:type="paragraph" w:styleId="BodyText3">
    <w:name w:val="Body Text 3"/>
    <w:basedOn w:val="Normal"/>
    <w:link w:val="BodyText3Char"/>
    <w:uiPriority w:val="99"/>
    <w:semiHidden/>
    <w:unhideWhenUsed/>
    <w:rsid w:val="009C158A"/>
    <w:pPr>
      <w:spacing w:after="120"/>
    </w:pPr>
    <w:rPr>
      <w:sz w:val="16"/>
      <w:szCs w:val="16"/>
    </w:rPr>
  </w:style>
  <w:style w:type="character" w:customStyle="1" w:styleId="BodyText3Char">
    <w:name w:val="Body Text 3 Char"/>
    <w:basedOn w:val="DefaultParagraphFont"/>
    <w:link w:val="BodyText3"/>
    <w:uiPriority w:val="99"/>
    <w:semiHidden/>
    <w:rsid w:val="009C158A"/>
    <w:rPr>
      <w:sz w:val="16"/>
      <w:szCs w:val="16"/>
      <w:lang w:val="en-US" w:eastAsia="en-US"/>
    </w:rPr>
  </w:style>
  <w:style w:type="character" w:customStyle="1" w:styleId="text">
    <w:name w:val="text"/>
    <w:basedOn w:val="DefaultParagraphFont"/>
    <w:rsid w:val="00826672"/>
  </w:style>
  <w:style w:type="character" w:customStyle="1" w:styleId="emoji-sizer">
    <w:name w:val="emoji-sizer"/>
    <w:basedOn w:val="DefaultParagraphFont"/>
    <w:rsid w:val="00826672"/>
  </w:style>
  <w:style w:type="paragraph" w:styleId="FootnoteText">
    <w:name w:val="footnote text"/>
    <w:aliases w:val="Footnote Text Char Char Char Char Char,Footnote Text Char Char Char Char Char Char Ch,Footnote Text Char Char Char Char Char Char Ch Char Char Char,single space,fn,FOOTNOTE"/>
    <w:basedOn w:val="Normal"/>
    <w:link w:val="FootnoteTextChar"/>
    <w:uiPriority w:val="99"/>
    <w:unhideWhenUsed/>
    <w:rsid w:val="00092577"/>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fn Char,FOOTNOTE Char"/>
    <w:basedOn w:val="DefaultParagraphFont"/>
    <w:link w:val="FootnoteText"/>
    <w:uiPriority w:val="99"/>
    <w:rsid w:val="00092577"/>
    <w:rPr>
      <w:lang w:val="en-US" w:eastAsia="en-US"/>
    </w:rPr>
  </w:style>
  <w:style w:type="character" w:styleId="FootnoteReference">
    <w:name w:val="footnote reference"/>
    <w:aliases w:val="Footnote,Footnote text"/>
    <w:basedOn w:val="DefaultParagraphFont"/>
    <w:uiPriority w:val="99"/>
    <w:unhideWhenUsed/>
    <w:rsid w:val="00092577"/>
    <w:rPr>
      <w:vertAlign w:val="superscript"/>
    </w:rPr>
  </w:style>
  <w:style w:type="character" w:customStyle="1" w:styleId="Heading2Char">
    <w:name w:val="Heading 2 Char"/>
    <w:basedOn w:val="DefaultParagraphFont"/>
    <w:link w:val="Heading2"/>
    <w:uiPriority w:val="9"/>
    <w:rsid w:val="00772392"/>
    <w:rPr>
      <w:rFonts w:asciiTheme="majorHAnsi" w:eastAsiaTheme="majorEastAsia" w:hAnsiTheme="majorHAnsi" w:cstheme="majorBidi"/>
      <w:b/>
      <w:bCs/>
      <w:color w:val="4472C4" w:themeColor="accent1"/>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324190">
      <w:bodyDiv w:val="1"/>
      <w:marLeft w:val="0"/>
      <w:marRight w:val="0"/>
      <w:marTop w:val="0"/>
      <w:marBottom w:val="0"/>
      <w:divBdr>
        <w:top w:val="none" w:sz="0" w:space="0" w:color="auto"/>
        <w:left w:val="none" w:sz="0" w:space="0" w:color="auto"/>
        <w:bottom w:val="none" w:sz="0" w:space="0" w:color="auto"/>
        <w:right w:val="none" w:sz="0" w:space="0" w:color="auto"/>
      </w:divBdr>
    </w:div>
    <w:div w:id="416750631">
      <w:bodyDiv w:val="1"/>
      <w:marLeft w:val="0"/>
      <w:marRight w:val="0"/>
      <w:marTop w:val="0"/>
      <w:marBottom w:val="0"/>
      <w:divBdr>
        <w:top w:val="none" w:sz="0" w:space="0" w:color="auto"/>
        <w:left w:val="none" w:sz="0" w:space="0" w:color="auto"/>
        <w:bottom w:val="none" w:sz="0" w:space="0" w:color="auto"/>
        <w:right w:val="none" w:sz="0" w:space="0" w:color="auto"/>
      </w:divBdr>
    </w:div>
    <w:div w:id="432435545">
      <w:bodyDiv w:val="1"/>
      <w:marLeft w:val="0"/>
      <w:marRight w:val="0"/>
      <w:marTop w:val="0"/>
      <w:marBottom w:val="0"/>
      <w:divBdr>
        <w:top w:val="none" w:sz="0" w:space="0" w:color="auto"/>
        <w:left w:val="none" w:sz="0" w:space="0" w:color="auto"/>
        <w:bottom w:val="none" w:sz="0" w:space="0" w:color="auto"/>
        <w:right w:val="none" w:sz="0" w:space="0" w:color="auto"/>
      </w:divBdr>
      <w:divsChild>
        <w:div w:id="1661159292">
          <w:marLeft w:val="0"/>
          <w:marRight w:val="0"/>
          <w:marTop w:val="0"/>
          <w:marBottom w:val="0"/>
          <w:divBdr>
            <w:top w:val="none" w:sz="0" w:space="0" w:color="auto"/>
            <w:left w:val="none" w:sz="0" w:space="0" w:color="auto"/>
            <w:bottom w:val="none" w:sz="0" w:space="0" w:color="auto"/>
            <w:right w:val="none" w:sz="0" w:space="0" w:color="auto"/>
          </w:divBdr>
          <w:divsChild>
            <w:div w:id="1621107303">
              <w:marLeft w:val="0"/>
              <w:marRight w:val="0"/>
              <w:marTop w:val="0"/>
              <w:marBottom w:val="0"/>
              <w:divBdr>
                <w:top w:val="none" w:sz="0" w:space="0" w:color="auto"/>
                <w:left w:val="none" w:sz="0" w:space="0" w:color="auto"/>
                <w:bottom w:val="none" w:sz="0" w:space="0" w:color="auto"/>
                <w:right w:val="none" w:sz="0" w:space="0" w:color="auto"/>
              </w:divBdr>
              <w:divsChild>
                <w:div w:id="1816681110">
                  <w:marLeft w:val="0"/>
                  <w:marRight w:val="-105"/>
                  <w:marTop w:val="0"/>
                  <w:marBottom w:val="0"/>
                  <w:divBdr>
                    <w:top w:val="none" w:sz="0" w:space="0" w:color="auto"/>
                    <w:left w:val="none" w:sz="0" w:space="0" w:color="auto"/>
                    <w:bottom w:val="none" w:sz="0" w:space="0" w:color="auto"/>
                    <w:right w:val="none" w:sz="0" w:space="0" w:color="auto"/>
                  </w:divBdr>
                  <w:divsChild>
                    <w:div w:id="179438198">
                      <w:marLeft w:val="0"/>
                      <w:marRight w:val="0"/>
                      <w:marTop w:val="0"/>
                      <w:marBottom w:val="0"/>
                      <w:divBdr>
                        <w:top w:val="none" w:sz="0" w:space="0" w:color="auto"/>
                        <w:left w:val="none" w:sz="0" w:space="0" w:color="auto"/>
                        <w:bottom w:val="none" w:sz="0" w:space="0" w:color="auto"/>
                        <w:right w:val="none" w:sz="0" w:space="0" w:color="auto"/>
                      </w:divBdr>
                      <w:divsChild>
                        <w:div w:id="1735470887">
                          <w:marLeft w:val="0"/>
                          <w:marRight w:val="0"/>
                          <w:marTop w:val="150"/>
                          <w:marBottom w:val="0"/>
                          <w:divBdr>
                            <w:top w:val="none" w:sz="0" w:space="0" w:color="auto"/>
                            <w:left w:val="none" w:sz="0" w:space="0" w:color="auto"/>
                            <w:bottom w:val="none" w:sz="0" w:space="0" w:color="auto"/>
                            <w:right w:val="none" w:sz="0" w:space="0" w:color="auto"/>
                          </w:divBdr>
                          <w:divsChild>
                            <w:div w:id="288047645">
                              <w:marLeft w:val="240"/>
                              <w:marRight w:val="240"/>
                              <w:marTop w:val="0"/>
                              <w:marBottom w:val="60"/>
                              <w:divBdr>
                                <w:top w:val="none" w:sz="0" w:space="0" w:color="auto"/>
                                <w:left w:val="none" w:sz="0" w:space="0" w:color="auto"/>
                                <w:bottom w:val="none" w:sz="0" w:space="0" w:color="auto"/>
                                <w:right w:val="none" w:sz="0" w:space="0" w:color="auto"/>
                              </w:divBdr>
                              <w:divsChild>
                                <w:div w:id="1199928355">
                                  <w:marLeft w:val="150"/>
                                  <w:marRight w:val="0"/>
                                  <w:marTop w:val="0"/>
                                  <w:marBottom w:val="0"/>
                                  <w:divBdr>
                                    <w:top w:val="none" w:sz="0" w:space="0" w:color="auto"/>
                                    <w:left w:val="none" w:sz="0" w:space="0" w:color="auto"/>
                                    <w:bottom w:val="none" w:sz="0" w:space="0" w:color="auto"/>
                                    <w:right w:val="none" w:sz="0" w:space="0" w:color="auto"/>
                                  </w:divBdr>
                                  <w:divsChild>
                                    <w:div w:id="422649713">
                                      <w:marLeft w:val="0"/>
                                      <w:marRight w:val="0"/>
                                      <w:marTop w:val="0"/>
                                      <w:marBottom w:val="0"/>
                                      <w:divBdr>
                                        <w:top w:val="none" w:sz="0" w:space="0" w:color="auto"/>
                                        <w:left w:val="none" w:sz="0" w:space="0" w:color="auto"/>
                                        <w:bottom w:val="none" w:sz="0" w:space="0" w:color="auto"/>
                                        <w:right w:val="none" w:sz="0" w:space="0" w:color="auto"/>
                                      </w:divBdr>
                                      <w:divsChild>
                                        <w:div w:id="431899887">
                                          <w:marLeft w:val="0"/>
                                          <w:marRight w:val="0"/>
                                          <w:marTop w:val="0"/>
                                          <w:marBottom w:val="0"/>
                                          <w:divBdr>
                                            <w:top w:val="none" w:sz="0" w:space="0" w:color="auto"/>
                                            <w:left w:val="none" w:sz="0" w:space="0" w:color="auto"/>
                                            <w:bottom w:val="none" w:sz="0" w:space="0" w:color="auto"/>
                                            <w:right w:val="none" w:sz="0" w:space="0" w:color="auto"/>
                                          </w:divBdr>
                                          <w:divsChild>
                                            <w:div w:id="990871498">
                                              <w:marLeft w:val="0"/>
                                              <w:marRight w:val="0"/>
                                              <w:marTop w:val="0"/>
                                              <w:marBottom w:val="60"/>
                                              <w:divBdr>
                                                <w:top w:val="none" w:sz="0" w:space="0" w:color="auto"/>
                                                <w:left w:val="none" w:sz="0" w:space="0" w:color="auto"/>
                                                <w:bottom w:val="none" w:sz="0" w:space="0" w:color="auto"/>
                                                <w:right w:val="none" w:sz="0" w:space="0" w:color="auto"/>
                                              </w:divBdr>
                                              <w:divsChild>
                                                <w:div w:id="657803231">
                                                  <w:marLeft w:val="0"/>
                                                  <w:marRight w:val="0"/>
                                                  <w:marTop w:val="0"/>
                                                  <w:marBottom w:val="0"/>
                                                  <w:divBdr>
                                                    <w:top w:val="none" w:sz="0" w:space="0" w:color="auto"/>
                                                    <w:left w:val="none" w:sz="0" w:space="0" w:color="auto"/>
                                                    <w:bottom w:val="none" w:sz="0" w:space="0" w:color="auto"/>
                                                    <w:right w:val="none" w:sz="0" w:space="0" w:color="auto"/>
                                                  </w:divBdr>
                                                </w:div>
                                                <w:div w:id="1124612602">
                                                  <w:marLeft w:val="0"/>
                                                  <w:marRight w:val="0"/>
                                                  <w:marTop w:val="150"/>
                                                  <w:marBottom w:val="0"/>
                                                  <w:divBdr>
                                                    <w:top w:val="none" w:sz="0" w:space="0" w:color="auto"/>
                                                    <w:left w:val="none" w:sz="0" w:space="0" w:color="auto"/>
                                                    <w:bottom w:val="none" w:sz="0" w:space="0" w:color="auto"/>
                                                    <w:right w:val="none" w:sz="0" w:space="0" w:color="auto"/>
                                                  </w:divBdr>
                                                </w:div>
                                                <w:div w:id="566694081">
                                                  <w:marLeft w:val="0"/>
                                                  <w:marRight w:val="0"/>
                                                  <w:marTop w:val="0"/>
                                                  <w:marBottom w:val="0"/>
                                                  <w:divBdr>
                                                    <w:top w:val="none" w:sz="0" w:space="0" w:color="auto"/>
                                                    <w:left w:val="none" w:sz="0" w:space="0" w:color="auto"/>
                                                    <w:bottom w:val="none" w:sz="0" w:space="0" w:color="auto"/>
                                                    <w:right w:val="none" w:sz="0" w:space="0" w:color="auto"/>
                                                  </w:divBdr>
                                                  <w:divsChild>
                                                    <w:div w:id="1229724504">
                                                      <w:marLeft w:val="0"/>
                                                      <w:marRight w:val="60"/>
                                                      <w:marTop w:val="0"/>
                                                      <w:marBottom w:val="0"/>
                                                      <w:divBdr>
                                                        <w:top w:val="none" w:sz="0" w:space="0" w:color="auto"/>
                                                        <w:left w:val="none" w:sz="0" w:space="0" w:color="auto"/>
                                                        <w:bottom w:val="none" w:sz="0" w:space="0" w:color="auto"/>
                                                        <w:right w:val="none" w:sz="0" w:space="0" w:color="auto"/>
                                                      </w:divBdr>
                                                      <w:divsChild>
                                                        <w:div w:id="356155049">
                                                          <w:marLeft w:val="0"/>
                                                          <w:marRight w:val="0"/>
                                                          <w:marTop w:val="100"/>
                                                          <w:marBottom w:val="100"/>
                                                          <w:divBdr>
                                                            <w:top w:val="none" w:sz="0" w:space="0" w:color="auto"/>
                                                            <w:left w:val="none" w:sz="0" w:space="0" w:color="auto"/>
                                                            <w:bottom w:val="none" w:sz="0" w:space="0" w:color="auto"/>
                                                            <w:right w:val="none" w:sz="0" w:space="0" w:color="auto"/>
                                                          </w:divBdr>
                                                          <w:divsChild>
                                                            <w:div w:id="1393195681">
                                                              <w:marLeft w:val="0"/>
                                                              <w:marRight w:val="0"/>
                                                              <w:marTop w:val="0"/>
                                                              <w:marBottom w:val="0"/>
                                                              <w:divBdr>
                                                                <w:top w:val="none" w:sz="0" w:space="0" w:color="auto"/>
                                                                <w:left w:val="none" w:sz="0" w:space="0" w:color="auto"/>
                                                                <w:bottom w:val="none" w:sz="0" w:space="0" w:color="auto"/>
                                                                <w:right w:val="none" w:sz="0" w:space="0" w:color="auto"/>
                                                              </w:divBdr>
                                                            </w:div>
                                                          </w:divsChild>
                                                        </w:div>
                                                        <w:div w:id="1163005488">
                                                          <w:marLeft w:val="60"/>
                                                          <w:marRight w:val="0"/>
                                                          <w:marTop w:val="0"/>
                                                          <w:marBottom w:val="30"/>
                                                          <w:divBdr>
                                                            <w:top w:val="none" w:sz="0" w:space="0" w:color="auto"/>
                                                            <w:left w:val="none" w:sz="0" w:space="0" w:color="auto"/>
                                                            <w:bottom w:val="none" w:sz="0" w:space="0" w:color="auto"/>
                                                            <w:right w:val="none" w:sz="0" w:space="0" w:color="auto"/>
                                                          </w:divBdr>
                                                        </w:div>
                                                      </w:divsChild>
                                                    </w:div>
                                                    <w:div w:id="977608550">
                                                      <w:marLeft w:val="0"/>
                                                      <w:marRight w:val="0"/>
                                                      <w:marTop w:val="0"/>
                                                      <w:marBottom w:val="0"/>
                                                      <w:divBdr>
                                                        <w:top w:val="none" w:sz="0" w:space="0" w:color="auto"/>
                                                        <w:left w:val="none" w:sz="0" w:space="0" w:color="auto"/>
                                                        <w:bottom w:val="none" w:sz="0" w:space="0" w:color="auto"/>
                                                        <w:right w:val="none" w:sz="0" w:space="0" w:color="auto"/>
                                                      </w:divBdr>
                                                      <w:divsChild>
                                                        <w:div w:id="1345202954">
                                                          <w:marLeft w:val="0"/>
                                                          <w:marRight w:val="0"/>
                                                          <w:marTop w:val="0"/>
                                                          <w:marBottom w:val="0"/>
                                                          <w:divBdr>
                                                            <w:top w:val="none" w:sz="0" w:space="0" w:color="auto"/>
                                                            <w:left w:val="none" w:sz="0" w:space="0" w:color="auto"/>
                                                            <w:bottom w:val="none" w:sz="0" w:space="0" w:color="auto"/>
                                                            <w:right w:val="none" w:sz="0" w:space="0" w:color="auto"/>
                                                          </w:divBdr>
                                                          <w:divsChild>
                                                            <w:div w:id="594825357">
                                                              <w:marLeft w:val="0"/>
                                                              <w:marRight w:val="0"/>
                                                              <w:marTop w:val="0"/>
                                                              <w:marBottom w:val="0"/>
                                                              <w:divBdr>
                                                                <w:top w:val="none" w:sz="0" w:space="0" w:color="auto"/>
                                                                <w:left w:val="none" w:sz="0" w:space="0" w:color="auto"/>
                                                                <w:bottom w:val="none" w:sz="0" w:space="0" w:color="auto"/>
                                                                <w:right w:val="none" w:sz="0" w:space="0" w:color="auto"/>
                                                              </w:divBdr>
                                                              <w:divsChild>
                                                                <w:div w:id="511259746">
                                                                  <w:marLeft w:val="105"/>
                                                                  <w:marRight w:val="105"/>
                                                                  <w:marTop w:val="90"/>
                                                                  <w:marBottom w:val="150"/>
                                                                  <w:divBdr>
                                                                    <w:top w:val="none" w:sz="0" w:space="0" w:color="auto"/>
                                                                    <w:left w:val="none" w:sz="0" w:space="0" w:color="auto"/>
                                                                    <w:bottom w:val="none" w:sz="0" w:space="0" w:color="auto"/>
                                                                    <w:right w:val="none" w:sz="0" w:space="0" w:color="auto"/>
                                                                  </w:divBdr>
                                                                </w:div>
                                                                <w:div w:id="506943235">
                                                                  <w:marLeft w:val="105"/>
                                                                  <w:marRight w:val="105"/>
                                                                  <w:marTop w:val="90"/>
                                                                  <w:marBottom w:val="150"/>
                                                                  <w:divBdr>
                                                                    <w:top w:val="none" w:sz="0" w:space="0" w:color="auto"/>
                                                                    <w:left w:val="none" w:sz="0" w:space="0" w:color="auto"/>
                                                                    <w:bottom w:val="none" w:sz="0" w:space="0" w:color="auto"/>
                                                                    <w:right w:val="none" w:sz="0" w:space="0" w:color="auto"/>
                                                                  </w:divBdr>
                                                                </w:div>
                                                                <w:div w:id="1106730188">
                                                                  <w:marLeft w:val="105"/>
                                                                  <w:marRight w:val="105"/>
                                                                  <w:marTop w:val="90"/>
                                                                  <w:marBottom w:val="150"/>
                                                                  <w:divBdr>
                                                                    <w:top w:val="none" w:sz="0" w:space="0" w:color="auto"/>
                                                                    <w:left w:val="none" w:sz="0" w:space="0" w:color="auto"/>
                                                                    <w:bottom w:val="none" w:sz="0" w:space="0" w:color="auto"/>
                                                                    <w:right w:val="none" w:sz="0" w:space="0" w:color="auto"/>
                                                                  </w:divBdr>
                                                                </w:div>
                                                                <w:div w:id="616569435">
                                                                  <w:marLeft w:val="105"/>
                                                                  <w:marRight w:val="105"/>
                                                                  <w:marTop w:val="90"/>
                                                                  <w:marBottom w:val="150"/>
                                                                  <w:divBdr>
                                                                    <w:top w:val="none" w:sz="0" w:space="0" w:color="auto"/>
                                                                    <w:left w:val="none" w:sz="0" w:space="0" w:color="auto"/>
                                                                    <w:bottom w:val="none" w:sz="0" w:space="0" w:color="auto"/>
                                                                    <w:right w:val="none" w:sz="0" w:space="0" w:color="auto"/>
                                                                  </w:divBdr>
                                                                </w:div>
                                                                <w:div w:id="498347916">
                                                                  <w:marLeft w:val="105"/>
                                                                  <w:marRight w:val="105"/>
                                                                  <w:marTop w:val="90"/>
                                                                  <w:marBottom w:val="150"/>
                                                                  <w:divBdr>
                                                                    <w:top w:val="none" w:sz="0" w:space="0" w:color="auto"/>
                                                                    <w:left w:val="none" w:sz="0" w:space="0" w:color="auto"/>
                                                                    <w:bottom w:val="none" w:sz="0" w:space="0" w:color="auto"/>
                                                                    <w:right w:val="none" w:sz="0" w:space="0" w:color="auto"/>
                                                                  </w:divBdr>
                                                                </w:div>
                                                                <w:div w:id="72699849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50367340">
      <w:bodyDiv w:val="1"/>
      <w:marLeft w:val="0"/>
      <w:marRight w:val="0"/>
      <w:marTop w:val="0"/>
      <w:marBottom w:val="0"/>
      <w:divBdr>
        <w:top w:val="none" w:sz="0" w:space="0" w:color="auto"/>
        <w:left w:val="none" w:sz="0" w:space="0" w:color="auto"/>
        <w:bottom w:val="none" w:sz="0" w:space="0" w:color="auto"/>
        <w:right w:val="none" w:sz="0" w:space="0" w:color="auto"/>
      </w:divBdr>
    </w:div>
    <w:div w:id="896627043">
      <w:bodyDiv w:val="1"/>
      <w:marLeft w:val="0"/>
      <w:marRight w:val="0"/>
      <w:marTop w:val="0"/>
      <w:marBottom w:val="0"/>
      <w:divBdr>
        <w:top w:val="none" w:sz="0" w:space="0" w:color="auto"/>
        <w:left w:val="none" w:sz="0" w:space="0" w:color="auto"/>
        <w:bottom w:val="none" w:sz="0" w:space="0" w:color="auto"/>
        <w:right w:val="none" w:sz="0" w:space="0" w:color="auto"/>
      </w:divBdr>
    </w:div>
    <w:div w:id="192394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thuvienphapluat.vn/van-ban/Bo-may-hanh-chinh/Thong-tu-15-2017-TT-BGDDT-sua-doi-Quy-dinh-che-do-lam-viec-doi-voi-giao-vien-pho-thong-341252.aspx?anchor=dieu_1" TargetMode="External"/><Relationship Id="rId4" Type="http://schemas.microsoft.com/office/2007/relationships/stylesWithEffects" Target="stylesWithEffects.xml"/><Relationship Id="rId9" Type="http://schemas.openxmlformats.org/officeDocument/2006/relationships/hyperlink" Target="https://thuvienphapluat.vn/van-ban/Lao-dong-Tien-luong/Thong-tu-28-2009-TT-BGDDT-quy-dinh-che-do-lam-viec-giao-vien-pho-thong-96487.aspx?anchor=dieu_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519E2-0AE2-4839-B97F-FF7613D04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1568</Words>
  <Characters>8942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dc:creator>
  <cp:lastModifiedBy>Le Thi Ngoc Dung</cp:lastModifiedBy>
  <cp:revision>3</cp:revision>
  <cp:lastPrinted>2022-06-06T09:18:00Z</cp:lastPrinted>
  <dcterms:created xsi:type="dcterms:W3CDTF">2024-12-03T05:17:00Z</dcterms:created>
  <dcterms:modified xsi:type="dcterms:W3CDTF">2024-12-03T05:45:00Z</dcterms:modified>
</cp:coreProperties>
</file>